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320, CODE OF LAWS OF SOUTH CAROLINA, 1976, RELATING TO THE REQUIREMENT THAT CERTAIN PERSONS MUST SUCCESSFULLY COMPLETE A HUNTER’S EDUCATION PROGRAM BEFORE THEY ARE ELIGIBLE TO RECEIVE A SOUTH CAROLINA HUNTING LICENSE, SO AS TO PROVIDE THAT THIS REQUIREMENT DOES NOT APPLY TO ACTIVE OR RETIRED UNITED STATES ARMED SERVICES PERSONNEL WHO CAN DEMONSTRATE TO THE DEPARTMENT OF NATURAL RESOURCES THAT THEY RECEIVED WEAPONS TRAINING DURING THEIR MILITARY CAREER.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t>No resident or nonresident born after June 30, 1979, may obtain a hunting license in this State unless he first exhibits the certificate of completion he receives pursuant to Section 50</w:t>
      </w:r>
      <w:r>
        <w:noBreakHyphen/>
        <w:t>9</w:t>
      </w:r>
      <w: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The provisions of this section requiring completion of a hunter’s education program as a prerequisite to receiving a hunting license do not apply to active or retired United States Armed Services </w:t>
      </w:r>
      <w:r>
        <w:rPr>
          <w:u w:val="single"/>
        </w:rPr>
        <w:lastRenderedPageBreak/>
        <w:t>personnel who can demonstrate to the department that they received weapons training during their military career.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F01988-D0BB-4FE5-A813-FEB32F6E5CFB}"/>
    <w:embedBold r:id="rId2" w:fontKey="{A2CAFB01-37CD-4D25-9912-70C784304B5C}"/>
  </w:font>
  <w:font w:name="Calibri">
    <w:panose1 w:val="020F0502020204030204"/>
    <w:charset w:val="00"/>
    <w:family w:val="swiss"/>
    <w:pitch w:val="variable"/>
    <w:sig w:usb0="A00002EF" w:usb1="4000207B" w:usb2="00000000" w:usb3="00000000" w:csb0="0000009F" w:csb1="00000000"/>
    <w:embedRegular r:id="rId3" w:fontKey="{2AD3DAD2-E5EF-4B13-8C0C-D57B30EB9857}"/>
  </w:font>
  <w:font w:name="Cambria">
    <w:panose1 w:val="02040503050406030204"/>
    <w:charset w:val="00"/>
    <w:family w:val="roman"/>
    <w:pitch w:val="variable"/>
    <w:sig w:usb0="A00002EF" w:usb1="4000004B" w:usb2="00000000" w:usb3="00000000" w:csb0="0000009F" w:csb1="00000000"/>
    <w:embedRegular r:id="rId4" w:fontKey="{2572AE10-5120-48CA-B6EC-F87D812A59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2SD09"/>
    <w:docVar w:name="CoverBillType" w:val="b"/>
    <w:docVar w:name="docpath" w:val="L:\Council\bills\GJK\20322SD09.DOCX"/>
    <w:docVar w:name="dvBillNumber" w:val="3975"/>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1423</Characters>
  <Application>Microsoft Office Word</Application>
  <DocSecurity>0</DocSecurity>
  <Lines>11</Lines>
  <Paragraphs>3</Paragraphs>
  <ScaleCrop>false</ScaleCrop>
  <Company> </Company>
  <LinksUpToDate>false</LinksUpToDate>
  <CharactersWithSpaces>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dcterms:created xsi:type="dcterms:W3CDTF">2009-04-29T14:12:00Z</dcterms:created>
  <dcterms:modified xsi:type="dcterms:W3CDTF">2009-04-29T14:12:00Z</dcterms:modified>
</cp:coreProperties>
</file>