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4DF6" w:rsidRDefault="00104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04DF6" w:rsidRPr="00104DF6" w:rsidRDefault="00104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04DF6" w:rsidRDefault="00104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4DF6" w:rsidRDefault="00104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104DF6" w:rsidRDefault="00104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19, 2010</w:t>
      </w:r>
    </w:p>
    <w:p w:rsidR="00104DF6" w:rsidRDefault="00104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4DF6" w:rsidRPr="00104DF6" w:rsidRDefault="00104DF6" w:rsidP="00104DF6">
      <w:pPr>
        <w:tabs>
          <w:tab w:val="right" w:pos="5933"/>
        </w:tabs>
        <w:suppressAutoHyphens/>
        <w:jc w:val="both"/>
        <w:rPr>
          <w:rFonts w:eastAsia="Times New Roman"/>
        </w:rPr>
      </w:pPr>
      <w:r>
        <w:rPr>
          <w:rFonts w:eastAsia="Times New Roman"/>
        </w:rPr>
        <w:tab/>
      </w:r>
      <w:r>
        <w:rPr>
          <w:rFonts w:eastAsia="Times New Roman"/>
          <w:b/>
          <w:sz w:val="36"/>
        </w:rPr>
        <w:t>S. 406</w:t>
      </w:r>
    </w:p>
    <w:p w:rsidR="00104DF6" w:rsidRDefault="00104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4DF6" w:rsidRDefault="00104DF6" w:rsidP="00104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Grooms</w:t>
      </w:r>
    </w:p>
    <w:p w:rsidR="00104DF6" w:rsidRDefault="00104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4DF6" w:rsidRDefault="00104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5/19/10--H.</w:t>
      </w:r>
    </w:p>
    <w:p w:rsidR="00104DF6" w:rsidRDefault="00104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29, 2009.</w:t>
      </w:r>
    </w:p>
    <w:p w:rsidR="00104DF6" w:rsidRPr="00104DF6" w:rsidRDefault="00104DF6" w:rsidP="00104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04DF6" w:rsidRDefault="00104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F64"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75F64" w:rsidSect="00275F6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D2899" w:rsidRDefault="00ED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899" w:rsidRDefault="00ED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899" w:rsidRDefault="00ED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899" w:rsidRDefault="00ED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899" w:rsidRDefault="00ED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899" w:rsidRDefault="00ED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899" w:rsidRDefault="00ED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899" w:rsidRDefault="00ED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899"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ED2899" w:rsidRDefault="00ED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899"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40</w:t>
      </w:r>
      <w:r>
        <w:rPr>
          <w:rFonts w:eastAsia="Times New Roman"/>
        </w:rPr>
        <w:noBreakHyphen/>
        <w:t>60</w:t>
      </w:r>
      <w:r>
        <w:rPr>
          <w:rFonts w:eastAsia="Times New Roman"/>
        </w:rPr>
        <w:noBreakHyphen/>
        <w:t>35 OF THE 1976 CODE, RELATING TO CONTINUING EDUCATION REQUIREMENTS FOR ASSESSORS, TO REDUCE THE NUMBER OF HOURS OF INSTRUCTION EACH YEAR FOR ASSESSORS WITH AN ACTIVE LICENSE OR CERTIFICATION FROM NINE HOURS TO SEVEN HOURS, AND TO MAKE TECHNICAL CHANGES.</w:t>
      </w:r>
    </w:p>
    <w:p w:rsidR="00ED2899" w:rsidRDefault="00ED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D2899"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ED2899" w:rsidRDefault="00ED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D2899"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Pr>
          <w:color w:val="000000" w:themeColor="text1"/>
          <w:u w:color="000000" w:themeColor="text1"/>
        </w:rPr>
        <w:t>Section 40</w:t>
      </w:r>
      <w:r>
        <w:rPr>
          <w:color w:val="000000" w:themeColor="text1"/>
          <w:u w:color="000000" w:themeColor="text1"/>
        </w:rPr>
        <w:noBreakHyphen/>
        <w:t>60</w:t>
      </w:r>
      <w:r>
        <w:rPr>
          <w:color w:val="000000" w:themeColor="text1"/>
          <w:u w:color="000000" w:themeColor="text1"/>
        </w:rPr>
        <w:noBreakHyphen/>
        <w:t>35(A)(2) of the 1976 Code is amended to read:</w:t>
      </w:r>
    </w:p>
    <w:p w:rsidR="00ED2899" w:rsidRDefault="00ED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2899"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t>“(2)</w:t>
      </w:r>
      <w:r>
        <w:rPr>
          <w:color w:val="000000" w:themeColor="text1"/>
          <w:u w:color="000000" w:themeColor="text1"/>
        </w:rPr>
        <w:tab/>
        <w:t xml:space="preserve">For renewal of an active license or certification, assessors and other staff responsible for the assessment of property for ad valorem taxation purposes shall receive </w:t>
      </w:r>
      <w:r>
        <w:rPr>
          <w:strike/>
          <w:color w:val="000000" w:themeColor="text1"/>
          <w:u w:color="000000" w:themeColor="text1"/>
        </w:rPr>
        <w:t>nine</w:t>
      </w:r>
      <w:r>
        <w:rPr>
          <w:color w:val="000000" w:themeColor="text1"/>
          <w:u w:color="000000" w:themeColor="text1"/>
        </w:rPr>
        <w:t xml:space="preserve"> </w:t>
      </w:r>
      <w:r>
        <w:rPr>
          <w:color w:val="000000" w:themeColor="text1"/>
          <w:u w:val="single" w:color="000000" w:themeColor="text1"/>
        </w:rPr>
        <w:t>seven</w:t>
      </w:r>
      <w:r>
        <w:rPr>
          <w:color w:val="000000" w:themeColor="text1"/>
          <w:u w:color="000000" w:themeColor="text1"/>
        </w:rPr>
        <w:t xml:space="preserve"> hours of instruction each year in the laws applicable to assessment for ad valorem taxation, methods of valuing property, administration of the assessor’s office and records of the assessor’s office, and other functions related to the assessor’s office.  This instruction shall be received from the Department of Revenue or other providers or courses approved by the Department of </w:t>
      </w:r>
      <w:r>
        <w:rPr>
          <w:strike/>
          <w:color w:val="000000" w:themeColor="text1"/>
          <w:u w:color="000000" w:themeColor="text1"/>
        </w:rPr>
        <w:t>Revenue</w:t>
      </w:r>
      <w:r>
        <w:rPr>
          <w:color w:val="000000" w:themeColor="text1"/>
          <w:u w:color="000000" w:themeColor="text1"/>
        </w:rPr>
        <w:t xml:space="preserve"> </w:t>
      </w:r>
      <w:r>
        <w:rPr>
          <w:color w:val="000000" w:themeColor="text1"/>
          <w:u w:val="single" w:color="000000" w:themeColor="text1"/>
        </w:rPr>
        <w:t>Labor, Licensing and Regulation</w:t>
      </w:r>
      <w:r>
        <w:rPr>
          <w:color w:val="000000" w:themeColor="text1"/>
          <w:u w:color="000000" w:themeColor="text1"/>
        </w:rPr>
        <w:t xml:space="preserve">.  This instruction shall satisfy </w:t>
      </w:r>
      <w:r>
        <w:rPr>
          <w:strike/>
          <w:color w:val="000000" w:themeColor="text1"/>
          <w:u w:color="000000" w:themeColor="text1"/>
        </w:rPr>
        <w:t>eighteen</w:t>
      </w:r>
      <w:r>
        <w:rPr>
          <w:color w:val="000000" w:themeColor="text1"/>
          <w:u w:color="000000" w:themeColor="text1"/>
        </w:rPr>
        <w:t xml:space="preserve"> </w:t>
      </w:r>
      <w:r>
        <w:rPr>
          <w:color w:val="000000" w:themeColor="text1"/>
          <w:u w:val="single" w:color="000000" w:themeColor="text1"/>
        </w:rPr>
        <w:t>fourteen</w:t>
      </w:r>
      <w:r>
        <w:rPr>
          <w:color w:val="000000" w:themeColor="text1"/>
          <w:u w:color="000000" w:themeColor="text1"/>
        </w:rPr>
        <w:t xml:space="preserve"> of the twenty</w:t>
      </w:r>
      <w:r>
        <w:rPr>
          <w:color w:val="000000" w:themeColor="text1"/>
          <w:u w:color="000000" w:themeColor="text1"/>
        </w:rPr>
        <w:noBreakHyphen/>
        <w:t>eight classroom hours required for renewal.”</w:t>
      </w:r>
    </w:p>
    <w:p w:rsidR="00ED2899" w:rsidRDefault="00ED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2899"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ED2899" w:rsidRDefault="0027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D2899" w:rsidRDefault="00ED2899" w:rsidP="007711CD">
      <w:pPr>
        <w:suppressAutoHyphens/>
        <w:jc w:val="both"/>
        <w:rPr>
          <w:rFonts w:eastAsia="Times New Roman"/>
        </w:rPr>
      </w:pPr>
    </w:p>
    <w:sectPr w:rsidR="00ED2899" w:rsidSect="00275F6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2899" w:rsidRDefault="00275F64">
      <w:r>
        <w:separator/>
      </w:r>
    </w:p>
  </w:endnote>
  <w:endnote w:type="continuationSeparator" w:id="0">
    <w:p w:rsidR="00ED2899" w:rsidRDefault="00275F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6FB3F6-4F9B-4B3C-B7AF-745502803405}"/>
    <w:embedBold r:id="rId2" w:fontKey="{455BB976-ADBF-4781-A023-99D43C6AB841}"/>
  </w:font>
  <w:font w:name="Calibri">
    <w:panose1 w:val="020F0502020204030204"/>
    <w:charset w:val="00"/>
    <w:family w:val="swiss"/>
    <w:pitch w:val="variable"/>
    <w:sig w:usb0="A00002EF" w:usb1="4000207B" w:usb2="00000000" w:usb3="00000000" w:csb0="0000009F" w:csb1="00000000"/>
    <w:embedRegular r:id="rId3" w:fontKey="{054511A5-A2A0-4C3A-9775-152198EC5FAE}"/>
  </w:font>
  <w:font w:name="Cambria">
    <w:panose1 w:val="02040503050406030204"/>
    <w:charset w:val="00"/>
    <w:family w:val="roman"/>
    <w:pitch w:val="variable"/>
    <w:sig w:usb0="A00002EF" w:usb1="4000004B" w:usb2="00000000" w:usb3="00000000" w:csb0="0000009F" w:csb1="00000000"/>
    <w:embedRegular r:id="rId4" w:fontKey="{9D03234D-177F-4685-B449-83E84B9B48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899" w:rsidRDefault="00275F64">
    <w:pPr>
      <w:pStyle w:val="Footer"/>
      <w:tabs>
        <w:tab w:val="clear" w:pos="4680"/>
        <w:tab w:val="clear" w:pos="9360"/>
        <w:tab w:val="center" w:pos="2995"/>
      </w:tabs>
      <w:spacing w:before="120"/>
    </w:pPr>
    <w:r>
      <w:t>[406-</w:t>
    </w:r>
    <w:fldSimple w:instr=" PAGE  \* MERGEFORMAT ">
      <w:r w:rsidR="007711C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64" w:rsidRDefault="00275F64">
    <w:pPr>
      <w:pStyle w:val="Footer"/>
      <w:tabs>
        <w:tab w:val="clear" w:pos="4680"/>
        <w:tab w:val="clear" w:pos="9360"/>
        <w:tab w:val="center" w:pos="2995"/>
      </w:tabs>
      <w:spacing w:before="120"/>
    </w:pPr>
    <w:r>
      <w:t>[406]</w:t>
    </w:r>
    <w:r>
      <w:tab/>
    </w:r>
    <w:fldSimple w:instr=" PAGE  \* MERGEFORMAT ">
      <w:r w:rsidR="007711C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2899" w:rsidRDefault="00275F64">
      <w:r>
        <w:separator/>
      </w:r>
    </w:p>
  </w:footnote>
  <w:footnote w:type="continuationSeparator" w:id="0">
    <w:p w:rsidR="00ED2899" w:rsidRDefault="00275F6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1EDUA.DAG.LKG"/>
    <w:docVar w:name="CoverAttorneyInitials" w:val="DAG"/>
    <w:docVar w:name="CoverAttorneyLastName" w:val="Good"/>
    <w:docVar w:name="CoverBillType" w:val="b"/>
    <w:docVar w:name="CoverSenator" w:val="LKG"/>
    <w:docVar w:name="dvBillNumber" w:val="406"/>
    <w:docVar w:name="dvBillNumberPrefix" w:val="S. "/>
    <w:docVar w:name="dvOriginalBody" w:val="Senate"/>
    <w:docVar w:name="fulldraftpath" w:val="L:\S-FINANC\DRAFTING\LKG\001EDUA.DAG.LKG.DOCX"/>
    <w:docVar w:name="NameofBody" w:val="S"/>
    <w:docVar w:name="vgroup2" w:val="S-FINANC"/>
  </w:docVars>
  <w:rsids>
    <w:rsidRoot w:val="00ED2899"/>
    <w:rsid w:val="00104DF6"/>
    <w:rsid w:val="00275F64"/>
    <w:rsid w:val="0057086A"/>
    <w:rsid w:val="007711CD"/>
    <w:rsid w:val="00B76916"/>
    <w:rsid w:val="00EA5DCB"/>
    <w:rsid w:val="00ED2899"/>
    <w:rsid w:val="00EE7F64"/>
    <w:rsid w:val="00F233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89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ED2899"/>
    <w:pPr>
      <w:tabs>
        <w:tab w:val="center" w:pos="4680"/>
        <w:tab w:val="right" w:pos="9360"/>
      </w:tabs>
    </w:pPr>
  </w:style>
  <w:style w:type="character" w:customStyle="1" w:styleId="FooterChar">
    <w:name w:val="Footer Char"/>
    <w:basedOn w:val="DefaultParagraphFont"/>
    <w:link w:val="Footer"/>
    <w:uiPriority w:val="99"/>
    <w:semiHidden/>
    <w:rsid w:val="00ED2899"/>
  </w:style>
  <w:style w:type="character" w:styleId="PageNumber">
    <w:name w:val="page number"/>
    <w:basedOn w:val="DefaultParagraphFont"/>
    <w:uiPriority w:val="99"/>
    <w:semiHidden/>
    <w:unhideWhenUsed/>
    <w:rsid w:val="00ED2899"/>
  </w:style>
  <w:style w:type="character" w:styleId="LineNumber">
    <w:name w:val="line number"/>
    <w:basedOn w:val="DefaultParagraphFont"/>
    <w:uiPriority w:val="99"/>
    <w:semiHidden/>
    <w:unhideWhenUsed/>
    <w:rsid w:val="00ED2899"/>
  </w:style>
  <w:style w:type="paragraph" w:styleId="Header">
    <w:name w:val="header"/>
    <w:basedOn w:val="Normal"/>
    <w:link w:val="HeaderChar"/>
    <w:uiPriority w:val="99"/>
    <w:semiHidden/>
    <w:unhideWhenUsed/>
    <w:rsid w:val="00ED2899"/>
    <w:pPr>
      <w:tabs>
        <w:tab w:val="center" w:pos="4680"/>
        <w:tab w:val="right" w:pos="9360"/>
      </w:tabs>
    </w:pPr>
  </w:style>
  <w:style w:type="character" w:customStyle="1" w:styleId="HeaderChar">
    <w:name w:val="Header Char"/>
    <w:basedOn w:val="DefaultParagraphFont"/>
    <w:link w:val="Header"/>
    <w:uiPriority w:val="99"/>
    <w:semiHidden/>
    <w:rsid w:val="00ED2899"/>
  </w:style>
  <w:style w:type="paragraph" w:customStyle="1" w:styleId="BillDots">
    <w:name w:val="BillDots"/>
    <w:basedOn w:val="Normal"/>
    <w:qFormat/>
    <w:rsid w:val="00ED2899"/>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ED2899"/>
    <w:pPr>
      <w:tabs>
        <w:tab w:val="right" w:pos="5904"/>
      </w:tabs>
    </w:pPr>
  </w:style>
  <w:style w:type="character" w:styleId="FollowedHyperlink">
    <w:name w:val="FollowedHyperlink"/>
    <w:basedOn w:val="DefaultParagraphFont"/>
    <w:uiPriority w:val="99"/>
    <w:semiHidden/>
    <w:unhideWhenUsed/>
    <w:rsid w:val="00EE7F6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46181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221</Words>
  <Characters>1192</Characters>
  <Application>Microsoft Office Word</Application>
  <DocSecurity>0</DocSecurity>
  <Lines>56</Lines>
  <Paragraphs>18</Paragraphs>
  <ScaleCrop>false</ScaleCrop>
  <Company> </Company>
  <LinksUpToDate>false</LinksUpToDate>
  <CharactersWithSpaces>1395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lisacourtney</cp:lastModifiedBy>
  <cp:revision>2</cp:revision>
  <cp:lastPrinted>2009-02-09T16:20:00Z</cp:lastPrinted>
  <dcterms:created xsi:type="dcterms:W3CDTF">2010-05-19T22:50:00Z</dcterms:created>
  <dcterms:modified xsi:type="dcterms:W3CDTF">2010-05-19T22:50:00Z</dcterms:modified>
</cp:coreProperties>
</file>