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04648" w:rsidRP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648" w:rsidRPr="00A04648" w:rsidRDefault="00A04648" w:rsidP="00A04648">
      <w:pPr>
        <w:tabs>
          <w:tab w:val="right" w:pos="5933"/>
        </w:tabs>
        <w:suppressAutoHyphens/>
        <w:jc w:val="both"/>
        <w:rPr>
          <w:rFonts w:eastAsia="Times New Roman"/>
        </w:rPr>
      </w:pPr>
      <w:r>
        <w:rPr>
          <w:rFonts w:eastAsia="Times New Roman"/>
        </w:rPr>
        <w:tab/>
      </w:r>
      <w:r>
        <w:rPr>
          <w:rFonts w:eastAsia="Times New Roman"/>
          <w:b/>
          <w:sz w:val="36"/>
        </w:rPr>
        <w:t>S. 418</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648" w:rsidRDefault="00A04648" w:rsidP="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 Martin</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2010.</w:t>
      </w:r>
    </w:p>
    <w:p w:rsidR="00A04648" w:rsidRPr="00A04648" w:rsidRDefault="00A04648" w:rsidP="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6A6"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66A6" w:rsidSect="005F66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bCs/>
        </w:rPr>
        <w:t>TO AMEND SECTION 7</w:t>
      </w:r>
      <w:r>
        <w:rPr>
          <w:bCs/>
        </w:rPr>
        <w:noBreakHyphen/>
        <w:t>17</w:t>
      </w:r>
      <w:r>
        <w:rPr>
          <w:bCs/>
        </w:rPr>
        <w:noBreakHyphen/>
        <w:t>220 OF THE 1976 CODE, RELATING TO MEETINGS OF THE BOARD OF STATE CANVASSERS, TO PROVIDE THAT A MEETING MAY BE CONVENED BY TELEPHONE OR ELECTRONIC COMMUNICATION INSTEAD OF IN PERSON AT THE OFFICE OF THE STATE ELECTION COMMISSION; AND TO AMEND SECTION 7</w:t>
      </w:r>
      <w:r>
        <w:rPr>
          <w:bCs/>
        </w:rPr>
        <w:noBreakHyphen/>
        <w:t>17</w:t>
      </w:r>
      <w:r>
        <w:rPr>
          <w:bCs/>
        </w:rPr>
        <w:noBreakHyphen/>
        <w:t>510, RELATING TO THE CONVENING OF THE COUNTY COMMISSIONERS OF ELECTION AS COUNTY BOARDS OF CANVASSERS, TO PROVIDE THAT ANY REQUIRED MEETINGS MAY BE CONVENED BY TELEPHONE OR ELECTRONIC</w:t>
      </w:r>
      <w:r>
        <w:rPr>
          <w:b/>
        </w:rPr>
        <w:t xml:space="preserve"> </w:t>
      </w:r>
      <w:r>
        <w:rPr>
          <w:bCs/>
        </w:rPr>
        <w:t>COMMUNICATION.</w:t>
      </w:r>
    </w:p>
    <w:p w:rsidR="00A04648" w:rsidRDefault="00A04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220 of the 1976 Code is amended to read:</w:t>
      </w:r>
      <w:r>
        <w:rPr>
          <w:rFonts w:eastAsia="Times New Roman"/>
          <w:color w:val="000000" w:themeColor="text1"/>
          <w:szCs w:val="20"/>
          <w:u w:color="000000" w:themeColor="text1"/>
        </w:rPr>
        <w:t xml:space="preserve"> </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7</w:t>
      </w:r>
      <w:r>
        <w:rPr>
          <w:rFonts w:eastAsia="Times New Roman"/>
          <w:color w:val="000000" w:themeColor="text1"/>
          <w:szCs w:val="20"/>
          <w:u w:color="000000" w:themeColor="text1"/>
        </w:rPr>
        <w:noBreakHyphen/>
        <w:t>17</w:t>
      </w:r>
      <w:r>
        <w:rPr>
          <w:rFonts w:eastAsia="Times New Roman"/>
          <w:color w:val="000000" w:themeColor="text1"/>
          <w:szCs w:val="20"/>
          <w:u w:color="000000" w:themeColor="text1"/>
        </w:rPr>
        <w:noBreakHyphen/>
        <w:t>220.</w:t>
      </w:r>
      <w:r>
        <w:rPr>
          <w:rFonts w:eastAsia="Times New Roman"/>
          <w:color w:val="000000" w:themeColor="text1"/>
          <w:szCs w:val="20"/>
          <w:u w:color="000000" w:themeColor="text1"/>
        </w:rPr>
        <w:tab/>
        <w:t>Unless otherwise provided in Section 7</w:t>
      </w:r>
      <w:r>
        <w:rPr>
          <w:rFonts w:eastAsia="Times New Roman"/>
          <w:color w:val="000000" w:themeColor="text1"/>
          <w:szCs w:val="20"/>
          <w:u w:color="000000" w:themeColor="text1"/>
        </w:rPr>
        <w:noBreakHyphen/>
        <w:t>3</w:t>
      </w:r>
      <w:r>
        <w:rPr>
          <w:rFonts w:eastAsia="Times New Roman"/>
          <w:color w:val="000000" w:themeColor="text1"/>
          <w:szCs w:val="20"/>
          <w:u w:color="000000" w:themeColor="text1"/>
        </w:rPr>
        <w:noBreakHyphen/>
        <w:t xml:space="preserve">10(c),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w:t>
      </w:r>
      <w:r>
        <w:rPr>
          <w:rFonts w:eastAsia="Times New Roman"/>
          <w:color w:val="000000" w:themeColor="text1"/>
          <w:szCs w:val="20"/>
          <w:u w:val="single" w:color="000000" w:themeColor="text1"/>
        </w:rPr>
        <w:t xml:space="preserve">Nothing in this section prohibits the meeting from being conducted by using telephone conference or other means of telecommunication or electronic communication.  Any meeting of the Board of Canvassers as provided in this section must be accessible and </w:t>
      </w:r>
      <w:r>
        <w:rPr>
          <w:rFonts w:eastAsia="Times New Roman"/>
          <w:color w:val="000000" w:themeColor="text1"/>
          <w:szCs w:val="20"/>
          <w:u w:val="single" w:color="000000" w:themeColor="text1"/>
        </w:rPr>
        <w:lastRenderedPageBreak/>
        <w:t>without cost to the public and must comply with the notice 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SECTION</w:t>
      </w:r>
      <w:r>
        <w:rPr>
          <w:rFonts w:eastAsia="Times New Roman"/>
          <w:bCs/>
          <w:color w:val="000000" w:themeColor="text1"/>
          <w:szCs w:val="20"/>
          <w:u w:color="000000" w:themeColor="text1"/>
        </w:rPr>
        <w:tab/>
        <w:t>2.</w:t>
      </w:r>
      <w:r>
        <w:rPr>
          <w:rFonts w:eastAsia="Times New Roman"/>
          <w:bCs/>
          <w:color w:val="000000" w:themeColor="text1"/>
          <w:szCs w:val="20"/>
          <w:u w:color="000000" w:themeColor="text1"/>
        </w:rPr>
        <w:tab/>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 of the 1976 Code is amended to read:</w:t>
      </w:r>
      <w:r>
        <w:rPr>
          <w:rFonts w:eastAsia="Times New Roman"/>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bCs/>
          <w:color w:val="000000" w:themeColor="text1"/>
          <w:szCs w:val="20"/>
          <w:u w:color="000000" w:themeColor="text1"/>
        </w:rPr>
        <w:t xml:space="preserve"> </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Pr>
          <w:rFonts w:eastAsia="Times New Roman"/>
          <w:bCs/>
          <w:color w:val="000000" w:themeColor="text1"/>
          <w:szCs w:val="20"/>
          <w:u w:color="000000" w:themeColor="text1"/>
        </w:rPr>
        <w:t>Section 7</w:t>
      </w:r>
      <w:r>
        <w:rPr>
          <w:rFonts w:eastAsia="Times New Roman"/>
          <w:bCs/>
          <w:color w:val="000000" w:themeColor="text1"/>
          <w:szCs w:val="20"/>
          <w:u w:color="000000" w:themeColor="text1"/>
        </w:rPr>
        <w:noBreakHyphen/>
        <w:t>17</w:t>
      </w:r>
      <w:r>
        <w:rPr>
          <w:rFonts w:eastAsia="Times New Roman"/>
          <w:bCs/>
          <w:color w:val="000000" w:themeColor="text1"/>
          <w:szCs w:val="20"/>
          <w:u w:color="000000" w:themeColor="text1"/>
        </w:rPr>
        <w:noBreakHyphen/>
        <w:t>510.</w:t>
      </w:r>
      <w:r>
        <w:rPr>
          <w:rFonts w:eastAsia="Times New Roman"/>
          <w:bCs/>
          <w:color w:val="000000" w:themeColor="text1"/>
          <w:szCs w:val="20"/>
          <w:u w:color="000000" w:themeColor="text1"/>
        </w:rPr>
        <w:tab/>
      </w:r>
      <w:r>
        <w:rPr>
          <w:rFonts w:eastAsia="Times New Roman"/>
          <w:color w:val="000000" w:themeColor="text1"/>
          <w:szCs w:val="20"/>
          <w:u w:color="000000" w:themeColor="text1"/>
        </w:rPr>
        <w:t xml:space="preserve">The commissioners of election for the counties shall </w:t>
      </w:r>
      <w:r>
        <w:rPr>
          <w:rFonts w:eastAsia="Times New Roman"/>
          <w:strike/>
          <w:color w:val="000000" w:themeColor="text1"/>
          <w:szCs w:val="20"/>
          <w:u w:color="000000" w:themeColor="text1"/>
        </w:rPr>
        <w:t>meet in a convenient place in the county seat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w:t>
      </w:r>
      <w:r>
        <w:rPr>
          <w:rFonts w:eastAsia="Times New Roman"/>
          <w:color w:val="000000" w:themeColor="text1"/>
          <w:szCs w:val="20"/>
          <w:u w:color="000000" w:themeColor="text1"/>
        </w:rPr>
        <w:t xml:space="preserve">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Saturday next following the primary and at that time transmit and certify to the Board of State Canvassers the results of its findings.  This procedure must be repeated following every primary runoff.  The Board of State Canvassers shall </w:t>
      </w:r>
      <w:r>
        <w:rPr>
          <w:rFonts w:eastAsia="Times New Roman"/>
          <w:strike/>
          <w:color w:val="000000" w:themeColor="text1"/>
          <w:szCs w:val="20"/>
          <w:u w:color="000000" w:themeColor="text1"/>
        </w:rPr>
        <w:t>meet at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convene a meeting scheduled through</w:t>
      </w:r>
      <w:r>
        <w:rPr>
          <w:rFonts w:eastAsia="Times New Roman"/>
          <w:color w:val="000000" w:themeColor="text1"/>
          <w:szCs w:val="20"/>
          <w:u w:color="000000" w:themeColor="text1"/>
        </w:rPr>
        <w:t xml:space="preserve"> the office of the State Election Commission and shall canvass the vote and declare the results of the primaries and the runoffs no later than twelve o’clock noon on the Saturday next following the primary in the State for state offices, federal offices, and offices involving more than one county.  </w:t>
      </w:r>
      <w:r>
        <w:rPr>
          <w:rFonts w:eastAsia="Times New Roman"/>
          <w:color w:val="000000" w:themeColor="text1"/>
          <w:szCs w:val="20"/>
          <w:u w:val="single" w:color="000000" w:themeColor="text1"/>
        </w:rPr>
        <w:t>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rPr>
          <w:rFonts w:eastAsia="Times New Roman"/>
          <w:color w:val="000000" w:themeColor="text1"/>
          <w:szCs w:val="20"/>
          <w:u w:color="000000" w:themeColor="text1"/>
        </w:rPr>
        <w:t>”</w:t>
      </w:r>
    </w:p>
    <w:p w:rsidR="002D345A" w:rsidRDefault="002D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3.</w:t>
      </w:r>
      <w:r>
        <w:rPr>
          <w:rFonts w:eastAsia="Times New Roman"/>
          <w:szCs w:val="20"/>
        </w:rPr>
        <w:tab/>
        <w:t xml:space="preserve">This act takes effect </w:t>
      </w:r>
      <w:r w:rsidR="00A04648">
        <w:rPr>
          <w:rFonts w:eastAsia="Times New Roman"/>
          <w:szCs w:val="20"/>
        </w:rPr>
        <w:t>June 8, 2010</w:t>
      </w:r>
      <w:r>
        <w:rPr>
          <w:rFonts w:eastAsia="Times New Roman"/>
          <w:szCs w:val="20"/>
        </w:rPr>
        <w:t>.</w:t>
      </w:r>
    </w:p>
    <w:p w:rsidR="002D345A" w:rsidRDefault="005F6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45A" w:rsidRDefault="002D345A" w:rsidP="00461D67">
      <w:pPr>
        <w:suppressAutoHyphens/>
        <w:jc w:val="both"/>
        <w:rPr>
          <w:rFonts w:eastAsia="Times New Roman"/>
        </w:rPr>
      </w:pPr>
    </w:p>
    <w:sectPr w:rsidR="002D345A" w:rsidSect="005F66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45A" w:rsidRDefault="005F66A6">
      <w:r>
        <w:separator/>
      </w:r>
    </w:p>
  </w:endnote>
  <w:endnote w:type="continuationSeparator" w:id="0">
    <w:p w:rsidR="002D345A" w:rsidRDefault="005F6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6B1C4F-2D69-43E6-876C-135613E31521}"/>
    <w:embedBold r:id="rId2" w:fontKey="{471527E6-5F53-4FDC-B5C9-571B11ADD01D}"/>
  </w:font>
  <w:font w:name="Calibri">
    <w:panose1 w:val="020F0502020204030204"/>
    <w:charset w:val="00"/>
    <w:family w:val="swiss"/>
    <w:pitch w:val="variable"/>
    <w:sig w:usb0="A00002EF" w:usb1="4000207B" w:usb2="00000000" w:usb3="00000000" w:csb0="0000009F" w:csb1="00000000"/>
    <w:embedRegular r:id="rId3" w:fontKey="{730092B3-3CE1-4284-8C0D-C0B464ECDF45}"/>
    <w:embedBold r:id="rId4" w:fontKey="{FD12DB14-20B4-44EC-A404-D88C51E9867E}"/>
  </w:font>
  <w:font w:name="Cambria">
    <w:panose1 w:val="02040503050406030204"/>
    <w:charset w:val="00"/>
    <w:family w:val="roman"/>
    <w:pitch w:val="variable"/>
    <w:sig w:usb0="A00002EF" w:usb1="4000004B" w:usb2="00000000" w:usb3="00000000" w:csb0="0000009F" w:csb1="00000000"/>
    <w:embedRegular r:id="rId5" w:fontKey="{2953D059-88EB-446A-B2E7-2182D90CAF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45A" w:rsidRDefault="005F66A6">
    <w:pPr>
      <w:pStyle w:val="Footer"/>
      <w:tabs>
        <w:tab w:val="clear" w:pos="4680"/>
        <w:tab w:val="clear" w:pos="9360"/>
        <w:tab w:val="center" w:pos="2995"/>
      </w:tabs>
      <w:spacing w:before="120"/>
    </w:pPr>
    <w:r>
      <w:t>[418-</w:t>
    </w:r>
    <w:fldSimple w:instr=" PAGE  \* MERGEFORMAT ">
      <w:r w:rsidR="00461D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A6" w:rsidRDefault="005F66A6">
    <w:pPr>
      <w:pStyle w:val="Footer"/>
      <w:tabs>
        <w:tab w:val="clear" w:pos="4680"/>
        <w:tab w:val="clear" w:pos="9360"/>
        <w:tab w:val="center" w:pos="2995"/>
      </w:tabs>
      <w:spacing w:before="120"/>
    </w:pPr>
    <w:r>
      <w:t>[418]</w:t>
    </w:r>
    <w:r>
      <w:tab/>
    </w:r>
    <w:fldSimple w:instr=" PAGE  \* MERGEFORMAT ">
      <w:r w:rsidR="00461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45A" w:rsidRDefault="005F66A6">
      <w:r>
        <w:separator/>
      </w:r>
    </w:p>
  </w:footnote>
  <w:footnote w:type="continuationSeparator" w:id="0">
    <w:p w:rsidR="002D345A" w:rsidRDefault="005F66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5STCA.EC.LAM"/>
    <w:docVar w:name="CoverAttorneyInitials" w:val="EC"/>
    <w:docVar w:name="CoverAttorneyLastName" w:val="Crawford"/>
    <w:docVar w:name="CoverBillType" w:val="b"/>
    <w:docVar w:name="CoverSenator" w:val="LAM"/>
    <w:docVar w:name="dvBillNumber" w:val="418"/>
    <w:docVar w:name="dvBillNumberPrefix" w:val="S. "/>
    <w:docVar w:name="dvOriginalBody" w:val="Senate"/>
    <w:docVar w:name="fulldraftpath" w:val="L:\S-RULES\DRAFTING\LAM\005STCA.EC.LAM.DOCX"/>
    <w:docVar w:name="NameofBody" w:val="S"/>
    <w:docVar w:name="vgroup2" w:val="S-RULES"/>
  </w:docVars>
  <w:rsids>
    <w:rsidRoot w:val="002D345A"/>
    <w:rsid w:val="000C1563"/>
    <w:rsid w:val="00180C00"/>
    <w:rsid w:val="002C685A"/>
    <w:rsid w:val="002D345A"/>
    <w:rsid w:val="003E53A4"/>
    <w:rsid w:val="00413CF8"/>
    <w:rsid w:val="00461D67"/>
    <w:rsid w:val="005F5F47"/>
    <w:rsid w:val="005F66A6"/>
    <w:rsid w:val="00A04648"/>
    <w:rsid w:val="00CB74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4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D345A"/>
    <w:pPr>
      <w:tabs>
        <w:tab w:val="center" w:pos="4680"/>
        <w:tab w:val="right" w:pos="9360"/>
      </w:tabs>
    </w:pPr>
  </w:style>
  <w:style w:type="character" w:customStyle="1" w:styleId="FooterChar">
    <w:name w:val="Footer Char"/>
    <w:basedOn w:val="DefaultParagraphFont"/>
    <w:link w:val="Footer"/>
    <w:uiPriority w:val="99"/>
    <w:semiHidden/>
    <w:rsid w:val="002D345A"/>
  </w:style>
  <w:style w:type="character" w:styleId="PageNumber">
    <w:name w:val="page number"/>
    <w:basedOn w:val="DefaultParagraphFont"/>
    <w:uiPriority w:val="99"/>
    <w:semiHidden/>
    <w:unhideWhenUsed/>
    <w:rsid w:val="002D345A"/>
  </w:style>
  <w:style w:type="character" w:styleId="LineNumber">
    <w:name w:val="line number"/>
    <w:basedOn w:val="DefaultParagraphFont"/>
    <w:uiPriority w:val="99"/>
    <w:semiHidden/>
    <w:unhideWhenUsed/>
    <w:rsid w:val="002D345A"/>
  </w:style>
  <w:style w:type="paragraph" w:styleId="Header">
    <w:name w:val="header"/>
    <w:basedOn w:val="Normal"/>
    <w:link w:val="HeaderChar"/>
    <w:unhideWhenUsed/>
    <w:rsid w:val="002D345A"/>
    <w:pPr>
      <w:tabs>
        <w:tab w:val="center" w:pos="4680"/>
        <w:tab w:val="right" w:pos="9360"/>
      </w:tabs>
    </w:pPr>
  </w:style>
  <w:style w:type="character" w:customStyle="1" w:styleId="HeaderChar">
    <w:name w:val="Header Char"/>
    <w:basedOn w:val="DefaultParagraphFont"/>
    <w:link w:val="Header"/>
    <w:rsid w:val="002D345A"/>
  </w:style>
  <w:style w:type="paragraph" w:customStyle="1" w:styleId="BillDots">
    <w:name w:val="BillDots"/>
    <w:basedOn w:val="Normal"/>
    <w:qFormat/>
    <w:rsid w:val="002D345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D345A"/>
    <w:pPr>
      <w:tabs>
        <w:tab w:val="right" w:pos="5904"/>
      </w:tabs>
    </w:pPr>
  </w:style>
  <w:style w:type="character" w:styleId="FollowedHyperlink">
    <w:name w:val="FollowedHyperlink"/>
    <w:basedOn w:val="DefaultParagraphFont"/>
    <w:uiPriority w:val="99"/>
    <w:semiHidden/>
    <w:unhideWhenUsed/>
    <w:rsid w:val="003E53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D1224-6675-421D-8899-DA6616D1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3020</Characters>
  <Application>Microsoft Office Word</Application>
  <DocSecurity>0</DocSecurity>
  <Lines>97</Lines>
  <Paragraphs>21</Paragraphs>
  <ScaleCrop>false</ScaleCrop>
  <Company>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dcterms:created xsi:type="dcterms:W3CDTF">2010-05-20T21:49:00Z</dcterms:created>
  <dcterms:modified xsi:type="dcterms:W3CDTF">2010-05-20T21:49:00Z</dcterms:modified>
</cp:coreProperties>
</file>