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F48" w:rsidRDefault="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C7F48" w:rsidRDefault="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w:t>
      </w:r>
      <w:r w:rsidR="001C7F48">
        <w:rPr>
          <w:rFonts w:eastAsia="Times New Roman"/>
        </w:rPr>
        <w:t>, 2009</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right" w:pos="5933"/>
        </w:tabs>
        <w:suppressAutoHyphens/>
        <w:jc w:val="both"/>
        <w:rPr>
          <w:rFonts w:eastAsia="Times New Roman"/>
        </w:rPr>
      </w:pPr>
      <w:r>
        <w:rPr>
          <w:rFonts w:eastAsia="Times New Roman"/>
        </w:rPr>
        <w:tab/>
      </w:r>
      <w:r>
        <w:rPr>
          <w:rFonts w:eastAsia="Times New Roman"/>
          <w:b/>
          <w:sz w:val="36"/>
        </w:rPr>
        <w:t>S. 424</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Alexander, Campbell, Fair, Knotts, Cromer, Mulvaney, Verdin, L. Martin, Shoopman, Rose, McConnell, Thomas, Cleary, Courson, Coleman, Davis, Reese, Campsen, Grooms, Ryberg, Peeler, O’Dell, Bryant and Massey</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010291">
      <w:pPr>
        <w:tabs>
          <w:tab w:val="right" w:pos="5933"/>
        </w:tabs>
        <w:suppressAutoHyphens/>
        <w:jc w:val="both"/>
        <w:rPr>
          <w:rFonts w:eastAsia="Times New Roman"/>
        </w:rPr>
      </w:pPr>
      <w:r>
        <w:rPr>
          <w:rFonts w:eastAsia="Times New Roman"/>
        </w:rPr>
        <w:t xml:space="preserve">S. Printed </w:t>
      </w:r>
      <w:r w:rsidR="000B4A73">
        <w:rPr>
          <w:rFonts w:eastAsia="Times New Roman"/>
        </w:rPr>
        <w:t>5/19</w:t>
      </w:r>
      <w:r>
        <w:rPr>
          <w:rFonts w:eastAsia="Times New Roman"/>
        </w:rPr>
        <w:t>/09--S.</w:t>
      </w:r>
      <w:r w:rsidR="00010291">
        <w:rPr>
          <w:rFonts w:eastAsia="Times New Roman"/>
        </w:rPr>
        <w:tab/>
        <w:t>[SEC 5/20/09 1:06 PM]</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2009.</w:t>
      </w:r>
    </w:p>
    <w:p w:rsidR="001C7F48" w:rsidRDefault="001C7F48" w:rsidP="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F48"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3E29D9"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2" w:name="titletop"/>
      <w:bookmarkEnd w:id="2"/>
      <w:r w:rsidRPr="003E29D9">
        <w:rPr>
          <w:rFonts w:eastAsia="Times New Roman"/>
          <w:szCs w:val="20"/>
        </w:rPr>
        <w:t>TO AFFIRM THE RIGHTS OF ALL STATES INCLUDING SOUTH CAROLINA BASED ON THE PROVISIONS OF THE NINTH AND TENTH AMENDMENTS TO THE UNITED STATES CONSTITUTION.</w:t>
      </w:r>
    </w:p>
    <w:p w:rsidR="000B4A73" w:rsidRPr="003E29D9"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Tenth Amendment to the United States Constitution provides that “powers not delegated to the United States by the Constitution, nor prohibited by it to the States, are reserved to the States respectively, or to the people”;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Tenth Amendment defines the limited scope of federal power as being that specifically granted by the United States Constitution; and</w:t>
      </w: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limited scope of authority defined by the Tenth Amendment means that the federal government was created by the states specifically to be an agent of the states;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currently the states are treated as agents of the federal government;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many federal mandates are directly in violation of the Tenth Amendment to the United States Constitution;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United States Supreme Court has ruled that Congress may not simply commandeer the legislative and regulatory processes of the states</w:t>
      </w:r>
      <w:r w:rsidR="00010291">
        <w:rPr>
          <w:rFonts w:eastAsia="Times New Roman"/>
        </w:rPr>
        <w:t>;</w:t>
      </w:r>
      <w:r>
        <w:rPr>
          <w:rFonts w:eastAsia="Times New Roman"/>
        </w:rPr>
        <w:t xml:space="preserve"> and </w:t>
      </w:r>
    </w:p>
    <w:p w:rsidR="00234FD7" w:rsidRDefault="00234FD7" w:rsidP="0023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234FD7" w:rsidRDefault="00234FD7" w:rsidP="0023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 xml:space="preserve">Whereas, the State recognizes that as an independent sovereign, the State along with the other states of the union took part in an extensive collective bargaining process through the adoption of the Constitution and the various amendments thereto, and like any </w:t>
      </w:r>
      <w:r>
        <w:rPr>
          <w:rFonts w:eastAsia="Times New Roman"/>
        </w:rPr>
        <w:lastRenderedPageBreak/>
        <w:t xml:space="preserve">other party to any other agreement, the State is bound to uphold the terms and conditions of that agreement.  Through this agreement, the </w:t>
      </w:r>
      <w:r w:rsidR="00010291">
        <w:rPr>
          <w:rFonts w:eastAsia="Times New Roman"/>
        </w:rPr>
        <w:t>st</w:t>
      </w:r>
      <w:r>
        <w:rPr>
          <w:rFonts w:eastAsia="Times New Roman"/>
        </w:rPr>
        <w:t>ates have collectively created the federal government, limiting the scope of its power and authority, as well as ensuring that certain fundamental rights are guaranteed.  Also, through this process the states have collectively agreed to limit their own governmental authority by providing that the rights and protections afforded to the people as citizens of the United States are also extended to each person as a citizen of an individual state.  Pursuant to that agreement, this State is bound to uphold the principals and protections afforded by all of the constitutional amendments, one of the most notable being the protections afforded by the Fourteenth Amendment which guarantees the privileges and immunities of the United States, due process of law, and equal protection under the law;</w:t>
      </w:r>
      <w:r w:rsidR="00010291">
        <w:rPr>
          <w:rFonts w:eastAsia="Times New Roman"/>
        </w:rPr>
        <w:t xml:space="preserve"> and</w:t>
      </w: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495B">
        <w:t>Whereas, pursuant to the Tenth Amendment, by limiting the scope of federal power to only those specifically enumerated in the United States Constitution, the states</w:t>
      </w:r>
      <w:r w:rsidR="00010291">
        <w:t xml:space="preserve"> retain plenary power to govern;</w:t>
      </w:r>
      <w:r w:rsidRPr="0056495B">
        <w:t xml:space="preserve"> and </w:t>
      </w: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495B">
        <w:t xml:space="preserve">Whereas, included among all states’ plenary power to govern is the broad authority of all state legislatures to appropriate funds for the operation of state agencies and to specify </w:t>
      </w:r>
      <w:r>
        <w:t xml:space="preserve">and direct </w:t>
      </w:r>
      <w:r w:rsidRPr="0056495B">
        <w:t>the conditions under which ap</w:t>
      </w:r>
      <w:r>
        <w:t>propriated funds shall be spent; and</w:t>
      </w:r>
      <w:r w:rsidRPr="0056495B">
        <w:t xml:space="preserve">  </w:t>
      </w: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6495B">
        <w:t xml:space="preserve">Whereas, the General Assembly of the State of South Carolina has exercised its broad authority to appropriate and direct the expenditure of funds by appropriating and directing the expenditure of funds </w:t>
      </w:r>
      <w:r>
        <w:t>in the Fiscal Year 2009-2010 budget.</w:t>
      </w:r>
      <w:r w:rsidRPr="00863E57">
        <w:rPr>
          <w:rFonts w:eastAsia="Times New Roman"/>
        </w:rPr>
        <w:t xml:space="preserve">  Now, therefore,</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Be it resolved by the Senate, the House of Representatives concurring:</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63E57">
        <w:rPr>
          <w:u w:color="000000" w:themeColor="text1"/>
        </w:rPr>
        <w:t xml:space="preserve">That the General Assembly of the State of South Carolina, by this resolution, claims for the State of South Carolina sovereignty under the </w:t>
      </w:r>
      <w:r w:rsidRPr="00863E57">
        <w:rPr>
          <w:bCs/>
          <w:u w:color="000000" w:themeColor="text1"/>
        </w:rPr>
        <w:t>Tenth Amendment</w:t>
      </w:r>
      <w:r w:rsidRPr="00863E57">
        <w:rPr>
          <w:u w:color="000000" w:themeColor="text1"/>
        </w:rPr>
        <w:t xml:space="preserve"> to the Constitution of the United States over all powers not otherwise enumerated and granted to the federal government by the United States Constitution. </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63E57">
        <w:rPr>
          <w:rFonts w:eastAsia="Times New Roman"/>
          <w:color w:val="000000" w:themeColor="text1"/>
          <w:szCs w:val="24"/>
          <w:u w:color="000000" w:themeColor="text1"/>
        </w:rPr>
        <w:t>Be it further resolved that all federal governmental agencies, quasi</w:t>
      </w:r>
      <w:r w:rsidRPr="00863E57">
        <w:rPr>
          <w:rFonts w:eastAsia="Times New Roman"/>
          <w:color w:val="000000" w:themeColor="text1"/>
          <w:szCs w:val="24"/>
          <w:u w:color="000000" w:themeColor="text1"/>
        </w:rPr>
        <w:noBreakHyphen/>
        <w:t xml:space="preserve">governmental agencies, and their agents and employees </w:t>
      </w:r>
      <w:r w:rsidRPr="00863E57">
        <w:rPr>
          <w:rFonts w:eastAsia="Times New Roman"/>
          <w:color w:val="000000" w:themeColor="text1"/>
          <w:szCs w:val="24"/>
          <w:u w:color="000000" w:themeColor="text1"/>
        </w:rPr>
        <w:lastRenderedPageBreak/>
        <w:t>operating within the geographic boundaries of the State of South Carolina, and all federal governmental agencies and their agents and employees, whose actions have effect on the inhabitants or lands or waters of the State of South Carolina, shall operate within the confines of the original intent of the Constitution of the United States and abide by the provisions of the Constitution of South Carolina, the South Carolina statutes, or the common law as guaranteed by the Constitution of the United States.</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63E57">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863E57">
        <w:rPr>
          <w:rFonts w:eastAsia="Times New Roman"/>
          <w:color w:val="000000" w:themeColor="text1"/>
          <w:szCs w:val="24"/>
          <w:u w:color="000000" w:themeColor="text1"/>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w:t>
      </w:r>
      <w:r w:rsidRPr="00863E57">
        <w:rPr>
          <w:rFonts w:eastAsia="Times New Roman"/>
          <w:color w:val="000000" w:themeColor="text1"/>
          <w:szCs w:val="24"/>
          <w:u w:color="000000" w:themeColor="text1"/>
        </w:rPr>
        <w:noBreakHyphen/>
        <w:t>nine states.</w:t>
      </w:r>
    </w:p>
    <w:p w:rsidR="00E1730A" w:rsidRDefault="001C7F48" w:rsidP="00C50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A73" w:rsidRDefault="000B4A73">
      <w:r>
        <w:separator/>
      </w:r>
    </w:p>
  </w:endnote>
  <w:endnote w:type="continuationSeparator" w:id="1">
    <w:p w:rsidR="000B4A73" w:rsidRDefault="000B4A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699D43-B8EC-4E6E-91EE-65AA36DE209E}"/>
    <w:embedBold r:id="rId2" w:fontKey="{2196F22F-36FA-4F6F-B58E-79BD6E6C77A0}"/>
  </w:font>
  <w:font w:name="Calibri">
    <w:panose1 w:val="020F0502020204030204"/>
    <w:charset w:val="00"/>
    <w:family w:val="swiss"/>
    <w:pitch w:val="variable"/>
    <w:sig w:usb0="A00002EF" w:usb1="4000207B" w:usb2="00000000" w:usb3="00000000" w:csb0="0000009F" w:csb1="00000000"/>
    <w:embedRegular r:id="rId3" w:fontKey="{0EE98DF3-F44F-43C2-9634-3F310091DDF1}"/>
  </w:font>
  <w:font w:name="Tahoma">
    <w:panose1 w:val="020B0604030504040204"/>
    <w:charset w:val="00"/>
    <w:family w:val="swiss"/>
    <w:pitch w:val="variable"/>
    <w:sig w:usb0="61002A87" w:usb1="80000000" w:usb2="00000008" w:usb3="00000000" w:csb0="000101FF" w:csb1="00000000"/>
    <w:embedRegular r:id="rId4" w:fontKey="{93EBBA12-E5AC-40D5-AA49-DC832E5D98EB}"/>
  </w:font>
  <w:font w:name="Cambria">
    <w:panose1 w:val="02040503050406030204"/>
    <w:charset w:val="00"/>
    <w:family w:val="roman"/>
    <w:pitch w:val="variable"/>
    <w:sig w:usb0="A00002EF" w:usb1="4000004B" w:usb2="00000000" w:usb3="00000000" w:csb0="0000009F" w:csb1="00000000"/>
    <w:embedRegular r:id="rId5" w:fontKey="{CE5F204E-DF47-4B3A-BF90-9F7811ACDD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73" w:rsidRDefault="000B4A73">
    <w:pPr>
      <w:pStyle w:val="Footer"/>
      <w:tabs>
        <w:tab w:val="clear" w:pos="4680"/>
        <w:tab w:val="clear" w:pos="9360"/>
        <w:tab w:val="center" w:pos="2995"/>
      </w:tabs>
      <w:spacing w:before="120"/>
    </w:pPr>
    <w:r>
      <w:t>[424-</w:t>
    </w:r>
    <w:fldSimple w:instr=" PAGE  \* MERGEFORMAT ">
      <w:r w:rsidR="00C50F5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73" w:rsidRDefault="000B4A73">
    <w:pPr>
      <w:pStyle w:val="Footer"/>
      <w:tabs>
        <w:tab w:val="clear" w:pos="4680"/>
        <w:tab w:val="clear" w:pos="9360"/>
        <w:tab w:val="center" w:pos="2995"/>
      </w:tabs>
      <w:spacing w:before="120"/>
    </w:pPr>
    <w:r>
      <w:t>[424]</w:t>
    </w:r>
    <w:r>
      <w:tab/>
    </w:r>
    <w:fldSimple w:instr=" PAGE  \* MERGEFORMAT ">
      <w:r w:rsidR="00C50F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A73" w:rsidRDefault="000B4A73">
      <w:r>
        <w:separator/>
      </w:r>
    </w:p>
  </w:footnote>
  <w:footnote w:type="continuationSeparator" w:id="1">
    <w:p w:rsidR="000B4A73" w:rsidRDefault="000B4A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10291"/>
    <w:rsid w:val="000B4A73"/>
    <w:rsid w:val="001C7F48"/>
    <w:rsid w:val="00234FD7"/>
    <w:rsid w:val="00242A02"/>
    <w:rsid w:val="00361CB5"/>
    <w:rsid w:val="00412336"/>
    <w:rsid w:val="004C52E2"/>
    <w:rsid w:val="005733AA"/>
    <w:rsid w:val="00707884"/>
    <w:rsid w:val="007178ED"/>
    <w:rsid w:val="008F6255"/>
    <w:rsid w:val="00930ACE"/>
    <w:rsid w:val="00932830"/>
    <w:rsid w:val="00AC0F1D"/>
    <w:rsid w:val="00C50F56"/>
    <w:rsid w:val="00E1730A"/>
    <w:rsid w:val="00E82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cp:lastPrinted>2009-02-11T22:09:00Z</cp:lastPrinted>
  <dcterms:created xsi:type="dcterms:W3CDTF">2009-05-20T17:06:00Z</dcterms:created>
  <dcterms:modified xsi:type="dcterms:W3CDTF">2009-05-20T17:06:00Z</dcterms:modified>
</cp:coreProperties>
</file>