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0097" w:rsidRDefault="00650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650097" w:rsidRDefault="00650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21, 2010</w:t>
      </w:r>
    </w:p>
    <w:p w:rsidR="00650097" w:rsidRDefault="00650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rPr>
      </w:pPr>
    </w:p>
    <w:p w:rsidR="00650097" w:rsidRPr="00650097" w:rsidRDefault="00650097" w:rsidP="00650097">
      <w:pPr>
        <w:tabs>
          <w:tab w:val="right" w:pos="5933"/>
        </w:tabs>
        <w:suppressAutoHyphens/>
        <w:jc w:val="both"/>
        <w:rPr>
          <w:rFonts w:eastAsia="Times New Roman"/>
          <w:color w:val="000000" w:themeColor="text1"/>
        </w:rPr>
      </w:pPr>
      <w:r>
        <w:rPr>
          <w:rFonts w:eastAsia="Times New Roman"/>
          <w:color w:val="000000" w:themeColor="text1"/>
        </w:rPr>
        <w:tab/>
      </w:r>
      <w:r>
        <w:rPr>
          <w:rFonts w:eastAsia="Times New Roman"/>
          <w:b/>
          <w:color w:val="000000" w:themeColor="text1"/>
          <w:sz w:val="36"/>
        </w:rPr>
        <w:t>S. 424</w:t>
      </w:r>
    </w:p>
    <w:p w:rsidR="00650097" w:rsidRDefault="00650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rPr>
      </w:pPr>
    </w:p>
    <w:p w:rsidR="00650097" w:rsidRDefault="00650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rPr>
      </w:pPr>
      <w:r>
        <w:rPr>
          <w:rFonts w:eastAsia="Times New Roman"/>
          <w:color w:val="000000" w:themeColor="text1"/>
        </w:rPr>
        <w:t xml:space="preserve">Introduced by </w:t>
      </w:r>
      <w:r w:rsidRPr="00C75D7E">
        <w:t>Senators Bright, S. Martin, Alexander, Campbell, Fair, Knotts, Cromer, Mulvaney, Verdin, L. Martin, Shoopman, Rose, McConnell, Thomas, Cleary, Courson, Coleman, Davis, Reese, Campsen, Grooms, Ryberg, Peeler, O’Dell, Bryant and Massey</w:t>
      </w:r>
    </w:p>
    <w:p w:rsidR="00650097" w:rsidRDefault="00650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rPr>
      </w:pPr>
    </w:p>
    <w:p w:rsidR="00650097" w:rsidRDefault="00650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rPr>
      </w:pPr>
      <w:r>
        <w:rPr>
          <w:rFonts w:eastAsia="Times New Roman"/>
          <w:color w:val="000000" w:themeColor="text1"/>
        </w:rPr>
        <w:t>S. Printed 1/21/10--H.</w:t>
      </w:r>
    </w:p>
    <w:p w:rsidR="00650097" w:rsidRDefault="00650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rPr>
      </w:pPr>
      <w:r>
        <w:rPr>
          <w:rFonts w:eastAsia="Times New Roman"/>
          <w:color w:val="000000" w:themeColor="text1"/>
        </w:rPr>
        <w:t>Read the first time January 21, 2010.</w:t>
      </w:r>
    </w:p>
    <w:p w:rsidR="00650097" w:rsidRPr="00650097" w:rsidRDefault="00650097" w:rsidP="00650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olor w:val="000000" w:themeColor="text1"/>
        </w:rPr>
      </w:pPr>
      <w:r>
        <w:rPr>
          <w:rFonts w:eastAsia="Times New Roman"/>
          <w:color w:val="000000" w:themeColor="text1"/>
          <w:u w:val="single"/>
        </w:rPr>
        <w:t>            </w:t>
      </w:r>
    </w:p>
    <w:p w:rsidR="00650097" w:rsidRDefault="00650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rPr>
      </w:pPr>
    </w:p>
    <w:p w:rsidR="00650097" w:rsidRDefault="00650097" w:rsidP="00650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color w:val="000000" w:themeColor="text1"/>
        </w:rPr>
      </w:pPr>
      <w:r>
        <w:rPr>
          <w:rFonts w:eastAsia="Times New Roman"/>
          <w:b/>
          <w:color w:val="000000" w:themeColor="text1"/>
        </w:rPr>
        <w:t>THE COMMITTEE ON</w:t>
      </w:r>
    </w:p>
    <w:p w:rsidR="00650097" w:rsidRPr="00650097" w:rsidRDefault="00650097" w:rsidP="00650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olor w:val="000000" w:themeColor="text1"/>
        </w:rPr>
      </w:pPr>
      <w:r>
        <w:rPr>
          <w:rFonts w:eastAsia="Times New Roman"/>
          <w:b/>
          <w:color w:val="000000" w:themeColor="text1"/>
        </w:rPr>
        <w:t>INVITATIONS AND MEMORIAL RESOLUTIONS</w:t>
      </w:r>
    </w:p>
    <w:p w:rsidR="00650097" w:rsidRDefault="00650097" w:rsidP="00684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color w:val="000000" w:themeColor="text1"/>
        </w:rPr>
      </w:pPr>
      <w:r>
        <w:rPr>
          <w:rFonts w:eastAsia="Times New Roman"/>
          <w:color w:val="000000" w:themeColor="text1"/>
        </w:rPr>
        <w:tab/>
        <w:t xml:space="preserve">To whom was referred a Concurrent Resolution (S. 424) </w:t>
      </w:r>
      <w:r w:rsidRPr="00650097">
        <w:rPr>
          <w:rFonts w:eastAsia="Times New Roman"/>
          <w:snapToGrid w:val="0"/>
          <w:color w:val="000000" w:themeColor="text1"/>
          <w:szCs w:val="20"/>
        </w:rPr>
        <w:t>to affirm the rights of South Carolina based on the provisions of the Ninth and Tenth Amendments to the United States</w:t>
      </w:r>
      <w:r>
        <w:rPr>
          <w:rFonts w:eastAsia="Times New Roman"/>
          <w:color w:val="000000" w:themeColor="text1"/>
        </w:rPr>
        <w:t>, etc., respectfully</w:t>
      </w:r>
    </w:p>
    <w:p w:rsidR="00650097" w:rsidRPr="00650097" w:rsidRDefault="00650097" w:rsidP="00650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olor w:val="000000" w:themeColor="text1"/>
        </w:rPr>
      </w:pPr>
      <w:r>
        <w:rPr>
          <w:rFonts w:eastAsia="Times New Roman"/>
          <w:b/>
          <w:color w:val="000000" w:themeColor="text1"/>
        </w:rPr>
        <w:t>REPORT:</w:t>
      </w:r>
    </w:p>
    <w:p w:rsidR="00650097" w:rsidRDefault="00650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rPr>
      </w:pPr>
      <w:r>
        <w:rPr>
          <w:rFonts w:eastAsia="Times New Roman"/>
          <w:color w:val="000000" w:themeColor="text1"/>
        </w:rPr>
        <w:tab/>
        <w:t>That they have duly and carefully considered the same and recommend that the same do pass:</w:t>
      </w:r>
    </w:p>
    <w:p w:rsidR="00650097" w:rsidRDefault="00650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rPr>
      </w:pPr>
    </w:p>
    <w:p w:rsidR="00650097" w:rsidRDefault="00650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rPr>
      </w:pPr>
      <w:r>
        <w:rPr>
          <w:rFonts w:eastAsia="Times New Roman"/>
          <w:color w:val="000000" w:themeColor="text1"/>
        </w:rPr>
        <w:t>HERB KIRSH for Committee.</w:t>
      </w:r>
    </w:p>
    <w:p w:rsidR="00650097" w:rsidRPr="00650097" w:rsidRDefault="00650097" w:rsidP="00650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olor w:val="000000" w:themeColor="text1"/>
        </w:rPr>
      </w:pPr>
      <w:r>
        <w:rPr>
          <w:rFonts w:eastAsia="Times New Roman"/>
          <w:color w:val="000000" w:themeColor="text1"/>
          <w:u w:val="single"/>
        </w:rPr>
        <w:t>            </w:t>
      </w:r>
    </w:p>
    <w:p w:rsidR="001C7F48" w:rsidRPr="002530BB" w:rsidRDefault="001C7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rPr>
        <w:sectPr w:rsidR="001C7F48" w:rsidRPr="002530BB" w:rsidSect="001C7F48">
          <w:footerReference w:type="default" r:id="rId6"/>
          <w:pgSz w:w="12240" w:h="15840" w:code="1"/>
          <w:pgMar w:top="1008" w:right="4680" w:bottom="3499" w:left="1627" w:header="720" w:footer="3499" w:gutter="0"/>
          <w:lnNumType w:countBy="1" w:distance="173"/>
          <w:pgNumType w:start="1"/>
          <w:cols w:space="720"/>
          <w:noEndnote/>
          <w:docGrid w:linePitch="360"/>
        </w:sectPr>
      </w:pPr>
    </w:p>
    <w:p w:rsidR="00E1730A" w:rsidRPr="002530BB" w:rsidRDefault="00E1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rPr>
      </w:pPr>
    </w:p>
    <w:p w:rsidR="00E1730A" w:rsidRPr="002530BB" w:rsidRDefault="00E1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rPr>
      </w:pPr>
    </w:p>
    <w:p w:rsidR="00E1730A" w:rsidRPr="002530BB" w:rsidRDefault="00E1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rPr>
      </w:pPr>
    </w:p>
    <w:p w:rsidR="00E1730A" w:rsidRPr="002530BB" w:rsidRDefault="00E1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rPr>
      </w:pPr>
    </w:p>
    <w:p w:rsidR="00E1730A" w:rsidRPr="002530BB" w:rsidRDefault="00E1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rPr>
      </w:pPr>
    </w:p>
    <w:p w:rsidR="00E1730A" w:rsidRPr="002530BB" w:rsidRDefault="00E1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rPr>
      </w:pPr>
    </w:p>
    <w:p w:rsidR="00E1730A" w:rsidRPr="002530BB" w:rsidRDefault="00E1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rPr>
      </w:pPr>
    </w:p>
    <w:p w:rsidR="00E1730A" w:rsidRPr="002530BB" w:rsidRDefault="00E1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rPr>
      </w:pPr>
    </w:p>
    <w:p w:rsidR="00E1730A" w:rsidRPr="002530BB" w:rsidRDefault="001C7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color w:val="000000" w:themeColor="text1"/>
          <w:sz w:val="30"/>
          <w:szCs w:val="30"/>
        </w:rPr>
      </w:pPr>
      <w:bookmarkStart w:id="0" w:name="billhead"/>
      <w:bookmarkEnd w:id="0"/>
      <w:r w:rsidRPr="002530BB">
        <w:rPr>
          <w:rFonts w:eastAsia="Times New Roman"/>
          <w:b/>
          <w:color w:val="000000" w:themeColor="text1"/>
          <w:sz w:val="30"/>
          <w:szCs w:val="30"/>
        </w:rPr>
        <w:t xml:space="preserve">A </w:t>
      </w:r>
      <w:bookmarkStart w:id="1" w:name="whattype"/>
      <w:bookmarkEnd w:id="1"/>
      <w:r w:rsidRPr="002530BB">
        <w:rPr>
          <w:rFonts w:eastAsia="Times New Roman"/>
          <w:b/>
          <w:color w:val="000000" w:themeColor="text1"/>
          <w:sz w:val="30"/>
          <w:szCs w:val="30"/>
        </w:rPr>
        <w:t>CONCURRENT RESOLUTION</w:t>
      </w:r>
    </w:p>
    <w:p w:rsidR="00E1730A" w:rsidRPr="002530BB" w:rsidRDefault="00E1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rPr>
      </w:pPr>
    </w:p>
    <w:p w:rsidR="000B4A73" w:rsidRPr="002530BB" w:rsidRDefault="001E276B" w:rsidP="000B4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color w:val="000000" w:themeColor="text1"/>
          <w:szCs w:val="20"/>
        </w:rPr>
      </w:pPr>
      <w:bookmarkStart w:id="2" w:name="titletop"/>
      <w:bookmarkEnd w:id="2"/>
      <w:r w:rsidRPr="002530BB">
        <w:rPr>
          <w:rFonts w:eastAsia="Times New Roman"/>
          <w:snapToGrid w:val="0"/>
          <w:color w:val="000000" w:themeColor="text1"/>
          <w:szCs w:val="20"/>
        </w:rPr>
        <w:t>TO AFFIRM THE RIGHTS OF SOUTH CAROLINA BASED ON THE PROVISIONS OF THE NINTH AND TENTH AMENDMENTS TO THE UNITED STATES CONSTITUTION</w:t>
      </w:r>
      <w:r w:rsidR="00B61C21">
        <w:rPr>
          <w:rFonts w:eastAsia="Times New Roman"/>
          <w:snapToGrid w:val="0"/>
          <w:color w:val="000000" w:themeColor="text1"/>
          <w:szCs w:val="20"/>
        </w:rPr>
        <w:t>.</w:t>
      </w:r>
    </w:p>
    <w:p w:rsidR="000B4A73" w:rsidRPr="002530BB" w:rsidRDefault="000B4A73" w:rsidP="000B4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rPr>
      </w:pPr>
      <w:bookmarkStart w:id="3" w:name="titleend"/>
      <w:bookmarkEnd w:id="3"/>
    </w:p>
    <w:p w:rsidR="001E276B" w:rsidRPr="002530BB" w:rsidRDefault="00650097"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r>
        <w:rPr>
          <w:rFonts w:eastAsia="Times New Roman"/>
          <w:snapToGrid w:val="0"/>
          <w:color w:val="000000" w:themeColor="text1"/>
          <w:szCs w:val="20"/>
        </w:rPr>
        <w:tab/>
      </w:r>
      <w:r w:rsidR="001E276B" w:rsidRPr="002530BB">
        <w:rPr>
          <w:rFonts w:eastAsia="Times New Roman"/>
          <w:snapToGrid w:val="0"/>
          <w:color w:val="000000" w:themeColor="text1"/>
          <w:szCs w:val="20"/>
        </w:rPr>
        <w:t>Whereas, the United States Constitution and the Bill of Rights established a federal government limited in scope and guarantee of personal liberty so that our citizens will be free to pursue their inalienable rights of life, liberty, and the pursuit of happiness as recognized in the Declaration of Independence; and</w:t>
      </w: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r w:rsidRPr="002530BB">
        <w:rPr>
          <w:rFonts w:eastAsia="Times New Roman"/>
          <w:snapToGrid w:val="0"/>
          <w:color w:val="000000" w:themeColor="text1"/>
          <w:szCs w:val="20"/>
        </w:rPr>
        <w:tab/>
        <w:t>Whereas, the Ninth Amendment to the United States Constitution provides that “The enumeration in the Constitution, of certain rights, shall not be construed to deny or disparage others retained by the people”; and</w:t>
      </w: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r w:rsidRPr="002530BB">
        <w:rPr>
          <w:rFonts w:eastAsia="Times New Roman"/>
          <w:snapToGrid w:val="0"/>
          <w:color w:val="000000" w:themeColor="text1"/>
          <w:szCs w:val="20"/>
        </w:rPr>
        <w:tab/>
        <w:t>Whereas, pursuant to the Ninth Amendment, the people are guaranteed the right to privacy as a basic human right; and</w:t>
      </w: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r w:rsidRPr="002530BB">
        <w:rPr>
          <w:rFonts w:eastAsia="Times New Roman"/>
          <w:snapToGrid w:val="0"/>
          <w:color w:val="000000" w:themeColor="text1"/>
          <w:szCs w:val="20"/>
        </w:rPr>
        <w:tab/>
        <w:t>Whereas, the delivery, administration</w:t>
      </w:r>
      <w:r w:rsidR="00B61C21">
        <w:rPr>
          <w:rFonts w:eastAsia="Times New Roman"/>
          <w:snapToGrid w:val="0"/>
          <w:color w:val="000000" w:themeColor="text1"/>
          <w:szCs w:val="20"/>
        </w:rPr>
        <w:t>,</w:t>
      </w:r>
      <w:r w:rsidRPr="002530BB">
        <w:rPr>
          <w:rFonts w:eastAsia="Times New Roman"/>
          <w:snapToGrid w:val="0"/>
          <w:color w:val="000000" w:themeColor="text1"/>
          <w:szCs w:val="20"/>
        </w:rPr>
        <w:t xml:space="preserve"> and receipt of medical care affects personal privacy and involves the most intimate and personal of choices; and</w:t>
      </w: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r w:rsidRPr="002530BB">
        <w:rPr>
          <w:rFonts w:eastAsia="Times New Roman"/>
          <w:snapToGrid w:val="0"/>
          <w:color w:val="000000" w:themeColor="text1"/>
          <w:szCs w:val="20"/>
        </w:rPr>
        <w:tab/>
        <w:t>Whereas, the Tenth Amendment to the United States Constitution provides that “The powers not delegated to the United States by the Constitution, nor prohibited by it to the States, are reserved to the States respectively, or to the people”; and</w:t>
      </w: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r w:rsidRPr="002530BB">
        <w:rPr>
          <w:rFonts w:eastAsia="Times New Roman"/>
          <w:snapToGrid w:val="0"/>
          <w:color w:val="000000" w:themeColor="text1"/>
          <w:szCs w:val="20"/>
        </w:rPr>
        <w:tab/>
        <w:t>Whereas, the Tenth Amendment defines the limited scope of federal power as being that specifically granted by the United States Constitution; and</w:t>
      </w: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r w:rsidRPr="002530BB">
        <w:rPr>
          <w:rFonts w:eastAsia="Times New Roman"/>
          <w:snapToGrid w:val="0"/>
          <w:color w:val="000000" w:themeColor="text1"/>
          <w:szCs w:val="20"/>
        </w:rPr>
        <w:lastRenderedPageBreak/>
        <w:tab/>
        <w:t>Whereas, pursuant to the Tenth Amendment, by limiting the scope of federal power to only those specifically enumerated in the United States Constitution, the states retain plenary power to govern; and</w:t>
      </w: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r w:rsidRPr="002530BB">
        <w:rPr>
          <w:rFonts w:eastAsia="Times New Roman"/>
          <w:snapToGrid w:val="0"/>
          <w:color w:val="000000" w:themeColor="text1"/>
          <w:szCs w:val="20"/>
        </w:rPr>
        <w:tab/>
        <w:t>Whereas, despite the clear limitations placed upon it by the United States Constitution, the federal government has steadily expanded its reach into the lives of our citizens and, in so doing, violates the very principles upon which this nation was founded; and</w:t>
      </w: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r w:rsidRPr="002530BB">
        <w:rPr>
          <w:rFonts w:eastAsia="Times New Roman"/>
          <w:snapToGrid w:val="0"/>
          <w:color w:val="000000" w:themeColor="text1"/>
          <w:szCs w:val="20"/>
        </w:rPr>
        <w:tab/>
        <w:t>Whereas, the United States Supreme Court has said that states have great latitude in regulating medical care and standards, which have historically and constitutionally been primary state responsibilities and affect areas of core state responsibility, yet Congress and the President are reaching agreement over legislation that will result in the federal government absorbing the regulation of medical care, stripping the states of most responsibility, and taking away the free choice of the citizens of the states; and</w:t>
      </w: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r w:rsidRPr="002530BB">
        <w:rPr>
          <w:rFonts w:eastAsia="Times New Roman"/>
          <w:snapToGrid w:val="0"/>
          <w:color w:val="000000" w:themeColor="text1"/>
          <w:szCs w:val="20"/>
        </w:rPr>
        <w:tab/>
        <w:t>Whereas, the federal government has spent trillions of dollars of borrowed money to run deficits, to bail out financial institutions, to prop-up auto makers, and to keep afloat other private enterprises that were mismanaged, took unnecessary risks, or were unresponsive to market demands, thus amassing a debt that will loom over and burden our country for generations to come; and</w:t>
      </w: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r w:rsidRPr="002530BB">
        <w:rPr>
          <w:rFonts w:eastAsia="Times New Roman"/>
          <w:snapToGrid w:val="0"/>
          <w:color w:val="000000" w:themeColor="text1"/>
          <w:szCs w:val="20"/>
        </w:rPr>
        <w:tab/>
        <w:t>Whereas, the federal government habitually responds to its annual budget shortfalls by burdening the states with unfunded mandates, shifting costs for programs to the states, limiting state flexibility, and interfering with state revenue systems, undermining the constitutionally created balance between federal and state government; and</w:t>
      </w: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r w:rsidRPr="002530BB">
        <w:rPr>
          <w:rFonts w:eastAsia="Times New Roman"/>
          <w:snapToGrid w:val="0"/>
          <w:color w:val="000000" w:themeColor="text1"/>
          <w:szCs w:val="20"/>
        </w:rPr>
        <w:tab/>
        <w:t>Whereas, the United States Supreme Court has ruled that Congress may not simply commandeer the legislative and regulatory processes of the states, and that states may provide their citizens with protections that exceed the protections  by the federal government; and</w:t>
      </w: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r w:rsidRPr="002530BB">
        <w:rPr>
          <w:rFonts w:eastAsia="Times New Roman"/>
          <w:snapToGrid w:val="0"/>
          <w:color w:val="000000" w:themeColor="text1"/>
          <w:szCs w:val="20"/>
        </w:rPr>
        <w:tab/>
        <w:t>Whereas, the United States Supreme Court has ruled that the United States Constitution allows states to grant rights to their citizens in their state constitutions, beyond rights granted in the federal Constitution; and</w:t>
      </w: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r w:rsidRPr="002530BB">
        <w:rPr>
          <w:rFonts w:eastAsia="Times New Roman"/>
          <w:snapToGrid w:val="0"/>
          <w:color w:val="000000" w:themeColor="text1"/>
          <w:szCs w:val="20"/>
        </w:rPr>
        <w:tab/>
        <w:t>Whereas, the United States Supreme Court has recognized that federal law restricting certain rights may be ineffective in denying those rights protected in state Constitutions; and</w:t>
      </w: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r w:rsidRPr="002530BB">
        <w:rPr>
          <w:rFonts w:eastAsia="Times New Roman"/>
          <w:color w:val="000000" w:themeColor="text1"/>
        </w:rPr>
        <w:tab/>
        <w:t xml:space="preserve">Whereas, the State recognizes that as an independent sovereign, the State along with the other states of the union took part in an extensive bargaining process through the adoption of the Constitution and the various amendments thereto, and like any other party to any other agreement, the State is bound to uphold the terms and conditions of that agreement.  Through this agreement, the </w:t>
      </w:r>
      <w:r w:rsidR="00B61C21">
        <w:rPr>
          <w:rFonts w:eastAsia="Times New Roman"/>
          <w:color w:val="000000" w:themeColor="text1"/>
        </w:rPr>
        <w:t>s</w:t>
      </w:r>
      <w:r w:rsidRPr="002530BB">
        <w:rPr>
          <w:rFonts w:eastAsia="Times New Roman"/>
          <w:color w:val="000000" w:themeColor="text1"/>
        </w:rPr>
        <w:t>tates have collectively created the federal government, limiting the scope of its power and authority, as well as ensuring that certain fundamental rights are guaranteed.  Also, through this process the federal judiciary has interpreted the Fourteenth Amendment to limit states’ governmental authority by providing that important rights and protections afforded by the United States Constitution to the people as citizens of the United States are also extended to each person as a citizen of an individual state.  Pursuant to that interpretation, this State is bound to uphold the principles and protections afforded by the Fourteenth Amendment which guarantees the privileges and immunities of the United States, due process of law, and equal protection under the law;</w:t>
      </w:r>
      <w:r w:rsidR="002530BB" w:rsidRPr="002530BB">
        <w:rPr>
          <w:rFonts w:eastAsia="Times New Roman"/>
          <w:color w:val="000000" w:themeColor="text1"/>
        </w:rPr>
        <w:t xml:space="preserve"> and</w:t>
      </w: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r w:rsidRPr="002530BB">
        <w:rPr>
          <w:rFonts w:eastAsia="Times New Roman"/>
          <w:snapToGrid w:val="0"/>
          <w:color w:val="000000" w:themeColor="text1"/>
          <w:szCs w:val="20"/>
        </w:rPr>
        <w:tab/>
        <w:t>Whereas, the federal government is considering legislation that may, among other things, obligate residents in South Carolina and other states to purchase health insurance; and</w:t>
      </w: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r w:rsidRPr="002530BB">
        <w:rPr>
          <w:rFonts w:eastAsia="Times New Roman"/>
          <w:snapToGrid w:val="0"/>
          <w:color w:val="000000" w:themeColor="text1"/>
          <w:szCs w:val="20"/>
        </w:rPr>
        <w:tab/>
        <w:t>Whereas, the federal government is considering legislation that may, among other things, mandate that this State and other states increase its spending for Medicaid; and</w:t>
      </w: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r w:rsidRPr="002530BB">
        <w:rPr>
          <w:rFonts w:eastAsia="Times New Roman"/>
          <w:snapToGrid w:val="0"/>
          <w:color w:val="000000" w:themeColor="text1"/>
          <w:szCs w:val="20"/>
        </w:rPr>
        <w:tab/>
        <w:t>Whereas, the General Assembly of this State reaffirms that the people of this State, have collectively, through the exercise of their authority as citizens of a sovereign state determined the constitutional balance of power in this State; and</w:t>
      </w: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r w:rsidRPr="002530BB">
        <w:rPr>
          <w:rFonts w:eastAsia="Times New Roman"/>
          <w:snapToGrid w:val="0"/>
          <w:color w:val="000000" w:themeColor="text1"/>
          <w:szCs w:val="20"/>
        </w:rPr>
        <w:tab/>
        <w:t xml:space="preserve">Whereas, the citizens of this State have exercised their sovereign authority both directly through the passage of this </w:t>
      </w:r>
      <w:r w:rsidR="00B61C21">
        <w:rPr>
          <w:rFonts w:eastAsia="Times New Roman"/>
          <w:snapToGrid w:val="0"/>
          <w:color w:val="000000" w:themeColor="text1"/>
          <w:szCs w:val="20"/>
        </w:rPr>
        <w:t>s</w:t>
      </w:r>
      <w:r w:rsidRPr="002530BB">
        <w:rPr>
          <w:rFonts w:eastAsia="Times New Roman"/>
          <w:snapToGrid w:val="0"/>
          <w:color w:val="000000" w:themeColor="text1"/>
          <w:szCs w:val="20"/>
        </w:rPr>
        <w:t>tate’s constitution and the amendments thereto and representatively through their duly elected representatives in the General Assembly, and the General Assembly exercises the power of the people without limitation except as provided by the State Constitution; and</w:t>
      </w: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r w:rsidRPr="002530BB">
        <w:rPr>
          <w:rFonts w:eastAsia="Times New Roman"/>
          <w:snapToGrid w:val="0"/>
          <w:color w:val="000000" w:themeColor="text1"/>
          <w:szCs w:val="20"/>
        </w:rPr>
        <w:tab/>
        <w:t xml:space="preserve">Whereas, one of the most fundamental powers of any state in the exercise of its sovereignty is through the power of appropriation and under our </w:t>
      </w:r>
      <w:r w:rsidR="00B61C21">
        <w:rPr>
          <w:rFonts w:eastAsia="Times New Roman"/>
          <w:snapToGrid w:val="0"/>
          <w:color w:val="000000" w:themeColor="text1"/>
          <w:szCs w:val="20"/>
        </w:rPr>
        <w:t>s</w:t>
      </w:r>
      <w:r w:rsidRPr="002530BB">
        <w:rPr>
          <w:rFonts w:eastAsia="Times New Roman"/>
          <w:snapToGrid w:val="0"/>
          <w:color w:val="000000" w:themeColor="text1"/>
          <w:szCs w:val="20"/>
        </w:rPr>
        <w:t>tate’s constitutional balance of power, the power of appropriation is firmly placed within the province of the General Assembly; and</w:t>
      </w: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r w:rsidRPr="002530BB">
        <w:rPr>
          <w:rFonts w:eastAsia="Times New Roman"/>
          <w:snapToGrid w:val="0"/>
          <w:color w:val="000000" w:themeColor="text1"/>
          <w:szCs w:val="20"/>
        </w:rPr>
        <w:tab/>
        <w:t xml:space="preserve">Whereas, the General Assembly rejects any attempt by the federal government, either through the actions of the Congress or the federal courts, to limit, alter, or otherwise affect in any manner whatsoever the General Assembly’s sovereign exercise of the power of appropriation; and </w:t>
      </w: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p>
    <w:p w:rsidR="001E276B" w:rsidRPr="002530BB" w:rsidRDefault="002530B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r w:rsidRPr="002530BB">
        <w:rPr>
          <w:rFonts w:eastAsia="Times New Roman"/>
          <w:snapToGrid w:val="0"/>
          <w:color w:val="000000" w:themeColor="text1"/>
          <w:szCs w:val="20"/>
        </w:rPr>
        <w:tab/>
      </w:r>
      <w:r w:rsidR="001E276B" w:rsidRPr="002530BB">
        <w:rPr>
          <w:rFonts w:eastAsia="Times New Roman"/>
          <w:snapToGrid w:val="0"/>
          <w:color w:val="000000" w:themeColor="text1"/>
          <w:szCs w:val="20"/>
        </w:rPr>
        <w:t>Whereas, there is concern that the federal government will also overstep its authority and violate the Tenth and the Second Amendments of the United States Constitution by enacting far-reaching restrictions or even a ban on gun purchases and ownership; and</w:t>
      </w: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530BB">
        <w:rPr>
          <w:rFonts w:eastAsia="Times New Roman"/>
          <w:color w:val="000000" w:themeColor="text1"/>
        </w:rPr>
        <w:tab/>
        <w:t>Whereas, the Second Amendment to the United States Constitution provides: “</w:t>
      </w:r>
      <w:r w:rsidRPr="002530BB">
        <w:rPr>
          <w:color w:val="000000" w:themeColor="text1"/>
          <w:u w:color="000000" w:themeColor="text1"/>
        </w:rPr>
        <w:t>A well regulated Militia, being necessary to the security of a free State, the right of the people to keep and bear Arms, shall not be infringed”; and</w:t>
      </w: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2530BB">
        <w:rPr>
          <w:color w:val="000000" w:themeColor="text1"/>
          <w:u w:color="000000" w:themeColor="text1"/>
        </w:rPr>
        <w:tab/>
        <w:t xml:space="preserve">Whereas, intervention by an armed South Carolina militia may prove to be the sole means for this State to protect the Liberties guaranteed it and all other </w:t>
      </w:r>
      <w:r w:rsidR="00B61C21">
        <w:rPr>
          <w:color w:val="000000" w:themeColor="text1"/>
          <w:u w:color="000000" w:themeColor="text1"/>
        </w:rPr>
        <w:t>s</w:t>
      </w:r>
      <w:r w:rsidRPr="002530BB">
        <w:rPr>
          <w:color w:val="000000" w:themeColor="text1"/>
          <w:u w:color="000000" w:themeColor="text1"/>
        </w:rPr>
        <w:t xml:space="preserve">tates under the Tenth Amendment to the </w:t>
      </w:r>
      <w:r w:rsidRPr="002530BB">
        <w:rPr>
          <w:rFonts w:eastAsia="Times New Roman"/>
          <w:color w:val="000000" w:themeColor="text1"/>
        </w:rPr>
        <w:t>United States Constitution; and</w:t>
      </w: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2530BB">
        <w:rPr>
          <w:rFonts w:eastAsia="Times New Roman"/>
          <w:color w:val="000000" w:themeColor="text1"/>
        </w:rPr>
        <w:tab/>
        <w:t xml:space="preserve">Whereas, due to the potential need for </w:t>
      </w:r>
      <w:r w:rsidRPr="002530BB">
        <w:rPr>
          <w:color w:val="000000" w:themeColor="text1"/>
          <w:u w:color="000000" w:themeColor="text1"/>
        </w:rPr>
        <w:t>intervention by an armed South Carolina militia,</w:t>
      </w:r>
      <w:r w:rsidRPr="002530BB">
        <w:rPr>
          <w:rFonts w:eastAsia="Times New Roman"/>
          <w:color w:val="000000" w:themeColor="text1"/>
        </w:rPr>
        <w:t xml:space="preserve"> the protections afforded under the Second Amendment to the United States Constitution are of upmost importance to the Citizens of South Carolina and the State of S</w:t>
      </w:r>
      <w:r w:rsidR="002530BB" w:rsidRPr="002530BB">
        <w:rPr>
          <w:rFonts w:eastAsia="Times New Roman"/>
          <w:color w:val="000000" w:themeColor="text1"/>
        </w:rPr>
        <w:t>outh Carolina; and</w:t>
      </w:r>
      <w:r w:rsidR="002530BB" w:rsidRPr="002530BB">
        <w:rPr>
          <w:rFonts w:eastAsia="Times New Roman"/>
          <w:color w:val="000000" w:themeColor="text1"/>
        </w:rPr>
        <w:tab/>
      </w:r>
      <w:r w:rsidR="002530BB" w:rsidRPr="002530BB">
        <w:rPr>
          <w:rFonts w:eastAsia="Times New Roman"/>
          <w:color w:val="000000" w:themeColor="text1"/>
        </w:rPr>
        <w:tab/>
      </w:r>
      <w:r w:rsidR="002530BB" w:rsidRPr="002530BB">
        <w:rPr>
          <w:rFonts w:eastAsia="Times New Roman"/>
          <w:color w:val="000000" w:themeColor="text1"/>
        </w:rPr>
        <w:tab/>
      </w: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rPr>
      </w:pP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r w:rsidRPr="002530BB">
        <w:rPr>
          <w:rFonts w:eastAsia="Times New Roman"/>
          <w:snapToGrid w:val="0"/>
          <w:color w:val="000000" w:themeColor="text1"/>
          <w:szCs w:val="20"/>
        </w:rPr>
        <w:tab/>
        <w:t>Whereas, it is vitally important for the future of our nation that the states stand against the relentless expansion of the federal government and restore the proper balance to our federal system.  Now, therefore,</w:t>
      </w: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r w:rsidRPr="002530BB">
        <w:rPr>
          <w:rFonts w:eastAsia="Times New Roman"/>
          <w:snapToGrid w:val="0"/>
          <w:color w:val="000000" w:themeColor="text1"/>
          <w:szCs w:val="20"/>
        </w:rPr>
        <w:t xml:space="preserve">Be it resolved by the Senate, the House of Representatives concurring: </w:t>
      </w: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r w:rsidRPr="002530BB">
        <w:rPr>
          <w:rFonts w:eastAsia="Times New Roman"/>
          <w:snapToGrid w:val="0"/>
          <w:color w:val="000000" w:themeColor="text1"/>
          <w:szCs w:val="20"/>
        </w:rPr>
        <w:t>That the General Assembly of the State of South Carolina, by this resolution, claims for the State of South Carolina sovereignty under the Tenth Amendment to the Constitution of the United States over all powers not otherwise enumerated and granted to the federal government by the United States Constitution.</w:t>
      </w: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r w:rsidRPr="002530BB">
        <w:rPr>
          <w:rFonts w:eastAsia="Times New Roman"/>
          <w:snapToGrid w:val="0"/>
          <w:color w:val="000000" w:themeColor="text1"/>
          <w:szCs w:val="20"/>
        </w:rPr>
        <w:t>Be it further resolved that it is the policy of the State of South Carolina that:</w:t>
      </w: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r w:rsidRPr="002530BB">
        <w:rPr>
          <w:rFonts w:eastAsia="Times New Roman"/>
          <w:snapToGrid w:val="0"/>
          <w:color w:val="000000" w:themeColor="text1"/>
          <w:szCs w:val="20"/>
        </w:rPr>
        <w:tab/>
        <w:t>No law shall interfere with the right of a person to be treated by or receive services from a health care provider of that person’s choice;</w:t>
      </w: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r w:rsidRPr="002530BB">
        <w:rPr>
          <w:rFonts w:eastAsia="Times New Roman"/>
          <w:snapToGrid w:val="0"/>
          <w:color w:val="000000" w:themeColor="text1"/>
          <w:szCs w:val="20"/>
        </w:rPr>
        <w:tab/>
        <w:t xml:space="preserve">No law shall restrict a person’s freedom of choice of private health care systems or private health care plans of any type; </w:t>
      </w: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r w:rsidRPr="002530BB">
        <w:rPr>
          <w:rFonts w:eastAsia="Times New Roman"/>
          <w:snapToGrid w:val="0"/>
          <w:color w:val="000000" w:themeColor="text1"/>
          <w:szCs w:val="20"/>
        </w:rPr>
        <w:tab/>
        <w:t>No law shall interfere with a person’s or an entity’s right to pay directly for lawful medical services; and</w:t>
      </w: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r w:rsidRPr="002530BB">
        <w:rPr>
          <w:rFonts w:eastAsia="Times New Roman"/>
          <w:snapToGrid w:val="0"/>
          <w:color w:val="000000" w:themeColor="text1"/>
          <w:szCs w:val="20"/>
        </w:rPr>
        <w:tab/>
        <w:t>No law shall impose a tax, penalty, or fine, of any type, for choosing a health care provider, to obtain or decline health care coverage or for participation in any particular health care system or plan.</w:t>
      </w:r>
    </w:p>
    <w:p w:rsidR="002530BB" w:rsidRPr="002530BB" w:rsidRDefault="002530B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r w:rsidRPr="002530BB">
        <w:rPr>
          <w:rFonts w:eastAsia="Times New Roman"/>
          <w:snapToGrid w:val="0"/>
          <w:color w:val="000000" w:themeColor="text1"/>
          <w:szCs w:val="20"/>
        </w:rPr>
        <w:t>Be it further resolved that it is the policy of the State of South Carolina that the Attorney General will challenge the constitutionality of any provision enacted by the United States Congress that would violate any of the policies established by this resolution and join with other states that are like-minded to make such a challenge.</w:t>
      </w:r>
    </w:p>
    <w:p w:rsidR="002530BB" w:rsidRPr="002530BB" w:rsidRDefault="002530B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r w:rsidRPr="002530BB">
        <w:rPr>
          <w:rFonts w:eastAsia="Times New Roman"/>
          <w:snapToGrid w:val="0"/>
          <w:color w:val="000000" w:themeColor="text1"/>
          <w:szCs w:val="20"/>
        </w:rPr>
        <w:t>Be it further resolved that no state agency, agent, department, instrumentality, or subdivision shall cooperate or participate in any way with any mandate passed by Congress upon notification by the Attorney General that the mandate has been successfully challenged in a court of competent jurisdiction, and further provided that there is not an order to the contrary by a court of competent jurisdiction.</w:t>
      </w: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p>
    <w:p w:rsidR="002530BB" w:rsidRPr="002530BB" w:rsidRDefault="002530BB" w:rsidP="00253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2530BB">
        <w:rPr>
          <w:color w:val="000000" w:themeColor="text1"/>
          <w:u w:color="000000" w:themeColor="text1"/>
        </w:rPr>
        <w:t xml:space="preserve">Be it further resolved that the General Assembly of the State of South Carolina, by this resolution, claims for the </w:t>
      </w:r>
      <w:r w:rsidR="00B61C21">
        <w:rPr>
          <w:color w:val="000000" w:themeColor="text1"/>
          <w:u w:color="000000" w:themeColor="text1"/>
        </w:rPr>
        <w:t>c</w:t>
      </w:r>
      <w:r w:rsidRPr="002530BB">
        <w:rPr>
          <w:color w:val="000000" w:themeColor="text1"/>
          <w:u w:color="000000" w:themeColor="text1"/>
        </w:rPr>
        <w:t xml:space="preserve">itizens of South Carolina and the State of South Carolina freedom from all laws and mandates that violate the rights granted under the </w:t>
      </w:r>
      <w:r w:rsidRPr="002530BB">
        <w:rPr>
          <w:rFonts w:eastAsia="Times New Roman"/>
          <w:color w:val="000000" w:themeColor="text1"/>
        </w:rPr>
        <w:t>Second Amendment to the United States Constitution.</w:t>
      </w:r>
    </w:p>
    <w:p w:rsidR="002530BB" w:rsidRPr="002530BB" w:rsidRDefault="002530BB" w:rsidP="00253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530BB" w:rsidRPr="002530BB" w:rsidRDefault="002530BB" w:rsidP="00253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r w:rsidRPr="002530BB">
        <w:rPr>
          <w:rFonts w:eastAsia="Times New Roman"/>
          <w:color w:val="000000" w:themeColor="text1"/>
          <w:szCs w:val="24"/>
          <w:u w:color="000000" w:themeColor="text1"/>
        </w:rPr>
        <w:t xml:space="preserve">Be it further resolved that this resolution serves as notice and demand to the federal government, as South Carolina’s agent, to cease and desist immediately all mandates that are beyond the scope of the federal government’s constitutionally delegated powers. </w:t>
      </w:r>
    </w:p>
    <w:p w:rsidR="002530BB" w:rsidRPr="002530BB" w:rsidRDefault="002530B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p>
    <w:p w:rsidR="001E276B" w:rsidRPr="002530BB" w:rsidRDefault="002530B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2530BB">
        <w:rPr>
          <w:rFonts w:eastAsia="Times New Roman"/>
          <w:snapToGrid w:val="0"/>
          <w:color w:val="000000" w:themeColor="text1"/>
          <w:szCs w:val="20"/>
        </w:rPr>
        <w:t xml:space="preserve">Be it further resolved that </w:t>
      </w:r>
      <w:r w:rsidRPr="002530BB">
        <w:rPr>
          <w:color w:val="000000" w:themeColor="text1"/>
          <w:u w:color="000000" w:themeColor="text1"/>
        </w:rPr>
        <w:t>the General Assembly of the State of South Carolina, by this resolution, affirms its support of the Ninth and Tenth Amendments to the United States Constitution.</w:t>
      </w:r>
      <w:r w:rsidRPr="002530BB">
        <w:rPr>
          <w:color w:val="000000" w:themeColor="text1"/>
          <w:u w:color="000000" w:themeColor="text1"/>
        </w:rPr>
        <w:tab/>
      </w:r>
    </w:p>
    <w:p w:rsidR="002530BB" w:rsidRPr="002530BB" w:rsidRDefault="002530B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p>
    <w:p w:rsidR="000B4A73"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4"/>
          <w:u w:color="000000" w:themeColor="text1"/>
        </w:rPr>
      </w:pPr>
      <w:r w:rsidRPr="002530BB">
        <w:rPr>
          <w:rFonts w:eastAsia="Times New Roman"/>
          <w:snapToGrid w:val="0"/>
          <w:color w:val="000000" w:themeColor="text1"/>
          <w:szCs w:val="20"/>
        </w:rPr>
        <w:t>Be it further resolved that copies of this resolution be forwarded to the President of the United States, the Speaker of the United States House of Representatives, the President of the United States Senate, and each member of South Carolina’s Congressional Delegation, all at Washington, D.C., and to the Speaker of the House of Representatives and the President of the Senate of the legislatures of the other forty-nine states.</w:t>
      </w:r>
    </w:p>
    <w:p w:rsidR="00E1730A" w:rsidRDefault="001C7F48" w:rsidP="007D4E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sectPr w:rsidR="00E1730A" w:rsidSect="001C7F48">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276B" w:rsidRDefault="001E276B">
      <w:r>
        <w:separator/>
      </w:r>
    </w:p>
  </w:endnote>
  <w:endnote w:type="continuationSeparator" w:id="0">
    <w:p w:rsidR="001E276B" w:rsidRDefault="001E276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0188298-090A-485D-9A04-2BB828395726}"/>
    <w:embedBold r:id="rId2" w:fontKey="{04227732-D511-4B1C-B2C6-D569FAC79B0B}"/>
  </w:font>
  <w:font w:name="Calibri">
    <w:panose1 w:val="020F0502020204030204"/>
    <w:charset w:val="00"/>
    <w:family w:val="swiss"/>
    <w:pitch w:val="variable"/>
    <w:sig w:usb0="A00002EF" w:usb1="4000207B" w:usb2="00000000" w:usb3="00000000" w:csb0="0000009F" w:csb1="00000000"/>
    <w:embedRegular r:id="rId3" w:fontKey="{3F4524B4-E595-41B4-894E-D40239749E0D}"/>
  </w:font>
  <w:font w:name="Tahoma">
    <w:panose1 w:val="020B0604030504040204"/>
    <w:charset w:val="00"/>
    <w:family w:val="swiss"/>
    <w:pitch w:val="variable"/>
    <w:sig w:usb0="61002A87" w:usb1="80000000" w:usb2="00000008" w:usb3="00000000" w:csb0="000101FF" w:csb1="00000000"/>
    <w:embedRegular r:id="rId4" w:fontKey="{A27801C3-1C4E-4FC1-A3D4-7F23D92F760E}"/>
  </w:font>
  <w:font w:name="Cambria">
    <w:panose1 w:val="02040503050406030204"/>
    <w:charset w:val="00"/>
    <w:family w:val="roman"/>
    <w:pitch w:val="variable"/>
    <w:sig w:usb0="A00002EF" w:usb1="4000004B" w:usb2="00000000" w:usb3="00000000" w:csb0="0000009F" w:csb1="00000000"/>
    <w:embedRegular r:id="rId5" w:fontKey="{3C6A4171-102E-458E-A6CE-6E0031182F1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276B" w:rsidRDefault="001E276B">
    <w:pPr>
      <w:pStyle w:val="Footer"/>
      <w:tabs>
        <w:tab w:val="clear" w:pos="4680"/>
        <w:tab w:val="clear" w:pos="9360"/>
        <w:tab w:val="center" w:pos="2995"/>
      </w:tabs>
      <w:spacing w:before="120"/>
    </w:pPr>
    <w:r>
      <w:t>[424-</w:t>
    </w:r>
    <w:fldSimple w:instr=" PAGE  \* MERGEFORMAT ">
      <w:r w:rsidR="007D4EA8">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276B" w:rsidRDefault="001E276B">
    <w:pPr>
      <w:pStyle w:val="Footer"/>
      <w:tabs>
        <w:tab w:val="clear" w:pos="4680"/>
        <w:tab w:val="clear" w:pos="9360"/>
        <w:tab w:val="center" w:pos="2995"/>
      </w:tabs>
      <w:spacing w:before="120"/>
    </w:pPr>
    <w:r>
      <w:t>[424]</w:t>
    </w:r>
    <w:r>
      <w:tab/>
    </w:r>
    <w:fldSimple w:instr=" PAGE  \* MERGEFORMAT ">
      <w:r w:rsidR="007D4EA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276B" w:rsidRDefault="001E276B">
      <w:r>
        <w:separator/>
      </w:r>
    </w:p>
  </w:footnote>
  <w:footnote w:type="continuationSeparator" w:id="0">
    <w:p w:rsidR="001E276B" w:rsidRDefault="001E276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6497"/>
  </w:hdrShapeDefaults>
  <w:footnotePr>
    <w:footnote w:id="-1"/>
    <w:footnote w:id="0"/>
  </w:footnotePr>
  <w:endnotePr>
    <w:endnote w:id="-1"/>
    <w:endnote w:id="0"/>
  </w:endnotePr>
  <w:compat/>
  <w:docVars>
    <w:docVar w:name="clipname" w:val="006TENT.KMM.LB"/>
    <w:docVar w:name="CoverAttorneyInitials" w:val="KMM"/>
    <w:docVar w:name="CoverAttorneyLastName" w:val="Moffitt"/>
    <w:docVar w:name="CoverBillType" w:val="c"/>
    <w:docVar w:name="CoverSenator" w:val="LB"/>
    <w:docVar w:name="dvBillNumber" w:val="424"/>
    <w:docVar w:name="dvBillNumberPrefix" w:val="S. "/>
    <w:docVar w:name="dvOriginalBody" w:val="Senate"/>
    <w:docVar w:name="fulldraftpath" w:val="L:\S-RES\LB\006TENT.KMM.LB.DOCX"/>
    <w:docVar w:name="NameofBody" w:val="S"/>
    <w:docVar w:name="vgroup2" w:val="S-RES"/>
  </w:docVars>
  <w:rsids>
    <w:rsidRoot w:val="00E1730A"/>
    <w:rsid w:val="00010291"/>
    <w:rsid w:val="000B4A73"/>
    <w:rsid w:val="001C7F48"/>
    <w:rsid w:val="001E276B"/>
    <w:rsid w:val="00234FD7"/>
    <w:rsid w:val="00242A02"/>
    <w:rsid w:val="002530BB"/>
    <w:rsid w:val="00361CB5"/>
    <w:rsid w:val="00412336"/>
    <w:rsid w:val="004C52E2"/>
    <w:rsid w:val="004F0694"/>
    <w:rsid w:val="005733AA"/>
    <w:rsid w:val="00650097"/>
    <w:rsid w:val="00684097"/>
    <w:rsid w:val="006D2079"/>
    <w:rsid w:val="00707884"/>
    <w:rsid w:val="007178ED"/>
    <w:rsid w:val="007979B8"/>
    <w:rsid w:val="007D4EA8"/>
    <w:rsid w:val="008F6255"/>
    <w:rsid w:val="00930ACE"/>
    <w:rsid w:val="00932830"/>
    <w:rsid w:val="00AC0F1D"/>
    <w:rsid w:val="00B61C21"/>
    <w:rsid w:val="00C82CC2"/>
    <w:rsid w:val="00CD7E8F"/>
    <w:rsid w:val="00E1730A"/>
    <w:rsid w:val="00E82F99"/>
    <w:rsid w:val="00FB03A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730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E1730A"/>
    <w:pPr>
      <w:tabs>
        <w:tab w:val="center" w:pos="4680"/>
        <w:tab w:val="right" w:pos="9360"/>
      </w:tabs>
    </w:pPr>
  </w:style>
  <w:style w:type="character" w:customStyle="1" w:styleId="FooterChar">
    <w:name w:val="Footer Char"/>
    <w:basedOn w:val="DefaultParagraphFont"/>
    <w:link w:val="Footer"/>
    <w:uiPriority w:val="99"/>
    <w:semiHidden/>
    <w:rsid w:val="00E1730A"/>
  </w:style>
  <w:style w:type="character" w:styleId="PageNumber">
    <w:name w:val="page number"/>
    <w:basedOn w:val="DefaultParagraphFont"/>
    <w:uiPriority w:val="99"/>
    <w:semiHidden/>
    <w:unhideWhenUsed/>
    <w:rsid w:val="00E1730A"/>
  </w:style>
  <w:style w:type="character" w:styleId="LineNumber">
    <w:name w:val="line number"/>
    <w:basedOn w:val="DefaultParagraphFont"/>
    <w:uiPriority w:val="99"/>
    <w:semiHidden/>
    <w:unhideWhenUsed/>
    <w:rsid w:val="00E1730A"/>
  </w:style>
  <w:style w:type="paragraph" w:styleId="Header">
    <w:name w:val="header"/>
    <w:basedOn w:val="Normal"/>
    <w:link w:val="HeaderChar"/>
    <w:uiPriority w:val="99"/>
    <w:semiHidden/>
    <w:unhideWhenUsed/>
    <w:rsid w:val="00E1730A"/>
    <w:pPr>
      <w:tabs>
        <w:tab w:val="center" w:pos="4680"/>
        <w:tab w:val="right" w:pos="9360"/>
      </w:tabs>
    </w:pPr>
  </w:style>
  <w:style w:type="character" w:customStyle="1" w:styleId="HeaderChar">
    <w:name w:val="Header Char"/>
    <w:basedOn w:val="DefaultParagraphFont"/>
    <w:link w:val="Header"/>
    <w:uiPriority w:val="99"/>
    <w:semiHidden/>
    <w:rsid w:val="00E1730A"/>
  </w:style>
  <w:style w:type="paragraph" w:customStyle="1" w:styleId="BillDots">
    <w:name w:val="BillDots"/>
    <w:basedOn w:val="Normal"/>
    <w:qFormat/>
    <w:rsid w:val="00E1730A"/>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E1730A"/>
    <w:pPr>
      <w:tabs>
        <w:tab w:val="right" w:pos="5904"/>
      </w:tabs>
    </w:pPr>
  </w:style>
  <w:style w:type="paragraph" w:styleId="BalloonText">
    <w:name w:val="Balloon Text"/>
    <w:basedOn w:val="Normal"/>
    <w:link w:val="BalloonTextChar"/>
    <w:uiPriority w:val="99"/>
    <w:semiHidden/>
    <w:unhideWhenUsed/>
    <w:rsid w:val="00E1730A"/>
    <w:rPr>
      <w:rFonts w:ascii="Tahoma" w:hAnsi="Tahoma" w:cs="Tahoma"/>
      <w:sz w:val="16"/>
      <w:szCs w:val="16"/>
    </w:rPr>
  </w:style>
  <w:style w:type="character" w:customStyle="1" w:styleId="BalloonTextChar">
    <w:name w:val="Balloon Text Char"/>
    <w:basedOn w:val="DefaultParagraphFont"/>
    <w:link w:val="BalloonText"/>
    <w:uiPriority w:val="99"/>
    <w:semiHidden/>
    <w:rsid w:val="00E1730A"/>
    <w:rPr>
      <w:rFonts w:ascii="Tahoma" w:hAnsi="Tahoma" w:cs="Tahoma"/>
      <w:sz w:val="16"/>
      <w:szCs w:val="16"/>
    </w:rPr>
  </w:style>
  <w:style w:type="character" w:styleId="FollowedHyperlink">
    <w:name w:val="FollowedHyperlink"/>
    <w:basedOn w:val="DefaultParagraphFont"/>
    <w:uiPriority w:val="99"/>
    <w:semiHidden/>
    <w:unhideWhenUsed/>
    <w:rsid w:val="007178E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1788</Words>
  <Characters>9640</Characters>
  <Application>Microsoft Office Word</Application>
  <DocSecurity>0</DocSecurity>
  <Lines>267</Lines>
  <Paragraphs>64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11364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Moffitt</dc:creator>
  <cp:keywords/>
  <dc:description/>
  <cp:lastModifiedBy>MiriamCook</cp:lastModifiedBy>
  <cp:revision>2</cp:revision>
  <cp:lastPrinted>2009-02-11T22:09:00Z</cp:lastPrinted>
  <dcterms:created xsi:type="dcterms:W3CDTF">2010-01-21T22:38:00Z</dcterms:created>
  <dcterms:modified xsi:type="dcterms:W3CDTF">2010-01-21T22:38:00Z</dcterms:modified>
</cp:coreProperties>
</file>