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15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w:t>
      </w:r>
      <w:r w:rsidR="00A3656F">
        <w:t xml:space="preserve"> SECTIONS 14</w:t>
      </w:r>
      <w:r w:rsidR="00A3656F">
        <w:noBreakHyphen/>
        <w:t>25</w:t>
      </w:r>
      <w:r w:rsidR="00A3656F">
        <w:noBreakHyphen/>
        <w:t>210 AND 22</w:t>
      </w:r>
      <w:r w:rsidR="00A3656F">
        <w:noBreakHyphen/>
        <w:t>3</w:t>
      </w:r>
      <w:r w:rsidR="00A3656F">
        <w:noBreakHyphen/>
        <w:t>102</w:t>
      </w:r>
      <w:r>
        <w:t>0 SO AS TO PROVIDE THAT MUNICIPAL COURT JUDGES AND MAGISTRATES, RESPECTIVELY, ARE RESPONSIBLE FOR THE DOCKET IN THEIR COURTS.</w:t>
      </w:r>
    </w:p>
    <w:p w:rsidR="00FA15DD" w:rsidRDefault="00FA1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15DD" w:rsidRDefault="00FA1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15DD" w:rsidRDefault="00FA1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4F2" w:rsidRDefault="00FA15DD"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64F2">
        <w:t>Article 1, Chapter 25, Title 14 of the 1976 Code is amended by adding:</w:t>
      </w: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4F2" w:rsidRPr="001116D7"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25</w:t>
      </w:r>
      <w:r>
        <w:noBreakHyphen/>
        <w:t>210.</w:t>
      </w:r>
      <w:r>
        <w:tab/>
      </w:r>
      <w:r w:rsidRPr="001116D7">
        <w:t xml:space="preserve">Preparation of the dockets for </w:t>
      </w:r>
      <w:r>
        <w:t>municipal</w:t>
      </w:r>
      <w:r w:rsidRPr="001116D7">
        <w:t xml:space="preserve"> court </w:t>
      </w:r>
      <w:r>
        <w:t>is</w:t>
      </w:r>
      <w:r w:rsidRPr="001116D7">
        <w:t xml:space="preserve"> exclusively vested in the </w:t>
      </w:r>
      <w:r>
        <w:t>municipal court judge, and the municipal court judge</w:t>
      </w:r>
      <w:r w:rsidRPr="001116D7">
        <w:t xml:space="preserve"> shall determine the order in which cases on the docket ar</w:t>
      </w:r>
      <w:r>
        <w:t>e called for trial.   Provided,</w:t>
      </w:r>
      <w:r w:rsidRPr="001116D7">
        <w:t xml:space="preserve"> however, that no later than seven days prior to the beginning of each term of court, the </w:t>
      </w:r>
      <w:r>
        <w:t>municipal court judge</w:t>
      </w:r>
      <w:r w:rsidRPr="001116D7">
        <w:t xml:space="preserve"> shall </w:t>
      </w:r>
      <w:r>
        <w:t xml:space="preserve">require to be </w:t>
      </w:r>
      <w:r w:rsidRPr="001116D7">
        <w:t>prepare</w:t>
      </w:r>
      <w:r>
        <w:t>d</w:t>
      </w:r>
      <w:r w:rsidRPr="001116D7">
        <w:t xml:space="preserve"> and publish</w:t>
      </w:r>
      <w:r>
        <w:t>ed</w:t>
      </w:r>
      <w:r w:rsidRPr="001116D7">
        <w:t xml:space="preserve"> a docket setting forth the cases to be called for trial during the term.</w:t>
      </w:r>
      <w:r>
        <w:t>”</w:t>
      </w:r>
      <w:r w:rsidRPr="001116D7">
        <w:t xml:space="preserve"> </w:t>
      </w: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9, Chapter 3, Title 22 of the 1976 Code is amended by adding:</w:t>
      </w: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3</w:t>
      </w:r>
      <w:r>
        <w:noBreakHyphen/>
        <w:t>10</w:t>
      </w:r>
      <w:r w:rsidR="00A3656F">
        <w:t>2</w:t>
      </w:r>
      <w:r>
        <w:t>0.</w:t>
      </w:r>
      <w:r>
        <w:tab/>
      </w:r>
      <w:r w:rsidRPr="001116D7">
        <w:t xml:space="preserve">Preparation of the dockets for </w:t>
      </w:r>
      <w:r>
        <w:t>magistrates</w:t>
      </w:r>
      <w:r w:rsidRPr="001116D7">
        <w:t xml:space="preserve"> court </w:t>
      </w:r>
      <w:r>
        <w:t>is exclusively vested in the magistrate, and the magistrate</w:t>
      </w:r>
      <w:r w:rsidRPr="001116D7">
        <w:t xml:space="preserve"> shall determine the order in which cases on the docket are</w:t>
      </w:r>
      <w:r>
        <w:t xml:space="preserve"> called for trial.   Provided, </w:t>
      </w:r>
      <w:r w:rsidRPr="001116D7">
        <w:t xml:space="preserve">however, that no later than seven days prior to the beginning of each term of court, the </w:t>
      </w:r>
      <w:r>
        <w:t>magistrate</w:t>
      </w:r>
      <w:r w:rsidRPr="001116D7">
        <w:t xml:space="preserve"> shall </w:t>
      </w:r>
      <w:r>
        <w:t xml:space="preserve">require to be </w:t>
      </w:r>
      <w:r w:rsidRPr="001116D7">
        <w:t>prepare</w:t>
      </w:r>
      <w:r>
        <w:t>d</w:t>
      </w:r>
      <w:r w:rsidRPr="001116D7">
        <w:t xml:space="preserve"> and publish</w:t>
      </w:r>
      <w:r>
        <w:t>ed</w:t>
      </w:r>
      <w:r w:rsidRPr="001116D7">
        <w:t xml:space="preserve"> a docket setting forth the cases to be called for trial during the term.</w:t>
      </w:r>
      <w:r>
        <w:t>”</w:t>
      </w:r>
      <w:r w:rsidRPr="001116D7">
        <w:t xml:space="preserve"> </w:t>
      </w: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464F2"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464F2" w:rsidP="0074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FA15DD">
        <w:tab/>
        <w:t>This act takes effect upon approval by the Governor.</w:t>
      </w:r>
    </w:p>
    <w:p w:rsidR="005E79F3" w:rsidRDefault="007464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9F3" w:rsidRDefault="005E79F3" w:rsidP="005E79F3">
      <w:pPr>
        <w:suppressAutoHyphens/>
      </w:pPr>
    </w:p>
    <w:sectPr w:rsidR="005E79F3" w:rsidSect="005E79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5DD" w:rsidRDefault="00FA15DD" w:rsidP="009F0C77">
      <w:r>
        <w:separator/>
      </w:r>
    </w:p>
  </w:endnote>
  <w:endnote w:type="continuationSeparator" w:id="0">
    <w:p w:rsidR="00FA15DD" w:rsidRDefault="00FA15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4FDFFF-7217-4721-A295-932FD26D8CD1}"/>
    <w:embedBold r:id="rId2" w:fontKey="{CC3B2173-4A58-41AA-A355-B685EF415252}"/>
  </w:font>
  <w:font w:name="Calibri">
    <w:panose1 w:val="020F0502020204030204"/>
    <w:charset w:val="00"/>
    <w:family w:val="swiss"/>
    <w:pitch w:val="variable"/>
    <w:sig w:usb0="A00002EF" w:usb1="4000207B" w:usb2="00000000" w:usb3="00000000" w:csb0="0000009F" w:csb1="00000000"/>
    <w:embedRegular r:id="rId3" w:fontKey="{68EE9942-C128-4ADF-92DE-8863ED64A557}"/>
  </w:font>
  <w:font w:name="Tahoma">
    <w:panose1 w:val="020B0604030504040204"/>
    <w:charset w:val="00"/>
    <w:family w:val="swiss"/>
    <w:pitch w:val="variable"/>
    <w:sig w:usb0="61002A87" w:usb1="80000000" w:usb2="00000008" w:usb3="00000000" w:csb0="000101FF" w:csb1="00000000"/>
    <w:embedRegular r:id="rId4" w:fontKey="{6D678C71-F640-444E-9B53-08C64E2BB198}"/>
  </w:font>
  <w:font w:name="Cambria">
    <w:panose1 w:val="02040503050406030204"/>
    <w:charset w:val="00"/>
    <w:family w:val="roman"/>
    <w:pitch w:val="variable"/>
    <w:sig w:usb0="A00002EF" w:usb1="4000004B" w:usb2="00000000" w:usb3="00000000" w:csb0="0000009F" w:csb1="00000000"/>
    <w:embedRegular r:id="rId5" w:fontKey="{1D520EFE-DE09-4E5B-AFF7-85DCAA38B7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EF2" w:rsidRPr="005E79F3" w:rsidRDefault="005E79F3" w:rsidP="005E79F3">
    <w:pPr>
      <w:pStyle w:val="Footer"/>
      <w:tabs>
        <w:tab w:val="clear" w:pos="4680"/>
        <w:tab w:val="clear" w:pos="9360"/>
        <w:tab w:val="center" w:pos="2995"/>
      </w:tabs>
      <w:spacing w:before="120"/>
    </w:pPr>
    <w:r>
      <w:t>[4450]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5DD" w:rsidRDefault="00FA15DD" w:rsidP="009F0C77">
      <w:r>
        <w:separator/>
      </w:r>
    </w:p>
  </w:footnote>
  <w:footnote w:type="continuationSeparator" w:id="0">
    <w:p w:rsidR="00FA15DD" w:rsidRDefault="00FA15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3AHB10"/>
    <w:docVar w:name="CoverBillType" w:val="b"/>
    <w:docVar w:name="docpath" w:val="L:\Council\bills\MS\7643AHB10.DOCX"/>
    <w:docVar w:name="dvBillNumber" w:val="4450"/>
    <w:docVar w:name="dvBillNumberPrefix" w:val="H. "/>
    <w:docVar w:name="dvOriginalBody" w:val="House"/>
    <w:docVar w:name="dvSteno" w:val="MS"/>
    <w:docVar w:name="NameofBody" w:val="h"/>
    <w:docVar w:name="vgroup2" w:val="Council"/>
  </w:docVars>
  <w:rsids>
    <w:rsidRoot w:val="00CE0A22"/>
    <w:rsid w:val="00011869"/>
    <w:rsid w:val="000E1785"/>
    <w:rsid w:val="000F40FA"/>
    <w:rsid w:val="0010776B"/>
    <w:rsid w:val="00133E66"/>
    <w:rsid w:val="001435A3"/>
    <w:rsid w:val="00167BC6"/>
    <w:rsid w:val="001D08F2"/>
    <w:rsid w:val="001D525B"/>
    <w:rsid w:val="001D7F4F"/>
    <w:rsid w:val="002321B6"/>
    <w:rsid w:val="00250967"/>
    <w:rsid w:val="002512BB"/>
    <w:rsid w:val="002543C8"/>
    <w:rsid w:val="00284AAE"/>
    <w:rsid w:val="002E5912"/>
    <w:rsid w:val="00325348"/>
    <w:rsid w:val="0032732C"/>
    <w:rsid w:val="00336AD0"/>
    <w:rsid w:val="0037079A"/>
    <w:rsid w:val="003D01E8"/>
    <w:rsid w:val="003E5288"/>
    <w:rsid w:val="003F6D79"/>
    <w:rsid w:val="0041760A"/>
    <w:rsid w:val="00417C01"/>
    <w:rsid w:val="00420568"/>
    <w:rsid w:val="00474EF2"/>
    <w:rsid w:val="004809EE"/>
    <w:rsid w:val="004E7D54"/>
    <w:rsid w:val="005273C6"/>
    <w:rsid w:val="00530A69"/>
    <w:rsid w:val="00545593"/>
    <w:rsid w:val="00577C6C"/>
    <w:rsid w:val="005C2FE2"/>
    <w:rsid w:val="005E2BC9"/>
    <w:rsid w:val="005E79F3"/>
    <w:rsid w:val="00605102"/>
    <w:rsid w:val="006215AA"/>
    <w:rsid w:val="006913C9"/>
    <w:rsid w:val="0069470D"/>
    <w:rsid w:val="00734F00"/>
    <w:rsid w:val="007464F2"/>
    <w:rsid w:val="007A70AE"/>
    <w:rsid w:val="008362E8"/>
    <w:rsid w:val="00850008"/>
    <w:rsid w:val="008A1768"/>
    <w:rsid w:val="008F4429"/>
    <w:rsid w:val="009210BD"/>
    <w:rsid w:val="0094021A"/>
    <w:rsid w:val="009C6A0B"/>
    <w:rsid w:val="009F0C77"/>
    <w:rsid w:val="009F4DD1"/>
    <w:rsid w:val="00A3656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0A22"/>
    <w:rsid w:val="00D73A67"/>
    <w:rsid w:val="00D970A9"/>
    <w:rsid w:val="00DF3845"/>
    <w:rsid w:val="00E41911"/>
    <w:rsid w:val="00E92EEF"/>
    <w:rsid w:val="00F24442"/>
    <w:rsid w:val="00F50AE3"/>
    <w:rsid w:val="00F67CF1"/>
    <w:rsid w:val="00F840F0"/>
    <w:rsid w:val="00FA15DD"/>
    <w:rsid w:val="00FA1C8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4F2"/>
    <w:rPr>
      <w:rFonts w:ascii="Tahoma" w:hAnsi="Tahoma" w:cs="Tahoma"/>
      <w:sz w:val="16"/>
      <w:szCs w:val="16"/>
    </w:rPr>
  </w:style>
  <w:style w:type="character" w:customStyle="1" w:styleId="BalloonTextChar">
    <w:name w:val="Balloon Text Char"/>
    <w:basedOn w:val="DefaultParagraphFont"/>
    <w:link w:val="BalloonText"/>
    <w:uiPriority w:val="99"/>
    <w:semiHidden/>
    <w:rsid w:val="007464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CEBD0-A9F5-4031-868B-86EFE148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1950</Characters>
  <Application>Microsoft Office Word</Application>
  <DocSecurity>0</DocSecurity>
  <Lines>16</Lines>
  <Paragraphs>4</Paragraphs>
  <ScaleCrop>false</ScaleCrop>
  <Company> </Company>
  <LinksUpToDate>false</LinksUpToDate>
  <CharactersWithSpaces>2287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2010-01-26T17:07:00Z</cp:lastPrinted>
  <dcterms:created xsi:type="dcterms:W3CDTF">2010-01-28T15:25:00Z</dcterms:created>
  <dcterms:modified xsi:type="dcterms:W3CDTF">2010-01-28T15:25:00Z</dcterms:modified>
</cp:coreProperties>
</file>