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4E3" w:rsidRP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2009</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right" w:pos="5933"/>
        </w:tabs>
        <w:suppressAutoHyphens/>
      </w:pPr>
      <w:r>
        <w:tab/>
      </w:r>
      <w:r>
        <w:rPr>
          <w:b/>
          <w:sz w:val="36"/>
        </w:rPr>
        <w:t>S. 486</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15A">
        <w:t>Senators Peeler, Alexander and Rose</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3/24/09--S.</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2009.</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486) to amend Section 44</w:t>
      </w:r>
      <w:r>
        <w:noBreakHyphen/>
        <w:t>20</w:t>
      </w:r>
      <w:r>
        <w:noBreakHyphen/>
        <w:t>210, Code of Laws of South Carolina, 1976, relating to the creation of the Commission on Disabilities and Special Needs, so as to delete, etc., respectfully</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Amend the bill as and if amended, page 5, by striking lines 21-23 and inserting:</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DA496D">
        <w:rPr>
          <w:snapToGrid w:val="0"/>
        </w:rPr>
        <w:t>/</w:t>
      </w:r>
      <w:r w:rsidRPr="00DA496D">
        <w:rPr>
          <w:snapToGrid w:val="0"/>
        </w:rPr>
        <w:tab/>
      </w:r>
      <w:r w:rsidRPr="00DA496D">
        <w:rPr>
          <w:snapToGrid w:val="0"/>
        </w:rPr>
        <w:tab/>
      </w:r>
      <w:r w:rsidRPr="00DA496D">
        <w:rPr>
          <w:szCs w:val="24"/>
          <w:u w:val="single"/>
        </w:rPr>
        <w:t>(14)</w:t>
      </w:r>
      <w:r w:rsidRPr="00DA496D">
        <w:rPr>
          <w:szCs w:val="24"/>
        </w:rPr>
        <w:tab/>
      </w:r>
      <w:r w:rsidRPr="00DA496D">
        <w:rPr>
          <w:szCs w:val="24"/>
          <w:u w:val="single"/>
        </w:rPr>
        <w:t>community</w:t>
      </w:r>
      <w:r w:rsidRPr="00DA496D">
        <w:rPr>
          <w:szCs w:val="24"/>
          <w:u w:val="single"/>
        </w:rPr>
        <w:noBreakHyphen/>
        <w:t>based housing operated or contracted for operation by the South Carolina Department of Disabilities and Special Needs.  Community-based housing operated or contracted for operation by the South Carolina Department of Disabilities and Special Needs that serves children shall be licensed under this article rather than Article 1, Chapter 11 of Title 63;</w:t>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r>
      <w:r w:rsidRPr="00DA496D">
        <w:rPr>
          <w:szCs w:val="24"/>
        </w:rPr>
        <w:tab/>
        <w:t>/</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Renumber sections to conform.</w:t>
      </w:r>
    </w:p>
    <w:p w:rsid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496D">
        <w:rPr>
          <w:snapToGrid w:val="0"/>
        </w:rPr>
        <w:tab/>
        <w:t>Amend title to conform.</w:t>
      </w:r>
    </w:p>
    <w:p w:rsidR="002744E3" w:rsidRPr="00DA496D"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744E3" w:rsidRDefault="00C9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w:t>
      </w:r>
      <w:r w:rsidR="002744E3">
        <w:t>Y S. PEELER, JR. for Committee.</w:t>
      </w: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Pr="002744E3"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74692">
        <w:rPr>
          <w:szCs w:val="22"/>
        </w:rPr>
        <w:t>ESTIMATED FISCAL IMPACT ON GENERAL FUND EXPENDITURES:</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74692">
        <w:rPr>
          <w:szCs w:val="22"/>
        </w:rPr>
        <w:t xml:space="preserve">Minimal (Some additional costs expected, but can be absorbed) </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74692">
        <w:rPr>
          <w:szCs w:val="22"/>
        </w:rPr>
        <w:lastRenderedPageBreak/>
        <w:t>ESTIMATED FISCAL IMPACT ON FEDERAL &amp; OTHER FUND EXPENDITURES:</w:t>
      </w:r>
    </w:p>
    <w:p w:rsidR="002744E3" w:rsidRPr="00B74692" w:rsidRDefault="002744E3" w:rsidP="002744E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74692">
        <w:rPr>
          <w:szCs w:val="22"/>
        </w:rPr>
        <w:t>A Cost of Federal and/or Other Funds (See Below)</w:t>
      </w:r>
      <w:bookmarkStart w:id="2" w:name="c"/>
      <w:bookmarkEnd w:id="2"/>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74692">
        <w:rPr>
          <w:b/>
          <w:szCs w:val="22"/>
        </w:rPr>
        <w:t>EXPLANATION OF IMPACT:</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74692">
        <w:rPr>
          <w:szCs w:val="22"/>
          <w:u w:val="single"/>
        </w:rPr>
        <w:t>Disabilities and Special Needs (DDSN)</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B74692">
        <w:rPr>
          <w:szCs w:val="22"/>
        </w:rPr>
        <w:t xml:space="preserve">The </w:t>
      </w:r>
      <w:r>
        <w:rPr>
          <w:szCs w:val="22"/>
        </w:rPr>
        <w:t>department</w:t>
      </w:r>
      <w:r w:rsidRPr="00B74692">
        <w:rPr>
          <w:szCs w:val="22"/>
        </w:rPr>
        <w:t xml:space="preserve"> indicates on an annual basis approximately 1,600 DDSN and contract provider employees would need to undergo the federal criminal records check created by this </w:t>
      </w:r>
      <w:r>
        <w:rPr>
          <w:szCs w:val="22"/>
        </w:rPr>
        <w:t>bill</w:t>
      </w:r>
      <w:r w:rsidRPr="00B74692">
        <w:rPr>
          <w:szCs w:val="22"/>
        </w:rPr>
        <w:t xml:space="preserve">. The </w:t>
      </w:r>
      <w:r>
        <w:rPr>
          <w:szCs w:val="22"/>
        </w:rPr>
        <w:t>department</w:t>
      </w:r>
      <w:r w:rsidRPr="00B74692">
        <w:rPr>
          <w:szCs w:val="22"/>
        </w:rPr>
        <w:t xml:space="preserve"> estimates the fiscal impact to be $48,000 ($16,800 </w:t>
      </w:r>
      <w:r>
        <w:rPr>
          <w:szCs w:val="22"/>
        </w:rPr>
        <w:t>g</w:t>
      </w:r>
      <w:r w:rsidRPr="00B74692">
        <w:rPr>
          <w:szCs w:val="22"/>
        </w:rPr>
        <w:t xml:space="preserve">eneral </w:t>
      </w:r>
      <w:r>
        <w:rPr>
          <w:szCs w:val="22"/>
        </w:rPr>
        <w:t>f</w:t>
      </w:r>
      <w:r w:rsidRPr="00B74692">
        <w:rPr>
          <w:szCs w:val="22"/>
        </w:rPr>
        <w:t>unds and $31,200 Federal Medicaid funds) which can be absorbed within the agency’s existing funding level.</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74692">
        <w:rPr>
          <w:szCs w:val="22"/>
          <w:u w:val="single"/>
        </w:rPr>
        <w:t>Department of Health and Environmental Control (DHEC)</w:t>
      </w:r>
    </w:p>
    <w:p w:rsidR="002744E3" w:rsidRPr="00B74692" w:rsidRDefault="002744E3" w:rsidP="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74692">
        <w:rPr>
          <w:szCs w:val="22"/>
        </w:rPr>
        <w:t xml:space="preserve">The </w:t>
      </w:r>
      <w:r>
        <w:rPr>
          <w:szCs w:val="22"/>
        </w:rPr>
        <w:t>department</w:t>
      </w:r>
      <w:r w:rsidRPr="00B74692">
        <w:rPr>
          <w:szCs w:val="22"/>
        </w:rPr>
        <w:t xml:space="preserve"> estimates an additional 10.00 FTEs (1 program coordinator, 8 inspectors and 1 administrative specialist) would be needed to conduct annual inspections at an estimated 1,156 additional facilities as required by this </w:t>
      </w:r>
      <w:r>
        <w:rPr>
          <w:szCs w:val="22"/>
        </w:rPr>
        <w:t>bill</w:t>
      </w:r>
      <w:r w:rsidRPr="00B74692">
        <w:rPr>
          <w:szCs w:val="22"/>
        </w:rPr>
        <w:t xml:space="preserve">.  The </w:t>
      </w:r>
      <w:r>
        <w:rPr>
          <w:szCs w:val="22"/>
        </w:rPr>
        <w:t>department</w:t>
      </w:r>
      <w:r w:rsidRPr="00B74692">
        <w:rPr>
          <w:szCs w:val="22"/>
        </w:rPr>
        <w:t xml:space="preserve"> estimates this cost at $584,541 annually (including $567,541 for salaries and fringes and $17,000 for operating expenses) which would be covered by license fee revenue (</w:t>
      </w:r>
      <w:r>
        <w:rPr>
          <w:szCs w:val="22"/>
        </w:rPr>
        <w:t>o</w:t>
      </w:r>
      <w:r w:rsidRPr="00B74692">
        <w:rPr>
          <w:szCs w:val="22"/>
        </w:rPr>
        <w:t xml:space="preserve">ther funds).  Therefore, there is no anticipated impact on the General Fund of the State based on DHEC’s additional licensing responsibilities under this </w:t>
      </w:r>
      <w:r>
        <w:rPr>
          <w:szCs w:val="22"/>
        </w:rPr>
        <w:t>bill</w:t>
      </w:r>
      <w:r w:rsidR="00765803">
        <w:rPr>
          <w:szCs w:val="22"/>
        </w:rPr>
        <w: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rsidP="002744E3">
      <w:pPr>
        <w:tabs>
          <w:tab w:val="left" w:pos="3024"/>
        </w:tabs>
        <w:suppressAutoHyphens/>
      </w:pPr>
      <w:r>
        <w:tab/>
      </w:r>
      <w:r>
        <w:rPr>
          <w:i/>
        </w:rPr>
        <w:t>Approved By:</w:t>
      </w:r>
    </w:p>
    <w:p w:rsidR="002744E3" w:rsidRDefault="002744E3" w:rsidP="002744E3">
      <w:pPr>
        <w:tabs>
          <w:tab w:val="left" w:pos="3024"/>
        </w:tabs>
        <w:suppressAutoHyphens/>
      </w:pPr>
      <w:r>
        <w:tab/>
        <w:t>Harry Bell</w:t>
      </w:r>
    </w:p>
    <w:p w:rsidR="002744E3" w:rsidRPr="002744E3" w:rsidRDefault="002744E3" w:rsidP="002744E3">
      <w:pPr>
        <w:tabs>
          <w:tab w:val="left" w:pos="3024"/>
        </w:tabs>
        <w:suppressAutoHyphens/>
      </w:pPr>
      <w:r>
        <w:tab/>
        <w:t>Office of State Budget</w:t>
      </w: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E3" w:rsidRDefault="00274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4E3" w:rsidSect="00274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350, RELATING TO AUTHORIZING THE DEPARTMENT OF DISABILITIES AND SPECIAL NEEDS TO ESTABLISH CHARGES FOR SERVICES IN REGULATION, SO AS TO REQUIRE THESE CHARGES TO BE ESTABLISHED IN REGULATION; TO AMEND SECTION 44</w:t>
      </w:r>
      <w:r>
        <w:noBreakHyphen/>
        <w:t>20</w:t>
      </w:r>
      <w:r>
        <w:noBreakHyphen/>
        <w:t xml:space="preserve">430, RELATING TO THE DIRECTOR CARRYING OUT CERTAIN RESPONSIBILITIES SUBJECT TO POLICIES ADOPTED BY THE COMMISSION, SO AS TO PROVIDE THAT CARRYING OUT THESE RESPONSIBILITIES IS </w:t>
      </w:r>
      <w:r>
        <w:lastRenderedPageBreak/>
        <w:t>SUBJECT TO REGULATIONS PROMULGATED BY THE DEPARTMENT; TO AMEND SECTION 44</w:t>
      </w:r>
      <w:r>
        <w:noBreakHyphen/>
        <w:t>7</w:t>
      </w:r>
      <w:r>
        <w:noBreakHyphen/>
        <w:t>260, AS AMENDED, RELATING TO FACILITIES REQUIRED TO BE LICENSED BY THE DEPARTMENT OF HEALTH AND ENVIRONMENTAL CONTROL AND FACILITIES THAT ARE EXEMPT FROM SUCH LICENSURE, SO AS TO REQUIRE LICENSURE FOR COMMUNITY</w:t>
      </w:r>
      <w:r>
        <w:noBreakHyphen/>
        <w:t>BASED HOUSING AND DAY PROGRAMS OPERATED BY THE DEPARTMENT OF DISABILITIES AND SPECIAL NEEDS AND TO REMOVE COMMUNITY</w:t>
      </w:r>
      <w:r>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t>20</w:t>
      </w:r>
      <w:r>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Sections 44</w:t>
      </w:r>
      <w:r>
        <w:noBreakHyphen/>
        <w:t>20</w:t>
      </w:r>
      <w:r>
        <w:noBreakHyphen/>
        <w:t>210 and 44</w:t>
      </w:r>
      <w:r>
        <w:noBreakHyphen/>
        <w:t>20</w:t>
      </w:r>
      <w:r>
        <w:noBreakHyphen/>
        <w:t>220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On July 1, 1993 the Commission on Mental Retardation becomes the Commission on Disabilities and Special Needs.  The commissioners continue to serve until their terms expire and their successors are appointed and qualify.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which the regulations shall apply.</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350(E)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The 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w:t>
      </w:r>
      <w:r>
        <w:rPr>
          <w:szCs w:val="24"/>
        </w:rPr>
        <w:lastRenderedPageBreak/>
        <w:t xml:space="preserve">manner provided by this article and regulations promulgated by the department: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chiropractic inpatient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habilitation centers for the mentally retarded or persons with related conditions</w:t>
      </w:r>
      <w:r>
        <w:rPr>
          <w:strike/>
          <w:szCs w:val="24"/>
        </w:rPr>
        <w:t>.</w:t>
      </w:r>
      <w:r>
        <w:rPr>
          <w:szCs w:val="24"/>
          <w:u w:val="single"/>
        </w:rPr>
        <w:t>;</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260(B) of 1976 Code, as last amended by Act 233 of 2008, is further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homeshare programs designated by the Department of Mental Health, provided that these programs do not serve more than two persons at each program location, the length of stay does </w:t>
      </w:r>
      <w:r>
        <w:rPr>
          <w:szCs w:val="24"/>
        </w:rPr>
        <w:lastRenderedPageBreak/>
        <w:t>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A direct care entity employing or contracting 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at the individual’s primary place of employment.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home health agency, as defined in Section 44</w:t>
      </w:r>
      <w:r>
        <w:rPr>
          <w:szCs w:val="24"/>
        </w:rPr>
        <w:noBreakHyphen/>
        <w:t>69</w:t>
      </w:r>
      <w:r>
        <w:rPr>
          <w:szCs w:val="24"/>
        </w:rPr>
        <w:noBreakHyphen/>
        <w:t xml:space="preserve">20;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 person who is not licensed but provides physical assistance or care to a patient or client served by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a person employed by or under contract with a direct care entity who works within any building housing patients or clients;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purposes of this article, a direct caregiver does not include a faculty member or student enrolled in an educational program, including clinical study in a direct care entity.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Pr>
          <w:strike/>
          <w:szCs w:val="24"/>
        </w:rPr>
        <w:noBreakHyphen/>
        <w:t xml:space="preserve">month period and can verify residency through: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 xml:space="preserve">rent, mortgage, or utility receipts in the applicant’s name for a home within South Carolina;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in a South Carolina branch office of a bank. </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 xml:space="preserve">A direct care entity unable to verify South Carolina residency for a direct care applicant for the preceding twelve months shall conduct a state criminal record check on the applicant prior to employment and shall commence a federal criminal record </w:t>
      </w:r>
      <w:r>
        <w:rPr>
          <w:strike/>
          <w:szCs w:val="24"/>
        </w:rPr>
        <w:lastRenderedPageBreak/>
        <w:t>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7</w:t>
      </w:r>
      <w:r>
        <w:rPr>
          <w:szCs w:val="24"/>
        </w:rPr>
        <w:noBreakHyphen/>
        <w:t>2940.</w:t>
      </w:r>
      <w:r>
        <w:rPr>
          <w:szCs w:val="24"/>
        </w:rPr>
        <w:tab/>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department shall act as the channeling agency for any federal criminal record checks required by this article.</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rsidR="007F6DA6" w:rsidRDefault="007F6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6DA6" w:rsidRDefault="00324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DA6" w:rsidRDefault="007F6DA6" w:rsidP="00C35F52">
      <w:pPr>
        <w:suppressAutoHyphens/>
      </w:pPr>
    </w:p>
    <w:sectPr w:rsidR="007F6DA6" w:rsidSect="00274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DA6" w:rsidRDefault="00324D7A">
      <w:r>
        <w:separator/>
      </w:r>
    </w:p>
  </w:endnote>
  <w:endnote w:type="continuationSeparator" w:id="1">
    <w:p w:rsidR="007F6DA6" w:rsidRDefault="00324D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E81029-EA57-4AA6-B27B-2D7A9329D677}"/>
    <w:embedBold r:id="rId2" w:fontKey="{1A3367C0-0555-49C1-A60B-E408448C65FB}"/>
    <w:embedItalic r:id="rId3" w:fontKey="{631EF9A3-92BE-49F4-8D6B-A59088573B55}"/>
  </w:font>
  <w:font w:name="Calibri">
    <w:panose1 w:val="020F0502020204030204"/>
    <w:charset w:val="00"/>
    <w:family w:val="swiss"/>
    <w:pitch w:val="variable"/>
    <w:sig w:usb0="A00002EF" w:usb1="4000207B" w:usb2="00000000" w:usb3="00000000" w:csb0="0000009F" w:csb1="00000000"/>
    <w:embedRegular r:id="rId4" w:fontKey="{39C52EDB-5B1E-41BF-A83D-4BB9B4CB9265}"/>
  </w:font>
  <w:font w:name="Cambria">
    <w:panose1 w:val="02040503050406030204"/>
    <w:charset w:val="00"/>
    <w:family w:val="roman"/>
    <w:pitch w:val="variable"/>
    <w:sig w:usb0="A00002EF" w:usb1="4000004B" w:usb2="00000000" w:usb3="00000000" w:csb0="0000009F" w:csb1="00000000"/>
    <w:embedRegular r:id="rId5" w:fontKey="{246EE4E8-C7A6-4707-8684-B58DDBF28D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DA6" w:rsidRDefault="00324D7A">
    <w:pPr>
      <w:pStyle w:val="Footer"/>
      <w:tabs>
        <w:tab w:val="clear" w:pos="4680"/>
        <w:tab w:val="clear" w:pos="9360"/>
        <w:tab w:val="center" w:pos="2995"/>
      </w:tabs>
      <w:spacing w:before="120"/>
    </w:pPr>
    <w:r>
      <w:t>[486</w:t>
    </w:r>
    <w:r w:rsidR="002744E3">
      <w:t>-</w:t>
    </w:r>
    <w:fldSimple w:instr=" PAGE  \* MERGEFORMAT ">
      <w:r w:rsidR="00C35F52">
        <w:rPr>
          <w:noProof/>
        </w:rPr>
        <w:t>2</w:t>
      </w:r>
    </w:fldSimple>
    <w:r w:rsidR="00274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4E3" w:rsidRDefault="002744E3">
    <w:pPr>
      <w:pStyle w:val="Footer"/>
      <w:tabs>
        <w:tab w:val="clear" w:pos="4680"/>
        <w:tab w:val="clear" w:pos="9360"/>
        <w:tab w:val="center" w:pos="2995"/>
      </w:tabs>
      <w:spacing w:before="120"/>
    </w:pPr>
    <w:r>
      <w:t>[486]</w:t>
    </w:r>
    <w:r>
      <w:tab/>
    </w:r>
    <w:fldSimple w:instr=" PAGE  \* MERGEFORMAT ">
      <w:r w:rsidR="00C35F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DA6" w:rsidRDefault="00324D7A">
      <w:r>
        <w:separator/>
      </w:r>
    </w:p>
  </w:footnote>
  <w:footnote w:type="continuationSeparator" w:id="1">
    <w:p w:rsidR="007F6DA6" w:rsidRDefault="00324D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w:rsids>
    <w:rsidRoot w:val="007F6DA6"/>
    <w:rsid w:val="00214BD9"/>
    <w:rsid w:val="00242B13"/>
    <w:rsid w:val="002744E3"/>
    <w:rsid w:val="00324D7A"/>
    <w:rsid w:val="00531690"/>
    <w:rsid w:val="006B7BDA"/>
    <w:rsid w:val="0073093A"/>
    <w:rsid w:val="00765803"/>
    <w:rsid w:val="007F6DA6"/>
    <w:rsid w:val="00C35F52"/>
    <w:rsid w:val="00C979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6D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DA6"/>
    <w:rPr>
      <w:rFonts w:eastAsia="Times New Roman" w:cs="Times New Roman"/>
      <w:b/>
      <w:sz w:val="30"/>
      <w:szCs w:val="20"/>
    </w:rPr>
  </w:style>
  <w:style w:type="paragraph" w:styleId="Header">
    <w:name w:val="header"/>
    <w:basedOn w:val="Normal"/>
    <w:link w:val="HeaderChar"/>
    <w:unhideWhenUsed/>
    <w:rsid w:val="007F6DA6"/>
    <w:pPr>
      <w:tabs>
        <w:tab w:val="center" w:pos="4320"/>
        <w:tab w:val="right" w:pos="8640"/>
      </w:tabs>
    </w:pPr>
  </w:style>
  <w:style w:type="character" w:customStyle="1" w:styleId="HeaderChar">
    <w:name w:val="Header Char"/>
    <w:basedOn w:val="DefaultParagraphFont"/>
    <w:link w:val="Header"/>
    <w:rsid w:val="007F6DA6"/>
    <w:rPr>
      <w:rFonts w:eastAsia="Times New Roman" w:cs="Times New Roman"/>
      <w:szCs w:val="20"/>
    </w:rPr>
  </w:style>
  <w:style w:type="paragraph" w:styleId="Footer">
    <w:name w:val="footer"/>
    <w:basedOn w:val="Normal"/>
    <w:link w:val="FooterChar"/>
    <w:uiPriority w:val="99"/>
    <w:unhideWhenUsed/>
    <w:rsid w:val="007F6DA6"/>
    <w:pPr>
      <w:tabs>
        <w:tab w:val="center" w:pos="4680"/>
        <w:tab w:val="right" w:pos="9360"/>
      </w:tabs>
    </w:pPr>
  </w:style>
  <w:style w:type="character" w:customStyle="1" w:styleId="FooterChar">
    <w:name w:val="Footer Char"/>
    <w:basedOn w:val="DefaultParagraphFont"/>
    <w:link w:val="Footer"/>
    <w:uiPriority w:val="99"/>
    <w:rsid w:val="007F6DA6"/>
    <w:rPr>
      <w:rFonts w:eastAsia="Times New Roman" w:cs="Times New Roman"/>
      <w:szCs w:val="20"/>
    </w:rPr>
  </w:style>
  <w:style w:type="character" w:styleId="PageNumber">
    <w:name w:val="page number"/>
    <w:basedOn w:val="DefaultParagraphFont"/>
    <w:uiPriority w:val="99"/>
    <w:semiHidden/>
    <w:unhideWhenUsed/>
    <w:rsid w:val="007F6DA6"/>
  </w:style>
  <w:style w:type="character" w:styleId="LineNumber">
    <w:name w:val="line number"/>
    <w:basedOn w:val="DefaultParagraphFont"/>
    <w:uiPriority w:val="99"/>
    <w:semiHidden/>
    <w:unhideWhenUsed/>
    <w:rsid w:val="007F6DA6"/>
  </w:style>
  <w:style w:type="paragraph" w:customStyle="1" w:styleId="BillDots">
    <w:name w:val="BillDots"/>
    <w:basedOn w:val="Normal"/>
    <w:autoRedefine/>
    <w:qFormat/>
    <w:rsid w:val="007F6D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F6DA6"/>
    <w:pPr>
      <w:tabs>
        <w:tab w:val="right" w:pos="5904"/>
      </w:tabs>
    </w:pPr>
  </w:style>
  <w:style w:type="character" w:styleId="FollowedHyperlink">
    <w:name w:val="FollowedHyperlink"/>
    <w:basedOn w:val="DefaultParagraphFont"/>
    <w:uiPriority w:val="99"/>
    <w:semiHidden/>
    <w:unhideWhenUsed/>
    <w:rsid w:val="005316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69B98-9475-454D-9968-A8E0BBB7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3046</Words>
  <Characters>16786</Characters>
  <Application>Microsoft Office Word</Application>
  <DocSecurity>0</DocSecurity>
  <Lines>441</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2009-03-24T22:33:00Z</cp:lastPrinted>
  <dcterms:created xsi:type="dcterms:W3CDTF">2009-03-24T22:34:00Z</dcterms:created>
  <dcterms:modified xsi:type="dcterms:W3CDTF">2009-03-24T22:34:00Z</dcterms:modified>
</cp:coreProperties>
</file>