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7ED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A457ED" w:rsidRPr="00A457ED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A457ED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57ED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COMMITTEE </w:t>
      </w:r>
      <w:r w:rsidR="00C2722B">
        <w:rPr>
          <w:rFonts w:eastAsia="Times New Roman"/>
        </w:rPr>
        <w:t>AMENDMENT ADOPTED</w:t>
      </w:r>
    </w:p>
    <w:p w:rsidR="00A457ED" w:rsidRDefault="00C27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7</w:t>
      </w:r>
      <w:r w:rsidR="00A457ED">
        <w:rPr>
          <w:rFonts w:eastAsia="Times New Roman"/>
        </w:rPr>
        <w:t>, 2009</w:t>
      </w:r>
    </w:p>
    <w:p w:rsidR="00A457ED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57ED" w:rsidRPr="00A457ED" w:rsidRDefault="00A457ED" w:rsidP="00A457E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495</w:t>
      </w:r>
    </w:p>
    <w:p w:rsidR="00A457ED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57ED" w:rsidRDefault="00A457ED" w:rsidP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Massey, Hutto and S. Martin</w:t>
      </w:r>
    </w:p>
    <w:p w:rsidR="00A457ED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57ED" w:rsidRDefault="00C27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5/7</w:t>
      </w:r>
      <w:r w:rsidR="00A457ED">
        <w:rPr>
          <w:rFonts w:eastAsia="Times New Roman"/>
        </w:rPr>
        <w:t>/09--S.</w:t>
      </w:r>
    </w:p>
    <w:p w:rsidR="00A457ED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3, 2009.</w:t>
      </w:r>
    </w:p>
    <w:p w:rsidR="00A457ED" w:rsidRPr="00A457ED" w:rsidRDefault="00A457ED" w:rsidP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457ED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57ED" w:rsidRPr="00A457ED" w:rsidRDefault="00A457ED" w:rsidP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A457ED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457ED" w:rsidSect="00A457ED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D4D5E" w:rsidRDefault="00FD4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4D5E" w:rsidRDefault="00FD4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4D5E" w:rsidRDefault="00FD4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4D5E" w:rsidRDefault="00FD4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4D5E" w:rsidRDefault="00FD4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4D5E" w:rsidRDefault="00FD4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4D5E" w:rsidRDefault="00FD4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4D5E" w:rsidRDefault="00FD4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4D5E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BILL</w:t>
      </w:r>
    </w:p>
    <w:p w:rsidR="00FD4D5E" w:rsidRDefault="00FD4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4D5E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50</w:t>
      </w:r>
      <w:r>
        <w:rPr>
          <w:rFonts w:eastAsia="Times New Roman"/>
        </w:rPr>
        <w:noBreakHyphen/>
        <w:t>11</w:t>
      </w:r>
      <w:r>
        <w:rPr>
          <w:rFonts w:eastAsia="Times New Roman"/>
        </w:rPr>
        <w:noBreakHyphen/>
        <w:t>2100 OF THE 1976 CODE, RELATING TO FIELD TRIALS, TO PROVIDE THAT A PARTICIPANT IN FIELD TRIALS PERMITTED BY THE DEPARTMENT OF NATURAL RESOURCES IS NOT REQUIRED TO OBTAIN A HUNTING LICENSE IF THE PARTICIPANT IS NOT CARRYING A FIREARM AND NO GAME IS TAKEN, AND TO PROVIDE THAT NO FIELD TRIALS MAY BE HELD OUTSIDE OF THE REGULAR SEASON EXCEPT AS PERMITTED BY THE DEPARTMENT.</w:t>
      </w:r>
    </w:p>
    <w:p w:rsidR="00C2722B" w:rsidRDefault="00C27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  <w:r>
        <w:rPr>
          <w:rFonts w:eastAsia="Times New Roman"/>
        </w:rPr>
        <w:tab/>
        <w:t>Amend Title To Conform</w:t>
      </w:r>
    </w:p>
    <w:p w:rsidR="00FD4D5E" w:rsidRDefault="00FD4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4D5E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FD4D5E" w:rsidRDefault="00FD4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FD4D5E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SECTION</w:t>
      </w:r>
      <w:r>
        <w:rPr>
          <w:rFonts w:eastAsia="Times New Roman"/>
          <w:color w:val="000000" w:themeColor="text1"/>
          <w:u w:color="000000" w:themeColor="text1"/>
        </w:rPr>
        <w:tab/>
        <w:t>1.</w:t>
      </w:r>
      <w:r>
        <w:rPr>
          <w:rFonts w:eastAsia="Times New Roman"/>
          <w:color w:val="000000" w:themeColor="text1"/>
          <w:u w:color="000000" w:themeColor="text1"/>
        </w:rPr>
        <w:tab/>
        <w:t>Section 50</w:t>
      </w:r>
      <w:r>
        <w:rPr>
          <w:rFonts w:eastAsia="Times New Roman"/>
          <w:color w:val="000000" w:themeColor="text1"/>
          <w:u w:color="000000" w:themeColor="text1"/>
        </w:rPr>
        <w:noBreakHyphen/>
        <w:t>11</w:t>
      </w:r>
      <w:r>
        <w:rPr>
          <w:rFonts w:eastAsia="Times New Roman"/>
          <w:color w:val="000000" w:themeColor="text1"/>
          <w:u w:color="000000" w:themeColor="text1"/>
        </w:rPr>
        <w:noBreakHyphen/>
        <w:t>2100 of the 1976 Code is amended to read:</w:t>
      </w:r>
    </w:p>
    <w:p w:rsidR="00FD4D5E" w:rsidRDefault="00FD4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FD4D5E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ab/>
        <w:t>“Section 50</w:t>
      </w:r>
      <w:r>
        <w:rPr>
          <w:rFonts w:eastAsia="Times New Roman"/>
          <w:color w:val="000000" w:themeColor="text1"/>
          <w:u w:color="000000" w:themeColor="text1"/>
        </w:rPr>
        <w:noBreakHyphen/>
        <w:t>11</w:t>
      </w:r>
      <w:r>
        <w:rPr>
          <w:rFonts w:eastAsia="Times New Roman"/>
          <w:color w:val="000000" w:themeColor="text1"/>
          <w:u w:color="000000" w:themeColor="text1"/>
        </w:rPr>
        <w:noBreakHyphen/>
        <w:t>2100.</w:t>
      </w:r>
      <w:r>
        <w:rPr>
          <w:rFonts w:eastAsia="Times New Roman"/>
          <w:color w:val="000000" w:themeColor="text1"/>
          <w:u w:color="000000" w:themeColor="text1"/>
        </w:rPr>
        <w:tab/>
      </w:r>
      <w:r>
        <w:rPr>
          <w:rFonts w:eastAsia="Times New Roman"/>
          <w:color w:val="000000" w:themeColor="text1"/>
          <w:u w:val="single" w:color="000000" w:themeColor="text1"/>
        </w:rPr>
        <w:t>(A)</w:t>
      </w:r>
      <w:r>
        <w:rPr>
          <w:rFonts w:eastAsia="Times New Roman"/>
          <w:color w:val="000000" w:themeColor="text1"/>
          <w:u w:color="000000" w:themeColor="text1"/>
        </w:rPr>
        <w:tab/>
        <w:t xml:space="preserve"> </w:t>
      </w:r>
      <w:r>
        <w:rPr>
          <w:rFonts w:eastAsia="Times New Roman"/>
          <w:strike/>
          <w:color w:val="000000" w:themeColor="text1"/>
          <w:szCs w:val="24"/>
          <w:u w:color="000000" w:themeColor="text1"/>
        </w:rPr>
        <w:t>The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val="single" w:color="000000" w:themeColor="text1"/>
        </w:rPr>
        <w:t>Subject to the provisions in this section, t</w:t>
      </w:r>
      <w:r>
        <w:rPr>
          <w:rFonts w:eastAsia="Times New Roman"/>
          <w:color w:val="000000" w:themeColor="text1"/>
          <w:szCs w:val="24"/>
          <w:u w:val="single" w:color="000000" w:themeColor="text1"/>
        </w:rPr>
        <w:t>he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department shall promulgate regulations to permit and regulate field trials during the year including the closed season.</w:t>
      </w:r>
    </w:p>
    <w:p w:rsidR="00FD4D5E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val="single" w:color="000000" w:themeColor="text1"/>
        </w:rPr>
        <w:t>(B)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  <w:t xml:space="preserve">A person violating the provisions of </w:t>
      </w:r>
      <w:r>
        <w:rPr>
          <w:rFonts w:eastAsia="Times New Roman"/>
          <w:strike/>
          <w:color w:val="000000" w:themeColor="text1"/>
          <w:szCs w:val="24"/>
          <w:u w:color="000000" w:themeColor="text1"/>
        </w:rPr>
        <w:t>these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val="single" w:color="000000" w:themeColor="text1"/>
        </w:rPr>
        <w:t>this section or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regulations </w:t>
      </w:r>
      <w:r>
        <w:rPr>
          <w:rFonts w:eastAsia="Times New Roman"/>
          <w:color w:val="000000" w:themeColor="text1"/>
          <w:szCs w:val="24"/>
          <w:u w:val="single" w:color="000000" w:themeColor="text1"/>
        </w:rPr>
        <w:t>promulgated pursuant to this section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is guilty of a misdemeanor and, upon conviction, must be fined not more than two hundred dollars or imprisoned for not more than thirty days for each offense.</w:t>
      </w:r>
    </w:p>
    <w:p w:rsidR="00FD4D5E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val="single" w:color="000000" w:themeColor="text1"/>
        </w:rPr>
        <w:t>(C)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val="single" w:color="000000" w:themeColor="text1"/>
        </w:rPr>
        <w:t xml:space="preserve">A participant in any field trial permitted by the department is not required to obtain a hunting license or a wildlife </w:t>
      </w:r>
      <w:r w:rsidR="00C2722B">
        <w:rPr>
          <w:rFonts w:eastAsia="Times New Roman"/>
          <w:color w:val="000000" w:themeColor="text1"/>
          <w:szCs w:val="24"/>
          <w:u w:val="single" w:color="000000" w:themeColor="text1"/>
        </w:rPr>
        <w:t xml:space="preserve">management area permit if the participant is not carrying a weapon typically used for hunting </w:t>
      </w:r>
      <w:r>
        <w:rPr>
          <w:rFonts w:eastAsia="Times New Roman"/>
          <w:color w:val="000000" w:themeColor="text1"/>
          <w:szCs w:val="24"/>
          <w:u w:val="single" w:color="000000" w:themeColor="text1"/>
        </w:rPr>
        <w:t>and no game is taken.</w:t>
      </w:r>
    </w:p>
    <w:p w:rsidR="00FD4D5E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val="single" w:color="000000" w:themeColor="text1"/>
        </w:rPr>
        <w:t>(D)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val="single" w:color="000000" w:themeColor="text1"/>
        </w:rPr>
        <w:t>There shall be no field trials conducted on wildlife management areas outside of the regular season, except as permitted by the department.</w:t>
      </w:r>
      <w:r>
        <w:rPr>
          <w:rFonts w:eastAsia="Times New Roman"/>
          <w:color w:val="000000" w:themeColor="text1"/>
          <w:szCs w:val="24"/>
          <w:u w:color="000000" w:themeColor="text1"/>
        </w:rPr>
        <w:t>”</w:t>
      </w:r>
    </w:p>
    <w:p w:rsidR="00FD4D5E" w:rsidRDefault="00FD4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FD4D5E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SECTION</w:t>
      </w:r>
      <w:r>
        <w:rPr>
          <w:rFonts w:eastAsia="Times New Roman"/>
          <w:color w:val="000000" w:themeColor="text1"/>
          <w:u w:color="000000" w:themeColor="text1"/>
        </w:rPr>
        <w:tab/>
        <w:t>2.</w:t>
      </w:r>
      <w:r>
        <w:rPr>
          <w:rFonts w:eastAsia="Times New Roman"/>
          <w:color w:val="000000" w:themeColor="text1"/>
          <w:u w:color="000000" w:themeColor="text1"/>
        </w:rPr>
        <w:tab/>
        <w:t>Any regulations in conflict with the provisions of this act are repealed.</w:t>
      </w:r>
    </w:p>
    <w:p w:rsidR="00FD4D5E" w:rsidRDefault="00FD4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FD4D5E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</w:rPr>
        <w:tab/>
        <w:t>This act takes effect upon approval by the Governor.</w:t>
      </w:r>
    </w:p>
    <w:p w:rsidR="00FD4D5E" w:rsidRDefault="00A457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D4D5E" w:rsidRDefault="00FD4D5E" w:rsidP="002E09BA">
      <w:pPr>
        <w:suppressAutoHyphens/>
        <w:jc w:val="both"/>
        <w:rPr>
          <w:rFonts w:eastAsia="Times New Roman"/>
        </w:rPr>
      </w:pPr>
    </w:p>
    <w:sectPr w:rsidR="00FD4D5E" w:rsidSect="00A457E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4D5E" w:rsidRDefault="00A457ED">
      <w:r>
        <w:separator/>
      </w:r>
    </w:p>
  </w:endnote>
  <w:endnote w:type="continuationSeparator" w:id="1">
    <w:p w:rsidR="00FD4D5E" w:rsidRDefault="00A457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2CED19-0F08-4ABF-8347-070986AA7549}"/>
    <w:embedBold r:id="rId2" w:fontKey="{FBED48D6-E1C5-4FBC-8E58-93C9FDA99C3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1FF5FEF-0C2C-428B-ACC2-3F9E0BBEF92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9711741-09F9-47F2-862F-2B729994879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4D5E" w:rsidRDefault="00A457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[495-</w:t>
    </w:r>
    <w:fldSimple w:instr=" PAGE  \* MERGEFORMAT ">
      <w:r w:rsidR="002E09BA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7ED" w:rsidRDefault="00A457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[495]</w:t>
    </w:r>
    <w:r>
      <w:tab/>
    </w:r>
    <w:fldSimple w:instr=" PAGE  \* MERGEFORMAT ">
      <w:r w:rsidR="002E09B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4D5E" w:rsidRDefault="00A457ED">
      <w:r>
        <w:separator/>
      </w:r>
    </w:p>
  </w:footnote>
  <w:footnote w:type="continuationSeparator" w:id="1">
    <w:p w:rsidR="00FD4D5E" w:rsidRDefault="00A457E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0"/>
    <w:footnote w:id="1"/>
  </w:footnotePr>
  <w:endnotePr>
    <w:endnote w:id="0"/>
    <w:endnote w:id="1"/>
  </w:endnotePr>
  <w:compat/>
  <w:docVars>
    <w:docVar w:name="clipname" w:val="007GMAC.KMM.ASM"/>
    <w:docVar w:name="CoverAttorneyInitials" w:val="KMM"/>
    <w:docVar w:name="CoverAttorneyLastName" w:val="Moffitt"/>
    <w:docVar w:name="CoverBillType" w:val="b"/>
    <w:docVar w:name="CoverSenator" w:val="ASM"/>
    <w:docVar w:name="dvBillNumber" w:val="495"/>
    <w:docVar w:name="dvBillNumberPrefix" w:val="S. "/>
    <w:docVar w:name="dvOriginalBody" w:val="Senate"/>
    <w:docVar w:name="fulldraftpath" w:val="L:\S-RES\ASM\007GMAC.KMM.ASM.DOCX"/>
    <w:docVar w:name="NameofBody" w:val="S"/>
    <w:docVar w:name="vgroup2" w:val="S-RES"/>
  </w:docVars>
  <w:rsids>
    <w:rsidRoot w:val="00FD4D5E"/>
    <w:rsid w:val="002E09BA"/>
    <w:rsid w:val="0037064E"/>
    <w:rsid w:val="008962FC"/>
    <w:rsid w:val="00A457ED"/>
    <w:rsid w:val="00C2722B"/>
    <w:rsid w:val="00ED542D"/>
    <w:rsid w:val="00FD4D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D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FD4D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4D5E"/>
  </w:style>
  <w:style w:type="character" w:styleId="PageNumber">
    <w:name w:val="page number"/>
    <w:basedOn w:val="DefaultParagraphFont"/>
    <w:uiPriority w:val="99"/>
    <w:semiHidden/>
    <w:unhideWhenUsed/>
    <w:rsid w:val="00FD4D5E"/>
  </w:style>
  <w:style w:type="character" w:styleId="LineNumber">
    <w:name w:val="line number"/>
    <w:basedOn w:val="DefaultParagraphFont"/>
    <w:uiPriority w:val="99"/>
    <w:semiHidden/>
    <w:unhideWhenUsed/>
    <w:rsid w:val="00FD4D5E"/>
  </w:style>
  <w:style w:type="paragraph" w:styleId="Header">
    <w:name w:val="header"/>
    <w:basedOn w:val="Normal"/>
    <w:link w:val="HeaderChar"/>
    <w:uiPriority w:val="99"/>
    <w:semiHidden/>
    <w:unhideWhenUsed/>
    <w:rsid w:val="00FD4D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4D5E"/>
  </w:style>
  <w:style w:type="paragraph" w:customStyle="1" w:styleId="BillDots">
    <w:name w:val="BillDots"/>
    <w:basedOn w:val="Normal"/>
    <w:qFormat/>
    <w:rsid w:val="00FD4D5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FD4D5E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Moffitt</dc:creator>
  <cp:keywords/>
  <dc:description/>
  <cp:lastModifiedBy>DB</cp:lastModifiedBy>
  <cp:revision>2</cp:revision>
  <cp:lastPrinted>2009-03-02T19:39:00Z</cp:lastPrinted>
  <dcterms:created xsi:type="dcterms:W3CDTF">2009-05-07T17:10:00Z</dcterms:created>
  <dcterms:modified xsi:type="dcterms:W3CDTF">2009-05-07T17:10:00Z</dcterms:modified>
</cp:coreProperties>
</file>