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2EE1"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EA2EE1" w:rsidRPr="00EA2EE1"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EA2EE1"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A2EE1" w:rsidRDefault="00771D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AMENDED</w:t>
      </w:r>
    </w:p>
    <w:p w:rsidR="00EA2EE1" w:rsidRDefault="00A55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February 3</w:t>
      </w:r>
      <w:r w:rsidR="00EA2EE1">
        <w:rPr>
          <w:rFonts w:eastAsia="Times New Roman" w:cs="Times New Roman"/>
        </w:rPr>
        <w:t>, 2009</w:t>
      </w:r>
    </w:p>
    <w:p w:rsidR="00EA2EE1"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A2EE1" w:rsidRPr="00EA2EE1" w:rsidRDefault="00EA2EE1" w:rsidP="00EA2EE1">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4</w:t>
      </w:r>
    </w:p>
    <w:p w:rsidR="00EA2EE1"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A2EE1"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 xml:space="preserve">Introduced by </w:t>
      </w:r>
      <w:r>
        <w:rPr>
          <w:rFonts w:cs="Times New Roman"/>
        </w:rPr>
        <w:t>Senators McConnell, Campsen, Rose, Bryant, Elliott, Pee</w:t>
      </w:r>
      <w:r w:rsidR="00F65933">
        <w:rPr>
          <w:rFonts w:cs="Times New Roman"/>
        </w:rPr>
        <w:t xml:space="preserve">ler, Bright, Campbell, Ford, </w:t>
      </w:r>
      <w:r>
        <w:rPr>
          <w:rFonts w:cs="Times New Roman"/>
        </w:rPr>
        <w:t>Knotts</w:t>
      </w:r>
      <w:r w:rsidR="00F65933">
        <w:rPr>
          <w:rFonts w:cs="Times New Roman"/>
        </w:rPr>
        <w:t>, Davis and Setzler</w:t>
      </w:r>
    </w:p>
    <w:p w:rsidR="00EA2EE1"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55A4F" w:rsidRDefault="00A55A4F" w:rsidP="00A55A4F">
      <w:pPr>
        <w:tabs>
          <w:tab w:val="right" w:pos="5933"/>
        </w:tabs>
        <w:suppressAutoHyphens/>
        <w:rPr>
          <w:rFonts w:eastAsia="Times New Roman" w:cs="Times New Roman"/>
        </w:rPr>
      </w:pPr>
      <w:r>
        <w:rPr>
          <w:rFonts w:eastAsia="Times New Roman" w:cs="Times New Roman"/>
        </w:rPr>
        <w:t>S. Printed 2/3</w:t>
      </w:r>
      <w:r w:rsidR="00EA2EE1">
        <w:rPr>
          <w:rFonts w:eastAsia="Times New Roman" w:cs="Times New Roman"/>
        </w:rPr>
        <w:t>/09--S.</w:t>
      </w:r>
      <w:r w:rsidR="00D35C98">
        <w:rPr>
          <w:rFonts w:eastAsia="Times New Roman" w:cs="Times New Roman"/>
        </w:rPr>
        <w:tab/>
      </w:r>
    </w:p>
    <w:p w:rsidR="00EA2EE1" w:rsidRDefault="00EA2EE1" w:rsidP="00A55A4F">
      <w:pPr>
        <w:tabs>
          <w:tab w:val="right" w:pos="5933"/>
        </w:tabs>
        <w:suppressAutoHyphens/>
        <w:rPr>
          <w:rFonts w:eastAsia="Times New Roman" w:cs="Times New Roman"/>
        </w:rPr>
      </w:pPr>
      <w:r>
        <w:rPr>
          <w:rFonts w:eastAsia="Times New Roman" w:cs="Times New Roman"/>
        </w:rPr>
        <w:t>Read the first time January 13, 2009.</w:t>
      </w:r>
    </w:p>
    <w:p w:rsidR="00EA2EE1" w:rsidRPr="00EA2EE1" w:rsidRDefault="00EA2EE1" w:rsidP="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EA2EE1"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A2EE1"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EA2EE1" w:rsidSect="00EA2EE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685066" w:rsidRDefault="00685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85066" w:rsidRDefault="00685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85066" w:rsidRDefault="00685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85066" w:rsidRDefault="00685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85066" w:rsidRDefault="00685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85066" w:rsidRDefault="00685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85066" w:rsidRDefault="00685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85066" w:rsidRDefault="00685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685066" w:rsidRDefault="00685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bookmarkStart w:id="2" w:name="titletop"/>
      <w:bookmarkEnd w:id="2"/>
      <w:r>
        <w:rPr>
          <w:rFonts w:eastAsia="Times New Roman" w:cs="Times New Roman"/>
          <w:color w:val="000000"/>
        </w:rPr>
        <w:t>TO AMEND THE CODE OF LAWS OF SOUTH CAROLINA, 1976, TO ENACT THE “SOUTH CAROLINA TEACHER PROTECTION ACT OF 2009”, BY ADDING SECTION 59</w:t>
      </w:r>
      <w:r>
        <w:rPr>
          <w:rFonts w:eastAsia="Times New Roman" w:cs="Times New Roman"/>
          <w:color w:val="000000"/>
        </w:rPr>
        <w:noBreakHyphen/>
        <w:t>25</w:t>
      </w:r>
      <w:r>
        <w:rPr>
          <w:rFonts w:eastAsia="Times New Roman" w:cs="Times New Roman"/>
          <w:color w:val="000000"/>
        </w:rPr>
        <w:noBreakHyphen/>
        <w:t>900, SO AS TO PROVIDE THAT A TEACHER MAY BRING A CIVIL ACTION AGAINST A STUDENT WHO COMMITS A CRIMINAL OFFENSE AGAINST THE TEACHER IF THE OFFENSE OCCURS ON SCHOOL GROUNDS OR AT A SCHOOL</w:t>
      </w:r>
      <w:r>
        <w:rPr>
          <w:rFonts w:eastAsia="Times New Roman" w:cs="Times New Roman"/>
          <w:color w:val="000000"/>
        </w:rPr>
        <w:noBreakHyphen/>
        <w:t>RELATED EVENT, OR IF THE OFFENSE IS DIRECTLY RELATED TO THE TEACHER’S PROFESSIONAL RESPONSIBILITIES, AND TO PROVIDE THAT NO TEACHER HAS CIVIL LIABILITY TO A STUDENT OR TO A PARTY ACTING IN THE INTEREST OF THE STUDENT FOR AN ACT OR OMISSION BY THE TEACHER THAT OCCURS WHILE THE TEACHER IS ACTING ON BEHALF OF THE SCHOOL; AND TO AMEND SECTION 16</w:t>
      </w:r>
      <w:r>
        <w:rPr>
          <w:rFonts w:eastAsia="Times New Roman" w:cs="Times New Roman"/>
          <w:color w:val="000000"/>
        </w:rPr>
        <w:noBreakHyphen/>
        <w:t>3</w:t>
      </w:r>
      <w:r>
        <w:rPr>
          <w:rFonts w:eastAsia="Times New Roman" w:cs="Times New Roman"/>
          <w:color w:val="000000"/>
        </w:rPr>
        <w:noBreakHyphen/>
        <w:t>612, RELATING TO THE OFFENSE OF A STUDENT COMMITTING ASSAULT AND BATTERY AGAINST A PERSON AFFILIATED WITH A SCHOOL IN AN OFFICIAL CAPACITY, SO AS TO REDEFINE INTO THREE OFFENSES WITH SEPARATE PENALTIES FOR EACH, INCLUDING ESTABLISHING THE MOST SERIOUS OFFENSE AS A FELONY.</w:t>
      </w:r>
    </w:p>
    <w:p w:rsidR="00771D9E" w:rsidRDefault="00771D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r>
        <w:rPr>
          <w:rFonts w:eastAsia="Times New Roman" w:cs="Times New Roman"/>
        </w:rPr>
        <w:tab/>
        <w:t>Amend Title To Conform</w:t>
      </w:r>
    </w:p>
    <w:p w:rsidR="00685066" w:rsidRDefault="00685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85066" w:rsidRDefault="00EA2EE1" w:rsidP="00D35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685066" w:rsidRDefault="00685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85066" w:rsidRDefault="00EA2EE1" w:rsidP="00D35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rPr>
        <w:t>SECTION</w:t>
      </w:r>
      <w:r>
        <w:rPr>
          <w:rFonts w:eastAsia="Times New Roman" w:cs="Times New Roman"/>
        </w:rPr>
        <w:tab/>
        <w:t>1.</w:t>
      </w:r>
      <w:r>
        <w:rPr>
          <w:rFonts w:eastAsia="Times New Roman" w:cs="Times New Roman"/>
        </w:rPr>
        <w:tab/>
      </w:r>
      <w:r>
        <w:rPr>
          <w:rFonts w:eastAsia="Times New Roman" w:cs="Times New Roman"/>
          <w:color w:val="000000"/>
        </w:rPr>
        <w:t xml:space="preserve">This act may be cited as the “South Carolina Teacher Protection Act of 2009”. </w:t>
      </w:r>
    </w:p>
    <w:p w:rsidR="00685066" w:rsidRDefault="00EA2EE1" w:rsidP="00D35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 xml:space="preserve">Chapter 25, Title 59 of the 1976 Code is amended by adding: </w:t>
      </w: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lastRenderedPageBreak/>
        <w:tab/>
        <w:t>“Section 59</w:t>
      </w:r>
      <w:r>
        <w:rPr>
          <w:rFonts w:eastAsia="Times New Roman" w:cs="Times New Roman"/>
        </w:rPr>
        <w:noBreakHyphen/>
        <w:t>25</w:t>
      </w:r>
      <w:r>
        <w:rPr>
          <w:rFonts w:eastAsia="Times New Roman" w:cs="Times New Roman"/>
        </w:rPr>
        <w:noBreakHyphen/>
        <w:t>900.</w:t>
      </w:r>
      <w:r>
        <w:rPr>
          <w:rFonts w:eastAsia="Times New Roman" w:cs="Times New Roman"/>
        </w:rPr>
        <w:tab/>
        <w:t>(A)</w:t>
      </w:r>
      <w:r>
        <w:rPr>
          <w:rFonts w:eastAsia="Times New Roman" w:cs="Times New Roman"/>
        </w:rPr>
        <w:tab/>
        <w:t xml:space="preserve">As used in this section: </w:t>
      </w: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(1)</w:t>
      </w:r>
      <w:r>
        <w:rPr>
          <w:rFonts w:eastAsia="Times New Roman" w:cs="Times New Roman"/>
        </w:rPr>
        <w:tab/>
        <w:t>‘Teacher’ means a:</w:t>
      </w: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(a)</w:t>
      </w:r>
      <w:r>
        <w:rPr>
          <w:rFonts w:eastAsia="Times New Roman" w:cs="Times New Roman"/>
        </w:rPr>
        <w:tab/>
        <w:t>licensed teacher, principal, administrator, home school educator, or other educational professional who works on school grounds;</w:t>
      </w: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(b)</w:t>
      </w:r>
      <w:r>
        <w:rPr>
          <w:rFonts w:eastAsia="Times New Roman" w:cs="Times New Roman"/>
        </w:rPr>
        <w:tab/>
        <w:t>professional or non</w:t>
      </w:r>
      <w:r>
        <w:rPr>
          <w:rFonts w:eastAsia="Times New Roman" w:cs="Times New Roman"/>
        </w:rPr>
        <w:noBreakHyphen/>
        <w:t>professional employee who works on school grounds and has responsibility for maintaining order, discipline, or ensuring safety; or</w:t>
      </w: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(c)</w:t>
      </w:r>
      <w:r>
        <w:rPr>
          <w:rFonts w:eastAsia="Times New Roman" w:cs="Times New Roman"/>
        </w:rPr>
        <w:tab/>
        <w:t xml:space="preserve">school employee who, in an emergency, is called upon to maintain order, discipline, or to ensure safety. </w:t>
      </w: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(2)</w:t>
      </w:r>
      <w:r>
        <w:rPr>
          <w:rFonts w:eastAsia="Times New Roman" w:cs="Times New Roman"/>
        </w:rPr>
        <w:tab/>
        <w:t xml:space="preserve">‘School’ means a public or private kindergarten, a public or private elementary school, a public or private middle school or junior high, a public or private high school, a secondary school, an adult education school, a home school that includes students not related by blood to the operator, a public or private college or university, and any vocational, technical, or occupational school. </w:t>
      </w: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(3)</w:t>
      </w:r>
      <w:r>
        <w:rPr>
          <w:rFonts w:eastAsia="Times New Roman" w:cs="Times New Roman"/>
        </w:rPr>
        <w:tab/>
        <w:t>‘Student’ means a person:</w:t>
      </w: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(a)</w:t>
      </w:r>
      <w:r>
        <w:rPr>
          <w:rFonts w:eastAsia="Times New Roman" w:cs="Times New Roman"/>
        </w:rPr>
        <w:tab/>
        <w:t>enrolled in a school, whether the person is suspended or not suspended; or</w:t>
      </w: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(b)</w:t>
      </w:r>
      <w:r>
        <w:rPr>
          <w:rFonts w:eastAsia="Times New Roman" w:cs="Times New Roman"/>
        </w:rPr>
        <w:tab/>
        <w:t xml:space="preserve">expelled from a school within one year of enrollment. </w:t>
      </w:r>
    </w:p>
    <w:p w:rsidR="00A55A4F" w:rsidRPr="00B52B38" w:rsidRDefault="00EA2EE1" w:rsidP="00A55A4F">
      <w:pPr>
        <w:tabs>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rFonts w:eastAsia="Times New Roman" w:cs="Times New Roman"/>
        </w:rPr>
        <w:tab/>
      </w:r>
      <w:r w:rsidR="00A55A4F" w:rsidRPr="00B52B38">
        <w:rPr>
          <w:color w:val="000000"/>
        </w:rPr>
        <w:t>(B)</w:t>
      </w:r>
      <w:r w:rsidR="00A55A4F" w:rsidRPr="00B52B38">
        <w:rPr>
          <w:color w:val="000000"/>
        </w:rPr>
        <w:tab/>
        <w:t>A teacher may bring a civil action against a student who commits a criminal offense against the teacher if the offense occurs on school grounds or at a school</w:t>
      </w:r>
      <w:r w:rsidR="00A55A4F" w:rsidRPr="00B52B38">
        <w:rPr>
          <w:color w:val="000000"/>
        </w:rPr>
        <w:noBreakHyphen/>
        <w:t>related event, or if the offense is directly related to the teacher’s professional responsibilities.  Nothing in this subsection is intended to limit the civil remedies available to another party as a result of the same criminal act.</w:t>
      </w:r>
      <w:r w:rsidR="00A55A4F" w:rsidRPr="00B52B38">
        <w:rPr>
          <w:color w:val="000000"/>
        </w:rPr>
        <w:tab/>
      </w:r>
    </w:p>
    <w:p w:rsidR="00A55A4F" w:rsidRPr="00B52B38" w:rsidRDefault="00A55A4F" w:rsidP="00A55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B52B38">
        <w:rPr>
          <w:rFonts w:eastAsia="Times New Roman" w:cs="Times New Roman"/>
        </w:rPr>
        <w:tab/>
      </w:r>
      <w:r>
        <w:rPr>
          <w:rFonts w:eastAsia="Times New Roman" w:cs="Times New Roman"/>
        </w:rPr>
        <w:tab/>
      </w:r>
      <w:r w:rsidRPr="00B52B38">
        <w:rPr>
          <w:rFonts w:eastAsia="Times New Roman" w:cs="Times New Roman"/>
        </w:rPr>
        <w:t>(</w:t>
      </w:r>
      <w:r>
        <w:rPr>
          <w:rFonts w:eastAsia="Times New Roman" w:cs="Times New Roman"/>
        </w:rPr>
        <w:t>C</w:t>
      </w:r>
      <w:r w:rsidRPr="00B52B38">
        <w:rPr>
          <w:rFonts w:eastAsia="Times New Roman" w:cs="Times New Roman"/>
        </w:rPr>
        <w:t>)</w:t>
      </w:r>
      <w:r w:rsidRPr="00B52B38">
        <w:rPr>
          <w:rFonts w:eastAsia="Times New Roman" w:cs="Times New Roman"/>
        </w:rPr>
        <w:tab/>
        <w:t>In addition to the protections granted under the South Carolina Tort Claims Act, no teacher has civil liability to a student or to a party acting in the interest of a student for an act or omission by the teacher if the:</w:t>
      </w:r>
    </w:p>
    <w:p w:rsidR="00A55A4F" w:rsidRPr="00B52B38" w:rsidRDefault="00A55A4F" w:rsidP="00A55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B52B38">
        <w:rPr>
          <w:rFonts w:eastAsia="Times New Roman" w:cs="Times New Roman"/>
        </w:rPr>
        <w:tab/>
      </w:r>
      <w:r w:rsidRPr="00B52B38">
        <w:rPr>
          <w:rFonts w:eastAsia="Times New Roman" w:cs="Times New Roman"/>
        </w:rPr>
        <w:tab/>
      </w:r>
      <w:r>
        <w:rPr>
          <w:rFonts w:eastAsia="Times New Roman" w:cs="Times New Roman"/>
        </w:rPr>
        <w:tab/>
      </w:r>
      <w:r w:rsidRPr="00B52B38">
        <w:rPr>
          <w:rFonts w:eastAsia="Times New Roman" w:cs="Times New Roman"/>
        </w:rPr>
        <w:t>(1)</w:t>
      </w:r>
      <w:r w:rsidRPr="00B52B38">
        <w:rPr>
          <w:rFonts w:eastAsia="Times New Roman" w:cs="Times New Roman"/>
        </w:rPr>
        <w:tab/>
        <w:t>teacher was acting within the scope of the teacher’s employment;</w:t>
      </w:r>
    </w:p>
    <w:p w:rsidR="00A55A4F" w:rsidRPr="00B52B38" w:rsidRDefault="00A55A4F" w:rsidP="00A55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B52B38">
        <w:rPr>
          <w:rFonts w:eastAsia="Times New Roman" w:cs="Times New Roman"/>
        </w:rPr>
        <w:tab/>
      </w:r>
      <w:r w:rsidRPr="00B52B38">
        <w:rPr>
          <w:rFonts w:eastAsia="Times New Roman" w:cs="Times New Roman"/>
        </w:rPr>
        <w:tab/>
      </w:r>
      <w:r>
        <w:rPr>
          <w:rFonts w:eastAsia="Times New Roman" w:cs="Times New Roman"/>
        </w:rPr>
        <w:tab/>
      </w:r>
      <w:r w:rsidRPr="00B52B38">
        <w:rPr>
          <w:rFonts w:eastAsia="Times New Roman" w:cs="Times New Roman"/>
        </w:rPr>
        <w:t>(2)</w:t>
      </w:r>
      <w:r w:rsidRPr="00B52B38">
        <w:rPr>
          <w:rFonts w:eastAsia="Times New Roman" w:cs="Times New Roman"/>
        </w:rPr>
        <w:tab/>
        <w:t>actions of the teacher violated no state, local, or federal law including regulations set forth by the individual district or school;</w:t>
      </w:r>
    </w:p>
    <w:p w:rsidR="00A55A4F" w:rsidRPr="00B52B38" w:rsidRDefault="00A55A4F" w:rsidP="00A55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B52B38">
        <w:rPr>
          <w:rFonts w:eastAsia="Times New Roman" w:cs="Times New Roman"/>
        </w:rPr>
        <w:tab/>
      </w:r>
      <w:r w:rsidRPr="00B52B38">
        <w:rPr>
          <w:rFonts w:eastAsia="Times New Roman" w:cs="Times New Roman"/>
        </w:rPr>
        <w:tab/>
      </w:r>
      <w:r>
        <w:rPr>
          <w:rFonts w:eastAsia="Times New Roman" w:cs="Times New Roman"/>
        </w:rPr>
        <w:tab/>
      </w:r>
      <w:r w:rsidRPr="00B52B38">
        <w:rPr>
          <w:rFonts w:eastAsia="Times New Roman" w:cs="Times New Roman"/>
        </w:rPr>
        <w:t>(3)</w:t>
      </w:r>
      <w:r w:rsidRPr="00B52B38">
        <w:rPr>
          <w:rFonts w:eastAsia="Times New Roman" w:cs="Times New Roman"/>
        </w:rPr>
        <w:tab/>
        <w:t>acts or omissions were not the result of wi</w:t>
      </w:r>
      <w:r>
        <w:rPr>
          <w:rFonts w:eastAsia="Times New Roman" w:cs="Times New Roman"/>
        </w:rPr>
        <w:t>l</w:t>
      </w:r>
      <w:r w:rsidRPr="00B52B38">
        <w:rPr>
          <w:rFonts w:eastAsia="Times New Roman" w:cs="Times New Roman"/>
        </w:rPr>
        <w:t>ful or intentional conduct or gross negligence;</w:t>
      </w:r>
    </w:p>
    <w:p w:rsidR="00A55A4F" w:rsidRPr="00B52B38" w:rsidRDefault="00A55A4F" w:rsidP="00A55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B52B38">
        <w:rPr>
          <w:rFonts w:eastAsia="Times New Roman" w:cs="Times New Roman"/>
        </w:rPr>
        <w:tab/>
      </w:r>
      <w:r w:rsidRPr="00B52B38">
        <w:rPr>
          <w:rFonts w:eastAsia="Times New Roman" w:cs="Times New Roman"/>
        </w:rPr>
        <w:tab/>
      </w:r>
      <w:r>
        <w:rPr>
          <w:rFonts w:eastAsia="Times New Roman" w:cs="Times New Roman"/>
        </w:rPr>
        <w:tab/>
      </w:r>
      <w:r w:rsidRPr="00B52B38">
        <w:rPr>
          <w:rFonts w:eastAsia="Times New Roman" w:cs="Times New Roman"/>
        </w:rPr>
        <w:t>(4)</w:t>
      </w:r>
      <w:r w:rsidRPr="00B52B38">
        <w:rPr>
          <w:rFonts w:eastAsia="Times New Roman" w:cs="Times New Roman"/>
        </w:rPr>
        <w:tab/>
        <w:t>acts or omissions were not the result of the teacher operating a motor vehicle or watercraft; and</w:t>
      </w:r>
    </w:p>
    <w:p w:rsidR="00A55A4F" w:rsidRPr="00B52B38" w:rsidRDefault="00A55A4F" w:rsidP="00A55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B52B38">
        <w:rPr>
          <w:rFonts w:eastAsia="Times New Roman" w:cs="Times New Roman"/>
        </w:rPr>
        <w:tab/>
      </w:r>
      <w:r w:rsidRPr="00B52B38">
        <w:rPr>
          <w:rFonts w:eastAsia="Times New Roman" w:cs="Times New Roman"/>
        </w:rPr>
        <w:tab/>
      </w:r>
      <w:r>
        <w:rPr>
          <w:rFonts w:eastAsia="Times New Roman" w:cs="Times New Roman"/>
        </w:rPr>
        <w:tab/>
      </w:r>
      <w:r w:rsidRPr="00B52B38">
        <w:rPr>
          <w:rFonts w:eastAsia="Times New Roman" w:cs="Times New Roman"/>
        </w:rPr>
        <w:t>(5)</w:t>
      </w:r>
      <w:r w:rsidRPr="00B52B38">
        <w:rPr>
          <w:rFonts w:eastAsia="Times New Roman" w:cs="Times New Roman"/>
        </w:rPr>
        <w:tab/>
        <w:t>actions of the teacher do not constitute a violation of the student’s civil rights.</w:t>
      </w:r>
    </w:p>
    <w:p w:rsidR="00685066" w:rsidRDefault="00A55A4F" w:rsidP="00A55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B52B38">
        <w:rPr>
          <w:rFonts w:eastAsia="Times New Roman" w:cs="Times New Roman"/>
        </w:rPr>
        <w:lastRenderedPageBreak/>
        <w:tab/>
      </w:r>
      <w:r>
        <w:rPr>
          <w:rFonts w:eastAsia="Times New Roman" w:cs="Times New Roman"/>
        </w:rPr>
        <w:tab/>
      </w:r>
      <w:r w:rsidRPr="00B52B38">
        <w:rPr>
          <w:rFonts w:eastAsia="Times New Roman" w:cs="Times New Roman"/>
        </w:rPr>
        <w:t>(</w:t>
      </w:r>
      <w:r>
        <w:rPr>
          <w:rFonts w:eastAsia="Times New Roman" w:cs="Times New Roman"/>
        </w:rPr>
        <w:t>D</w:t>
      </w:r>
      <w:r w:rsidRPr="00B52B38">
        <w:rPr>
          <w:rFonts w:eastAsia="Times New Roman" w:cs="Times New Roman"/>
        </w:rPr>
        <w:t>)</w:t>
      </w:r>
      <w:r w:rsidRPr="00B52B38">
        <w:rPr>
          <w:rFonts w:eastAsia="Times New Roman" w:cs="Times New Roman"/>
        </w:rPr>
        <w:tab/>
        <w:t>This section does not affect the provisions of the South Carolina Tort Claims Act.”</w:t>
      </w:r>
    </w:p>
    <w:p w:rsidR="00A55A4F" w:rsidRDefault="00A55A4F" w:rsidP="00A55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SECTION</w:t>
      </w:r>
      <w:r>
        <w:rPr>
          <w:rFonts w:eastAsia="Times New Roman" w:cs="Times New Roman"/>
          <w:color w:val="000000"/>
        </w:rPr>
        <w:tab/>
        <w:t>3.</w:t>
      </w:r>
      <w:r>
        <w:rPr>
          <w:rFonts w:eastAsia="Times New Roman" w:cs="Times New Roman"/>
          <w:color w:val="000000"/>
        </w:rPr>
        <w:tab/>
        <w:t>Section 16</w:t>
      </w:r>
      <w:r>
        <w:rPr>
          <w:rFonts w:eastAsia="Times New Roman" w:cs="Times New Roman"/>
          <w:color w:val="000000"/>
        </w:rPr>
        <w:noBreakHyphen/>
        <w:t>3</w:t>
      </w:r>
      <w:r>
        <w:rPr>
          <w:rFonts w:eastAsia="Times New Roman" w:cs="Times New Roman"/>
          <w:color w:val="000000"/>
        </w:rPr>
        <w:noBreakHyphen/>
        <w:t>612 of the 1976 Code is amended to read:</w:t>
      </w:r>
    </w:p>
    <w:p w:rsidR="00685066" w:rsidRDefault="00685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“Section 16</w:t>
      </w:r>
      <w:r>
        <w:rPr>
          <w:rFonts w:eastAsia="Times New Roman" w:cs="Times New Roman"/>
          <w:color w:val="000000"/>
        </w:rPr>
        <w:noBreakHyphen/>
        <w:t>3</w:t>
      </w:r>
      <w:r>
        <w:rPr>
          <w:rFonts w:eastAsia="Times New Roman" w:cs="Times New Roman"/>
          <w:color w:val="000000"/>
        </w:rPr>
        <w:noBreakHyphen/>
        <w:t>612.</w:t>
      </w:r>
      <w:r>
        <w:rPr>
          <w:rFonts w:eastAsia="Times New Roman" w:cs="Times New Roman"/>
          <w:color w:val="000000"/>
        </w:rPr>
        <w:tab/>
        <w:t>(A)</w:t>
      </w:r>
      <w:r>
        <w:rPr>
          <w:rFonts w:eastAsia="Times New Roman" w:cs="Times New Roman"/>
          <w:color w:val="000000"/>
        </w:rPr>
        <w:tab/>
        <w:t>For purposes of this section:</w:t>
      </w: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(1)</w:t>
      </w:r>
      <w:r>
        <w:rPr>
          <w:rFonts w:eastAsia="Times New Roman" w:cs="Times New Roman"/>
          <w:color w:val="000000"/>
        </w:rPr>
        <w:tab/>
        <w:t xml:space="preserve">‘Student’ means a person </w:t>
      </w:r>
      <w:r>
        <w:rPr>
          <w:rFonts w:eastAsia="Times New Roman" w:cs="Times New Roman"/>
          <w:strike/>
          <w:color w:val="000000"/>
        </w:rPr>
        <w:t>currently</w:t>
      </w:r>
      <w:r>
        <w:rPr>
          <w:rFonts w:eastAsia="Times New Roman" w:cs="Times New Roman"/>
          <w:color w:val="000000"/>
          <w:u w:val="single"/>
        </w:rPr>
        <w:t>:</w:t>
      </w: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u w:val="single"/>
        </w:rPr>
        <w:t>(a)</w:t>
      </w:r>
      <w:r>
        <w:rPr>
          <w:rFonts w:eastAsia="Times New Roman" w:cs="Times New Roman"/>
          <w:color w:val="000000"/>
        </w:rPr>
        <w:tab/>
        <w:t xml:space="preserve">enrolled in </w:t>
      </w:r>
      <w:r>
        <w:rPr>
          <w:rFonts w:eastAsia="Times New Roman" w:cs="Times New Roman"/>
          <w:strike/>
          <w:color w:val="000000"/>
        </w:rPr>
        <w:t>any</w:t>
      </w:r>
      <w:r>
        <w:rPr>
          <w:rFonts w:eastAsia="Times New Roman" w:cs="Times New Roman"/>
          <w:color w:val="000000"/>
        </w:rPr>
        <w:t xml:space="preserve"> </w:t>
      </w:r>
      <w:r>
        <w:rPr>
          <w:rFonts w:eastAsia="Times New Roman" w:cs="Times New Roman"/>
          <w:color w:val="000000"/>
          <w:u w:val="single"/>
        </w:rPr>
        <w:t>a</w:t>
      </w:r>
      <w:r>
        <w:rPr>
          <w:rFonts w:eastAsia="Times New Roman" w:cs="Times New Roman"/>
          <w:color w:val="000000"/>
        </w:rPr>
        <w:t xml:space="preserve"> school</w:t>
      </w:r>
      <w:r>
        <w:rPr>
          <w:rFonts w:eastAsia="Times New Roman" w:cs="Times New Roman"/>
          <w:color w:val="000000"/>
          <w:u w:val="single"/>
        </w:rPr>
        <w:t>, whether the person is suspended or not suspended; or</w:t>
      </w: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u w:val="single"/>
        </w:rPr>
        <w:t>(b)</w:t>
      </w:r>
      <w:r>
        <w:rPr>
          <w:rFonts w:eastAsia="Times New Roman" w:cs="Times New Roman"/>
          <w:color w:val="000000"/>
        </w:rPr>
        <w:tab/>
      </w:r>
      <w:r>
        <w:rPr>
          <w:rFonts w:eastAsia="Times New Roman" w:cs="Times New Roman"/>
          <w:color w:val="000000"/>
          <w:u w:val="single"/>
        </w:rPr>
        <w:t>expelled from a school within one year of enrollment</w:t>
      </w:r>
      <w:r>
        <w:rPr>
          <w:rFonts w:eastAsia="Times New Roman" w:cs="Times New Roman"/>
          <w:color w:val="000000"/>
        </w:rPr>
        <w:t>.</w:t>
      </w: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(2)</w:t>
      </w:r>
      <w:r>
        <w:rPr>
          <w:rFonts w:eastAsia="Times New Roman" w:cs="Times New Roman"/>
          <w:color w:val="000000"/>
        </w:rPr>
        <w:tab/>
        <w:t xml:space="preserve">‘School’ </w:t>
      </w:r>
      <w:r>
        <w:rPr>
          <w:rFonts w:eastAsia="Times New Roman" w:cs="Times New Roman"/>
          <w:strike/>
          <w:color w:val="000000"/>
        </w:rPr>
        <w:t>includes, but is not limited to,</w:t>
      </w:r>
      <w:r>
        <w:rPr>
          <w:rFonts w:eastAsia="Times New Roman" w:cs="Times New Roman"/>
          <w:color w:val="000000"/>
        </w:rPr>
        <w:t xml:space="preserve"> </w:t>
      </w:r>
      <w:r>
        <w:rPr>
          <w:rFonts w:eastAsia="Times New Roman" w:cs="Times New Roman"/>
          <w:color w:val="000000"/>
          <w:u w:val="single"/>
        </w:rPr>
        <w:t>means a public or private kindergarten,</w:t>
      </w:r>
      <w:r>
        <w:rPr>
          <w:rFonts w:eastAsia="Times New Roman" w:cs="Times New Roman"/>
          <w:color w:val="000000"/>
        </w:rPr>
        <w:t xml:space="preserve"> a public or private </w:t>
      </w:r>
      <w:r>
        <w:rPr>
          <w:rFonts w:eastAsia="Times New Roman" w:cs="Times New Roman"/>
          <w:color w:val="000000"/>
          <w:u w:val="single"/>
        </w:rPr>
        <w:t>elementary</w:t>
      </w:r>
      <w:r>
        <w:rPr>
          <w:rFonts w:eastAsia="Times New Roman" w:cs="Times New Roman"/>
          <w:color w:val="000000"/>
        </w:rPr>
        <w:t xml:space="preserve"> school </w:t>
      </w:r>
      <w:r>
        <w:rPr>
          <w:rFonts w:eastAsia="Times New Roman" w:cs="Times New Roman"/>
          <w:strike/>
          <w:color w:val="000000"/>
        </w:rPr>
        <w:t>that contains any grades of kindergarten through twelfth grade</w:t>
      </w:r>
      <w:r>
        <w:rPr>
          <w:rFonts w:eastAsia="Times New Roman" w:cs="Times New Roman"/>
          <w:color w:val="000000"/>
        </w:rPr>
        <w:t xml:space="preserve">, </w:t>
      </w:r>
      <w:r>
        <w:rPr>
          <w:rFonts w:eastAsia="Times New Roman" w:cs="Times New Roman"/>
          <w:color w:val="000000"/>
          <w:u w:val="single"/>
        </w:rPr>
        <w:t>a public or private middle school or junior high, a public or private high school, a secondary school, an adult education school, a home school that includes students not related by blood to the operator, a</w:t>
      </w:r>
      <w:r>
        <w:rPr>
          <w:rFonts w:eastAsia="Times New Roman" w:cs="Times New Roman"/>
          <w:color w:val="000000"/>
        </w:rPr>
        <w:t xml:space="preserve"> public or private </w:t>
      </w:r>
      <w:r>
        <w:rPr>
          <w:rFonts w:eastAsia="Times New Roman" w:cs="Times New Roman"/>
          <w:strike/>
          <w:color w:val="000000"/>
        </w:rPr>
        <w:t>colleges, universities</w:t>
      </w:r>
      <w:r>
        <w:rPr>
          <w:rFonts w:eastAsia="Times New Roman" w:cs="Times New Roman"/>
          <w:color w:val="000000"/>
        </w:rPr>
        <w:t xml:space="preserve"> </w:t>
      </w:r>
      <w:r>
        <w:rPr>
          <w:rFonts w:eastAsia="Times New Roman" w:cs="Times New Roman"/>
          <w:color w:val="000000"/>
          <w:u w:val="single"/>
        </w:rPr>
        <w:t>college or university</w:t>
      </w:r>
      <w:r>
        <w:rPr>
          <w:rFonts w:eastAsia="Times New Roman" w:cs="Times New Roman"/>
          <w:color w:val="000000"/>
        </w:rPr>
        <w:t>, and any vocational, technical, or occupational school.</w:t>
      </w: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r>
      <w:r>
        <w:rPr>
          <w:rFonts w:eastAsia="Times New Roman" w:cs="Times New Roman"/>
          <w:color w:val="000000"/>
          <w:u w:val="single"/>
        </w:rPr>
        <w:t>(3)</w:t>
      </w:r>
      <w:r>
        <w:rPr>
          <w:rFonts w:eastAsia="Times New Roman" w:cs="Times New Roman"/>
          <w:color w:val="000000"/>
        </w:rPr>
        <w:tab/>
      </w:r>
      <w:r>
        <w:rPr>
          <w:rFonts w:eastAsia="Times New Roman" w:cs="Times New Roman"/>
          <w:color w:val="000000"/>
          <w:u w:val="single"/>
        </w:rPr>
        <w:t>‘Person affiliated with a school in an official capacity’ includes, but is not limited to, administrators, teachers, faculty, substitute teachers, teachers’ assistants, student teachers, custodial staff, food service staff, volunteers, law enforcement officers, school bus drivers, school crossing guards, or other regularly assigned school</w:t>
      </w:r>
      <w:r>
        <w:rPr>
          <w:rFonts w:eastAsia="Times New Roman" w:cs="Times New Roman"/>
          <w:color w:val="000000"/>
          <w:u w:val="single"/>
        </w:rPr>
        <w:noBreakHyphen/>
        <w:t>contracted persons.</w:t>
      </w:r>
      <w:r>
        <w:rPr>
          <w:rFonts w:eastAsia="Times New Roman" w:cs="Times New Roman"/>
          <w:color w:val="000000"/>
        </w:rPr>
        <w:t xml:space="preserve"> </w:t>
      </w:r>
    </w:p>
    <w:p w:rsidR="00685066" w:rsidRDefault="00EA2EE1" w:rsidP="00771D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sidR="00771D9E" w:rsidRPr="002D7AA1">
        <w:rPr>
          <w:rFonts w:eastAsia="Times New Roman" w:cs="Times New Roman"/>
        </w:rPr>
        <w:t>(B)</w:t>
      </w:r>
      <w:r w:rsidR="00771D9E" w:rsidRPr="002D7AA1">
        <w:rPr>
          <w:rFonts w:eastAsia="Times New Roman" w:cs="Times New Roman"/>
        </w:rPr>
        <w:tab/>
      </w:r>
      <w:r w:rsidR="00771D9E" w:rsidRPr="002D7AA1">
        <w:rPr>
          <w:rFonts w:eastAsia="Times New Roman" w:cs="Times New Roman"/>
          <w:strike/>
        </w:rPr>
        <w:t>A student who commits an assault and battery, other than one that is aggravated, on school grounds or at a school</w:t>
      </w:r>
      <w:r w:rsidR="00771D9E" w:rsidRPr="002D7AA1">
        <w:rPr>
          <w:rFonts w:eastAsia="Times New Roman" w:cs="Times New Roman"/>
          <w:strike/>
        </w:rPr>
        <w:noBreakHyphen/>
        <w:t>sponsored event against any person affiliated with the school in an official capacity including, but not limited to, administrators, teachers, faculty, substitute teachers, teachers’ assistants, student teachers, custodial staff, food service staff, volunteers, law enforcement officers, school bus drivers, school crossing guards, or other regularly assigned school</w:t>
      </w:r>
      <w:r w:rsidR="00771D9E" w:rsidRPr="002D7AA1">
        <w:rPr>
          <w:rFonts w:eastAsia="Times New Roman" w:cs="Times New Roman"/>
          <w:strike/>
        </w:rPr>
        <w:noBreakHyphen/>
        <w:t>contracted persons is guilty of assault and battery against school personnel which is a misdemeanor and, upon conviction, must be fined not more than one thousand dollars, or imprisoned not more than one year, or both.</w:t>
      </w:r>
      <w:r w:rsidR="00771D9E" w:rsidRPr="002D7AA1">
        <w:rPr>
          <w:rFonts w:eastAsia="Times New Roman" w:cs="Times New Roman"/>
        </w:rPr>
        <w:t xml:space="preserve">  </w:t>
      </w:r>
      <w:r w:rsidR="00771D9E" w:rsidRPr="002D7AA1">
        <w:rPr>
          <w:rFonts w:eastAsia="Times New Roman" w:cs="Times New Roman"/>
          <w:u w:val="single"/>
        </w:rPr>
        <w:t>A student who commits assault and battery, other than one that is aggravated, against a person affiliated with a school in an official capacity when the offense occurs on school grounds or at a school-related event, or when the offense is directly related to the school official’s professional responsibilities, is guilty of a misdemeanor and, upon conviction, must be fined not more than one thousand dollars, or imprisoned not more than one year, or both.</w:t>
      </w:r>
      <w:r>
        <w:rPr>
          <w:rFonts w:eastAsia="Times New Roman" w:cs="Times New Roman"/>
          <w:color w:val="000000"/>
        </w:rPr>
        <w:t xml:space="preserve"> </w:t>
      </w:r>
    </w:p>
    <w:p w:rsidR="00771D9E" w:rsidRPr="002D7AA1" w:rsidRDefault="00EA2EE1" w:rsidP="00771D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color w:val="000000"/>
        </w:rPr>
        <w:lastRenderedPageBreak/>
        <w:tab/>
      </w:r>
      <w:r w:rsidR="00771D9E" w:rsidRPr="002D7AA1">
        <w:rPr>
          <w:rFonts w:eastAsia="Times New Roman" w:cs="Times New Roman"/>
          <w:u w:val="single"/>
        </w:rPr>
        <w:t>(C)</w:t>
      </w:r>
      <w:r w:rsidR="00771D9E" w:rsidRPr="002D7AA1">
        <w:rPr>
          <w:rFonts w:eastAsia="Times New Roman" w:cs="Times New Roman"/>
        </w:rPr>
        <w:tab/>
      </w:r>
      <w:r w:rsidR="00771D9E" w:rsidRPr="002D7AA1">
        <w:rPr>
          <w:rFonts w:eastAsia="Times New Roman" w:cs="Times New Roman"/>
          <w:u w:val="single"/>
        </w:rPr>
        <w:t>A student who commits assault and battery of a high and aggravated nature against a person affiliated with a school in an official capacity when the offense occurs on school grounds or at a school-related event, or when the offense is directly related to the school official’s professional responsibilities, is guilty of a felony and, upon conviction, must be fined not more than five thousand dollars, or imprisoned not more than ten years, or both.</w:t>
      </w:r>
      <w:r w:rsidR="00771D9E" w:rsidRPr="002D7AA1">
        <w:rPr>
          <w:rFonts w:eastAsia="Times New Roman" w:cs="Times New Roman"/>
        </w:rPr>
        <w:t xml:space="preserve"> </w:t>
      </w:r>
    </w:p>
    <w:p w:rsidR="00771D9E" w:rsidRPr="002D7AA1" w:rsidRDefault="00771D9E" w:rsidP="00771D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2D7AA1">
        <w:rPr>
          <w:rFonts w:eastAsia="Times New Roman" w:cs="Times New Roman"/>
        </w:rPr>
        <w:tab/>
      </w:r>
      <w:r w:rsidRPr="002D7AA1">
        <w:rPr>
          <w:rFonts w:eastAsia="Times New Roman" w:cs="Times New Roman"/>
          <w:u w:val="single"/>
        </w:rPr>
        <w:t>(D)</w:t>
      </w:r>
      <w:r w:rsidRPr="002D7AA1">
        <w:rPr>
          <w:rFonts w:eastAsia="Times New Roman" w:cs="Times New Roman"/>
        </w:rPr>
        <w:tab/>
      </w:r>
      <w:r w:rsidRPr="002D7AA1">
        <w:rPr>
          <w:rFonts w:eastAsia="Times New Roman" w:cs="Times New Roman"/>
          <w:u w:val="single"/>
        </w:rPr>
        <w:t>Sentencing pursuant to this section must comply with the requirements of Article 15, Chapter 3, Title 16.</w:t>
      </w:r>
      <w:r w:rsidRPr="002D7AA1">
        <w:rPr>
          <w:rFonts w:eastAsia="Times New Roman" w:cs="Times New Roman"/>
        </w:rPr>
        <w:t xml:space="preserve"> </w:t>
      </w:r>
    </w:p>
    <w:p w:rsidR="00771D9E" w:rsidRPr="002D7AA1" w:rsidRDefault="00771D9E" w:rsidP="00771D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2D7AA1">
        <w:rPr>
          <w:rFonts w:eastAsia="Times New Roman" w:cs="Times New Roman"/>
        </w:rPr>
        <w:tab/>
      </w:r>
      <w:r w:rsidRPr="002D7AA1">
        <w:rPr>
          <w:rFonts w:eastAsia="Times New Roman" w:cs="Times New Roman"/>
          <w:u w:val="single"/>
        </w:rPr>
        <w:t>(E)</w:t>
      </w:r>
      <w:r w:rsidRPr="002D7AA1">
        <w:rPr>
          <w:rFonts w:eastAsia="Times New Roman" w:cs="Times New Roman"/>
        </w:rPr>
        <w:tab/>
      </w:r>
      <w:r w:rsidRPr="002D7AA1">
        <w:rPr>
          <w:rFonts w:eastAsia="Times New Roman" w:cs="Times New Roman"/>
          <w:u w:val="single"/>
        </w:rPr>
        <w:t>A person affiliated with a school in an official capacity who is:</w:t>
      </w:r>
      <w:r w:rsidRPr="002D7AA1">
        <w:rPr>
          <w:rFonts w:eastAsia="Times New Roman" w:cs="Times New Roman"/>
        </w:rPr>
        <w:t xml:space="preserve"> </w:t>
      </w:r>
    </w:p>
    <w:p w:rsidR="00771D9E" w:rsidRPr="002D7AA1" w:rsidRDefault="00771D9E" w:rsidP="00771D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2D7AA1">
        <w:rPr>
          <w:rFonts w:eastAsia="Times New Roman" w:cs="Times New Roman"/>
        </w:rPr>
        <w:tab/>
      </w:r>
      <w:r w:rsidRPr="002D7AA1">
        <w:rPr>
          <w:rFonts w:eastAsia="Times New Roman" w:cs="Times New Roman"/>
        </w:rPr>
        <w:tab/>
      </w:r>
      <w:r w:rsidRPr="002D7AA1">
        <w:rPr>
          <w:rFonts w:eastAsia="Times New Roman" w:cs="Times New Roman"/>
          <w:u w:val="single"/>
        </w:rPr>
        <w:t>(1)</w:t>
      </w:r>
      <w:r w:rsidRPr="002D7AA1">
        <w:rPr>
          <w:rFonts w:eastAsia="Times New Roman" w:cs="Times New Roman"/>
        </w:rPr>
        <w:tab/>
      </w:r>
      <w:r w:rsidRPr="002D7AA1">
        <w:rPr>
          <w:rFonts w:eastAsia="Times New Roman" w:cs="Times New Roman"/>
          <w:u w:val="single"/>
        </w:rPr>
        <w:t>the victim of a violation of this section for which a student was convicted, adjudicated delinquent, or pled guilty or nolo contendere; and</w:t>
      </w:r>
    </w:p>
    <w:p w:rsidR="00771D9E" w:rsidRPr="002D7AA1" w:rsidRDefault="00771D9E" w:rsidP="00771D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u w:val="single"/>
        </w:rPr>
      </w:pPr>
      <w:r w:rsidRPr="002D7AA1">
        <w:rPr>
          <w:rFonts w:eastAsia="Times New Roman" w:cs="Times New Roman"/>
        </w:rPr>
        <w:tab/>
      </w:r>
      <w:r w:rsidRPr="002D7AA1">
        <w:rPr>
          <w:rFonts w:eastAsia="Times New Roman" w:cs="Times New Roman"/>
        </w:rPr>
        <w:tab/>
      </w:r>
      <w:r w:rsidRPr="002D7AA1">
        <w:rPr>
          <w:rFonts w:eastAsia="Times New Roman" w:cs="Times New Roman"/>
          <w:u w:val="single"/>
        </w:rPr>
        <w:t>(2)</w:t>
      </w:r>
      <w:r w:rsidRPr="002D7AA1">
        <w:rPr>
          <w:rFonts w:eastAsia="Times New Roman" w:cs="Times New Roman"/>
        </w:rPr>
        <w:tab/>
      </w:r>
      <w:r w:rsidRPr="002D7AA1">
        <w:rPr>
          <w:rFonts w:eastAsia="Times New Roman" w:cs="Times New Roman"/>
          <w:u w:val="single"/>
        </w:rPr>
        <w:t>injured as a result of the violation of this section to the extent that his injury prevents him from returning to his former position within the school district, must be allowed to continue to participate in all retirement, insurance, and deferred compensation programs he was enrolled in at the time of the injury.  The district shall continue to make the employer contributions on behalf of the injured school official.</w:t>
      </w:r>
    </w:p>
    <w:p w:rsidR="00685066" w:rsidRDefault="00771D9E" w:rsidP="00771D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2D7AA1">
        <w:rPr>
          <w:rFonts w:eastAsia="Times New Roman" w:cs="Times New Roman"/>
        </w:rPr>
        <w:tab/>
      </w:r>
      <w:r w:rsidRPr="002D7AA1">
        <w:rPr>
          <w:rFonts w:eastAsia="Times New Roman" w:cs="Times New Roman"/>
          <w:u w:val="single"/>
        </w:rPr>
        <w:t>(F)</w:t>
      </w:r>
      <w:r w:rsidRPr="002D7AA1">
        <w:rPr>
          <w:rFonts w:eastAsia="Times New Roman" w:cs="Times New Roman"/>
        </w:rPr>
        <w:tab/>
      </w:r>
      <w:r w:rsidRPr="002D7AA1">
        <w:rPr>
          <w:rFonts w:eastAsia="Times New Roman" w:cs="Times New Roman"/>
          <w:u w:val="single"/>
        </w:rPr>
        <w:t>If a school official reports an incident pursuant to this section to any school principal, vice principal, assistant principal, or other school administrator, the school administrator shall report the incident to law enforcement for investigation.</w:t>
      </w:r>
      <w:r w:rsidRPr="002D7AA1">
        <w:rPr>
          <w:rFonts w:eastAsia="Times New Roman" w:cs="Times New Roman"/>
        </w:rPr>
        <w:t>”</w:t>
      </w:r>
    </w:p>
    <w:p w:rsidR="00771D9E" w:rsidRDefault="00771D9E" w:rsidP="00771D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color w:val="000000"/>
        </w:rPr>
        <w:t>SECTION</w:t>
      </w:r>
      <w:r>
        <w:rPr>
          <w:rFonts w:eastAsia="Times New Roman" w:cs="Times New Roman"/>
          <w:color w:val="000000"/>
        </w:rPr>
        <w:tab/>
        <w:t>4.</w:t>
      </w:r>
      <w:r>
        <w:rPr>
          <w:rFonts w:eastAsia="Times New Roman" w:cs="Times New Roman"/>
          <w:color w:val="000000"/>
        </w:rPr>
        <w:tab/>
        <w:t>This act takes effect upon approval by the Governor</w:t>
      </w:r>
      <w:r>
        <w:rPr>
          <w:rFonts w:eastAsia="Times New Roman" w:cs="Times New Roman"/>
          <w:szCs w:val="20"/>
        </w:rPr>
        <w:t>.</w:t>
      </w:r>
    </w:p>
    <w:p w:rsidR="00685066" w:rsidRDefault="00EA2EE1" w:rsidP="009E3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685066" w:rsidSect="00EA2EE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85066" w:rsidRDefault="00EA2EE1">
      <w:r>
        <w:separator/>
      </w:r>
    </w:p>
  </w:endnote>
  <w:endnote w:type="continuationSeparator" w:id="1">
    <w:p w:rsidR="00685066" w:rsidRDefault="00EA2EE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8CF0AB1-96A9-44A5-9D3C-13EB6CF38242}"/>
    <w:embedBold r:id="rId2" w:fontKey="{1172F941-9321-4BD6-B0FA-F343EE9EFBEA}"/>
  </w:font>
  <w:font w:name="Calibri">
    <w:panose1 w:val="020F0502020204030204"/>
    <w:charset w:val="00"/>
    <w:family w:val="swiss"/>
    <w:pitch w:val="variable"/>
    <w:sig w:usb0="A00002EF" w:usb1="4000207B" w:usb2="00000000" w:usb3="00000000" w:csb0="0000009F" w:csb1="00000000"/>
    <w:embedRegular r:id="rId3" w:fontKey="{3F1C6FF7-A804-4BC7-8D99-5C22C2BE3A25}"/>
  </w:font>
  <w:font w:name="Tahoma">
    <w:panose1 w:val="020B0604030504040204"/>
    <w:charset w:val="00"/>
    <w:family w:val="swiss"/>
    <w:pitch w:val="variable"/>
    <w:sig w:usb0="61002A87" w:usb1="80000000" w:usb2="00000008" w:usb3="00000000" w:csb0="000101FF" w:csb1="00000000"/>
    <w:embedRegular r:id="rId4" w:fontKey="{963908FB-16EC-4852-9307-AE0D91A6547D}"/>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2AE9B7C7-FE36-4A8C-B45E-E7F6D07C28A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5066" w:rsidRDefault="00EA2EE1">
    <w:pPr>
      <w:pStyle w:val="Footer"/>
      <w:tabs>
        <w:tab w:val="clear" w:pos="4680"/>
        <w:tab w:val="clear" w:pos="9360"/>
        <w:tab w:val="center" w:pos="2995"/>
      </w:tabs>
      <w:spacing w:before="120"/>
    </w:pPr>
    <w:r>
      <w:t>[4-</w:t>
    </w:r>
    <w:fldSimple w:instr=" PAGE  \* MERGEFORMAT ">
      <w:r w:rsidR="009E3B12">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EE1" w:rsidRDefault="00EA2EE1">
    <w:pPr>
      <w:pStyle w:val="Footer"/>
      <w:tabs>
        <w:tab w:val="clear" w:pos="4680"/>
        <w:tab w:val="clear" w:pos="9360"/>
        <w:tab w:val="center" w:pos="2995"/>
      </w:tabs>
      <w:spacing w:before="120"/>
    </w:pPr>
    <w:r>
      <w:t>[4]</w:t>
    </w:r>
    <w:r>
      <w:tab/>
    </w:r>
    <w:fldSimple w:instr=" PAGE  \* MERGEFORMAT ">
      <w:r w:rsidR="009E3B1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85066" w:rsidRDefault="00EA2EE1">
      <w:r>
        <w:separator/>
      </w:r>
    </w:p>
  </w:footnote>
  <w:footnote w:type="continuationSeparator" w:id="1">
    <w:p w:rsidR="00685066" w:rsidRDefault="00EA2EE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685066"/>
    <w:rsid w:val="00387740"/>
    <w:rsid w:val="004C67B8"/>
    <w:rsid w:val="005C4104"/>
    <w:rsid w:val="00685066"/>
    <w:rsid w:val="00771D9E"/>
    <w:rsid w:val="009E3B12"/>
    <w:rsid w:val="00A55A4F"/>
    <w:rsid w:val="00D35C98"/>
    <w:rsid w:val="00DE1602"/>
    <w:rsid w:val="00E6683B"/>
    <w:rsid w:val="00EA2EE1"/>
    <w:rsid w:val="00F6593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68506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685066"/>
    <w:rPr>
      <w:szCs w:val="21"/>
    </w:rPr>
  </w:style>
  <w:style w:type="character" w:customStyle="1" w:styleId="PlainTextChar">
    <w:name w:val="Plain Text Char"/>
    <w:basedOn w:val="DefaultParagraphFont"/>
    <w:link w:val="PlainText"/>
    <w:uiPriority w:val="99"/>
    <w:rsid w:val="00685066"/>
    <w:rPr>
      <w:szCs w:val="21"/>
    </w:rPr>
  </w:style>
  <w:style w:type="paragraph" w:styleId="BodyText">
    <w:name w:val="Body Text"/>
    <w:basedOn w:val="Normal"/>
    <w:link w:val="BodyTextChar"/>
    <w:uiPriority w:val="99"/>
    <w:locked/>
    <w:rsid w:val="00685066"/>
  </w:style>
  <w:style w:type="character" w:customStyle="1" w:styleId="BodyTextChar">
    <w:name w:val="Body Text Char"/>
    <w:basedOn w:val="DefaultParagraphFont"/>
    <w:link w:val="BodyText"/>
    <w:uiPriority w:val="99"/>
    <w:rsid w:val="00685066"/>
  </w:style>
  <w:style w:type="paragraph" w:styleId="BalloonText">
    <w:name w:val="Balloon Text"/>
    <w:next w:val="Normal"/>
    <w:link w:val="BalloonTextChar"/>
    <w:uiPriority w:val="99"/>
    <w:unhideWhenUsed/>
    <w:rsid w:val="00685066"/>
    <w:rPr>
      <w:rFonts w:cs="Tahoma"/>
      <w:szCs w:val="16"/>
    </w:rPr>
  </w:style>
  <w:style w:type="character" w:customStyle="1" w:styleId="BalloonTextChar">
    <w:name w:val="Balloon Text Char"/>
    <w:basedOn w:val="DefaultParagraphFont"/>
    <w:link w:val="BalloonText"/>
    <w:uiPriority w:val="99"/>
    <w:rsid w:val="00685066"/>
    <w:rPr>
      <w:rFonts w:cs="Tahoma"/>
      <w:szCs w:val="16"/>
    </w:rPr>
  </w:style>
  <w:style w:type="paragraph" w:styleId="NormalWeb">
    <w:name w:val="Normal (Web)"/>
    <w:basedOn w:val="Normal"/>
    <w:next w:val="Normal"/>
    <w:semiHidden/>
    <w:locked/>
    <w:rsid w:val="00685066"/>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685066"/>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685066"/>
    <w:rPr>
      <w:rFonts w:cs="Times New Roman"/>
    </w:rPr>
  </w:style>
  <w:style w:type="character" w:styleId="LineNumber">
    <w:name w:val="line number"/>
    <w:basedOn w:val="DefaultParagraphFont"/>
    <w:uiPriority w:val="99"/>
    <w:semiHidden/>
    <w:unhideWhenUsed/>
    <w:locked/>
    <w:rsid w:val="00685066"/>
  </w:style>
  <w:style w:type="paragraph" w:styleId="Header">
    <w:name w:val="header"/>
    <w:basedOn w:val="Normal"/>
    <w:link w:val="HeaderChar"/>
    <w:uiPriority w:val="99"/>
    <w:semiHidden/>
    <w:unhideWhenUsed/>
    <w:locked/>
    <w:rsid w:val="00EA2EE1"/>
    <w:pPr>
      <w:tabs>
        <w:tab w:val="center" w:pos="4680"/>
        <w:tab w:val="right" w:pos="9360"/>
      </w:tabs>
    </w:pPr>
  </w:style>
  <w:style w:type="character" w:customStyle="1" w:styleId="HeaderChar">
    <w:name w:val="Header Char"/>
    <w:basedOn w:val="DefaultParagraphFont"/>
    <w:link w:val="Header"/>
    <w:uiPriority w:val="99"/>
    <w:semiHidden/>
    <w:rsid w:val="00EA2EE1"/>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1146</Words>
  <Characters>6534</Characters>
  <Application>Microsoft Office Word</Application>
  <DocSecurity>0</DocSecurity>
  <Lines>54</Lines>
  <Paragraphs>15</Paragraphs>
  <ScaleCrop>false</ScaleCrop>
  <Company>Project Management</Company>
  <LinksUpToDate>false</LinksUpToDate>
  <CharactersWithSpaces>7665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WALLINGB</cp:lastModifiedBy>
  <cp:revision>2</cp:revision>
  <cp:lastPrinted>2009-02-03T17:32:00Z</cp:lastPrinted>
  <dcterms:created xsi:type="dcterms:W3CDTF">2009-02-03T18:12:00Z</dcterms:created>
  <dcterms:modified xsi:type="dcterms:W3CDTF">2009-02-03T18:12:00Z</dcterms:modified>
</cp:coreProperties>
</file>