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44</w:t>
      </w:r>
      <w:r>
        <w:rPr>
          <w:rFonts w:eastAsia="Times New Roman" w:cs="Times New Roman"/>
          <w:szCs w:val="20"/>
        </w:rPr>
        <w:noBreakHyphen/>
        <w:t>1</w:t>
      </w:r>
      <w:r>
        <w:rPr>
          <w:rFonts w:eastAsia="Times New Roman" w:cs="Times New Roman"/>
          <w:szCs w:val="20"/>
        </w:rPr>
        <w:noBreakHyphen/>
        <w:t>143 SO AS TO DEFINE A RETAIL FOOD ESTABLISHMENT, TO REQUIRE A RETAIL FOOD ESTABLISHMENT THAT SELLS FOOD CONTAINING TRANS FAT OR COOKED IN TRANS FAT MUST PROVIDE CERTAIN CONSPICUOUS WARNINGS THAT THE FOOD CONTAINS TRANS FAT OR WAS COOKED IN TRANS FAT, TO PROVIDE THE DEPARTMENT OF HEALTH AND ENVIRONMENTAL CONTROL MAY ADOPT RULES AND REGULATIONS REGARDING THESE WARNINGS; AND TO PROVIDE A PENALTY FOR A VIOLATION.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44</w:t>
      </w:r>
      <w:r>
        <w:rPr>
          <w:rFonts w:eastAsia="Times New Roman" w:cs="Times New Roman"/>
          <w:szCs w:val="20"/>
        </w:rPr>
        <w:noBreakHyphen/>
        <w:t>1</w:t>
      </w:r>
      <w:r>
        <w:rPr>
          <w:rFonts w:eastAsia="Times New Roman" w:cs="Times New Roman"/>
          <w:szCs w:val="20"/>
        </w:rPr>
        <w:noBreakHyphen/>
        <w:t>143.</w:t>
      </w:r>
      <w:r>
        <w:rPr>
          <w:rFonts w:eastAsia="Times New Roman" w:cs="Times New Roman"/>
          <w:szCs w:val="20"/>
        </w:rPr>
        <w:tab/>
        <w:t>(A)</w:t>
      </w:r>
      <w:r>
        <w:rPr>
          <w:rFonts w:eastAsia="Times New Roman" w:cs="Times New Roman"/>
          <w:szCs w:val="20"/>
        </w:rPr>
        <w:tab/>
        <w:t>For purposes of this section, ‘retail food establishment’ means a retail food establishment defined in Regulation 61</w:t>
      </w:r>
      <w:r>
        <w:rPr>
          <w:rFonts w:eastAsia="Times New Roman" w:cs="Times New Roman"/>
          <w:szCs w:val="20"/>
        </w:rPr>
        <w:noBreakHyphen/>
        <w:t>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 retail food establishment that sells food containing trans fat or cooked in trans fat conspicuously must warn that the food contains trans fat or was cooked in trans fat.  The warning must be placed 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signage throughout the establishment;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food’s outer packaging, if the food is packaged.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The Department of Health and Environmental Control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adopt rules and regulations concerning the location, size, and contents of trans fat warnings required by this section;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impose a fine of up to five hundred dollars for a violation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ninety days after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A60B2A-3076-4520-ABBD-B30293094F07}"/>
    <w:embedBold r:id="rId2" w:fontKey="{026827EE-02AB-481A-AF44-F8B3D5542D35}"/>
  </w:font>
  <w:font w:name="Calibri">
    <w:panose1 w:val="020F0502020204030204"/>
    <w:charset w:val="00"/>
    <w:family w:val="swiss"/>
    <w:pitch w:val="variable"/>
    <w:sig w:usb0="A00002EF" w:usb1="4000207B" w:usb2="00000000" w:usb3="00000000" w:csb0="0000009F" w:csb1="00000000"/>
    <w:embedRegular r:id="rId3" w:fontKey="{EC4B3C17-A093-438F-9122-7395D8C5519E}"/>
  </w:font>
  <w:font w:name="Tahoma">
    <w:panose1 w:val="020B0604030504040204"/>
    <w:charset w:val="00"/>
    <w:family w:val="swiss"/>
    <w:pitch w:val="variable"/>
    <w:sig w:usb0="61002A87" w:usb1="80000000" w:usb2="00000008" w:usb3="00000000" w:csb0="000101FF" w:csb1="00000000"/>
    <w:embedRegular r:id="rId4" w:fontKey="{28C8E0AC-7A2E-4822-9DC7-983BFD3C641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2101F9F2-5BA8-4643-93AD-1A656A2583C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1252</Characters>
  <Application>Microsoft Office Word</Application>
  <DocSecurity>0</DocSecurity>
  <Lines>10</Lines>
  <Paragraphs>2</Paragraphs>
  <ScaleCrop>false</ScaleCrop>
  <Company>Project Management</Company>
  <LinksUpToDate>false</LinksUpToDate>
  <CharactersWithSpaces>1469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2008-12-10T19:33:00Z</dcterms:created>
  <dcterms:modified xsi:type="dcterms:W3CDTF">2008-12-10T19:33:00Z</dcterms:modified>
</cp:coreProperties>
</file>