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E34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1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59</w:t>
      </w:r>
      <w:r w:rsidR="00CB508D">
        <w:noBreakHyphen/>
      </w:r>
      <w:r>
        <w:t>147</w:t>
      </w:r>
      <w:r w:rsidR="00CB508D">
        <w:noBreakHyphen/>
      </w:r>
      <w:r>
        <w:t>30</w:t>
      </w:r>
      <w:r w:rsidR="00CB508D">
        <w:t xml:space="preserve"> OF THE 1976 </w:t>
      </w:r>
      <w:r>
        <w:t>CODE, RELATING TO THE ISSUANCE OF REVENUE BONDS UNDER THE PROVISIONS OF THE HIGHER EDUCATION REVENUE BOND ACT, TO CLARIFY THOSE ELIGIBLE FACILITIES WHICH MAY BE FINANCED UNDER THE ACT; AND TO REPEAL SECTION 59</w:t>
      </w:r>
      <w:r w:rsidR="00CB508D">
        <w:noBreakHyphen/>
      </w:r>
      <w:r>
        <w:t>147</w:t>
      </w:r>
      <w:r w:rsidR="00CB508D">
        <w:noBreakHyphen/>
      </w:r>
      <w:r>
        <w:t>120 RELATING TO LIMITATIONS ON THE ISSUANCE OF CERTAIN REVENUE BONDS.</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u w:color="000000" w:themeColor="text1"/>
        </w:rPr>
        <w:t>Be it enacted by the General Assembly of the State of South Carolina:</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1.</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 of the 1976 Code is amended to read: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30.</w:t>
      </w:r>
      <w:r w:rsidRPr="00CB508D">
        <w:rPr>
          <w:rFonts w:eastAsia="Times New Roman"/>
          <w:color w:val="000000" w:themeColor="text1"/>
          <w:szCs w:val="20"/>
          <w:u w:color="000000" w:themeColor="text1"/>
        </w:rPr>
        <w:tab/>
      </w:r>
      <w:r w:rsidRPr="00CB508D">
        <w:rPr>
          <w:rFonts w:eastAsia="Times New Roman"/>
          <w:color w:val="000000" w:themeColor="text1"/>
          <w:szCs w:val="24"/>
          <w:u w:color="000000" w:themeColor="text1"/>
        </w:rPr>
        <w:t>Subject to the approval of the State Budget and Control Board by resolution duly adopted,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w:t>
      </w:r>
      <w:r w:rsidRPr="00CB508D">
        <w:rPr>
          <w:rFonts w:eastAsia="Times New Roman"/>
          <w:strike/>
          <w:color w:val="000000" w:themeColor="text1"/>
          <w:szCs w:val="24"/>
          <w:u w:color="000000" w:themeColor="text1"/>
        </w:rPr>
        <w:t>,</w:t>
      </w:r>
      <w:r w:rsidRPr="00CB508D">
        <w:rPr>
          <w:rFonts w:eastAsia="Times New Roman"/>
          <w:color w:val="000000" w:themeColor="text1"/>
          <w:szCs w:val="24"/>
          <w:u w:val="single"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(1)</w:t>
      </w:r>
      <w:r w:rsidRPr="00CB508D">
        <w:rPr>
          <w:rFonts w:eastAsia="Times New Roman"/>
          <w:color w:val="000000" w:themeColor="text1"/>
          <w:szCs w:val="24"/>
          <w:u w:color="000000" w:themeColor="text1"/>
        </w:rPr>
        <w:tab/>
        <w:t>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r w:rsidRPr="00CB508D">
        <w:rPr>
          <w:rFonts w:eastAsia="Times New Roman"/>
          <w:color w:val="000000" w:themeColor="text1"/>
          <w:szCs w:val="24"/>
          <w:u w:val="single" w:color="000000" w:themeColor="text1"/>
        </w:rPr>
        <w:t xml:space="preserve"> and</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CB508D">
        <w:rPr>
          <w:rFonts w:eastAsia="Times New Roman"/>
          <w:color w:val="000000" w:themeColor="text1"/>
          <w:szCs w:val="24"/>
          <w:u w:color="000000" w:themeColor="text1"/>
        </w:rPr>
        <w:lastRenderedPageBreak/>
        <w:tab/>
      </w:r>
      <w:r w:rsidRPr="00CB508D">
        <w:rPr>
          <w:rFonts w:eastAsia="Times New Roman"/>
          <w:color w:val="000000" w:themeColor="text1"/>
          <w:szCs w:val="24"/>
          <w:u w:val="single" w:color="000000" w:themeColor="text1"/>
        </w:rPr>
        <w:t>(2)</w:t>
      </w:r>
      <w:r w:rsidRPr="00CB508D">
        <w:rPr>
          <w:rFonts w:eastAsia="Times New Roman"/>
          <w:color w:val="000000" w:themeColor="text1"/>
          <w:szCs w:val="24"/>
          <w:u w:color="000000" w:themeColor="text1"/>
        </w:rPr>
        <w:tab/>
      </w:r>
      <w:r w:rsidRPr="00CB508D">
        <w:rPr>
          <w:rFonts w:eastAsia="Times New Roman"/>
          <w:color w:val="000000" w:themeColor="text1"/>
          <w:szCs w:val="24"/>
          <w:u w:val="single" w:color="000000" w:themeColor="text1"/>
        </w:rPr>
        <w:t>those academic facilities as may be authorized by joint resolution of the General Assembly</w:t>
      </w:r>
      <w:r w:rsidRPr="00CB508D">
        <w:rPr>
          <w:rFonts w:eastAsia="Times New Roman"/>
          <w:color w:val="000000" w:themeColor="text1"/>
          <w:szCs w:val="24"/>
          <w:u w:color="000000" w:themeColor="text1"/>
        </w:rPr>
        <w:t>.”</w:t>
      </w: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B508D" w:rsidRPr="00CB508D" w:rsidRDefault="00CB508D" w:rsidP="00CB5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B508D">
        <w:rPr>
          <w:rFonts w:eastAsia="Times New Roman"/>
          <w:color w:val="000000" w:themeColor="text1"/>
          <w:szCs w:val="20"/>
          <w:u w:color="000000" w:themeColor="text1"/>
        </w:rPr>
        <w:t>SECTION</w:t>
      </w:r>
      <w:r w:rsidRPr="00CB508D">
        <w:rPr>
          <w:rFonts w:eastAsia="Times New Roman"/>
          <w:color w:val="000000" w:themeColor="text1"/>
          <w:szCs w:val="20"/>
          <w:u w:color="000000" w:themeColor="text1"/>
        </w:rPr>
        <w:tab/>
        <w:t>2.</w:t>
      </w:r>
      <w:r w:rsidRPr="00CB508D">
        <w:rPr>
          <w:rFonts w:eastAsia="Times New Roman"/>
          <w:color w:val="000000" w:themeColor="text1"/>
          <w:szCs w:val="20"/>
          <w:u w:color="000000" w:themeColor="text1"/>
        </w:rPr>
        <w:tab/>
        <w:t>Section 59</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147</w:t>
      </w:r>
      <w:r>
        <w:rPr>
          <w:rFonts w:eastAsia="Times New Roman"/>
          <w:color w:val="000000" w:themeColor="text1"/>
          <w:szCs w:val="20"/>
          <w:u w:color="000000" w:themeColor="text1"/>
        </w:rPr>
        <w:noBreakHyphen/>
      </w:r>
      <w:r w:rsidRPr="00CB508D">
        <w:rPr>
          <w:rFonts w:eastAsia="Times New Roman"/>
          <w:color w:val="000000" w:themeColor="text1"/>
          <w:szCs w:val="20"/>
          <w:u w:color="000000" w:themeColor="text1"/>
        </w:rPr>
        <w:t>120 of the 1976 Code is repealed.</w:t>
      </w:r>
    </w:p>
    <w:p w:rsidR="009E348E"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71EB7">
        <w:rPr>
          <w:rFonts w:eastAsia="Times New Roman"/>
        </w:rPr>
        <w:t>3</w:t>
      </w:r>
      <w:r>
        <w:rPr>
          <w:rFonts w:eastAsia="Times New Roman"/>
        </w:rPr>
        <w:t>.</w:t>
      </w:r>
      <w:r>
        <w:rPr>
          <w:rFonts w:eastAsia="Times New Roman"/>
        </w:rPr>
        <w:tab/>
        <w:t>This act takes effect upon approval by the Governor.</w:t>
      </w:r>
    </w:p>
    <w:p w:rsidR="00C16803" w:rsidRDefault="00CB50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803" w:rsidRDefault="00C16803" w:rsidP="00C16803">
      <w:pPr>
        <w:suppressAutoHyphens/>
        <w:jc w:val="both"/>
        <w:rPr>
          <w:rFonts w:eastAsia="Times New Roman"/>
        </w:rPr>
      </w:pPr>
    </w:p>
    <w:sectPr w:rsidR="00C16803" w:rsidSect="00C168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348E" w:rsidRDefault="009E348E" w:rsidP="00522CE0">
      <w:r>
        <w:separator/>
      </w:r>
    </w:p>
  </w:endnote>
  <w:endnote w:type="continuationSeparator" w:id="1">
    <w:p w:rsidR="009E348E" w:rsidRDefault="009E34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8C7625-3C18-46BA-8117-DF35B7BEA65F}"/>
    <w:embedBold r:id="rId2" w:fontKey="{D8A443B4-FE07-46D2-9D8A-B55924FB1105}"/>
  </w:font>
  <w:font w:name="Calibri">
    <w:panose1 w:val="020F0502020204030204"/>
    <w:charset w:val="00"/>
    <w:family w:val="swiss"/>
    <w:pitch w:val="variable"/>
    <w:sig w:usb0="A00002EF" w:usb1="4000207B" w:usb2="00000000" w:usb3="00000000" w:csb0="0000009F" w:csb1="00000000"/>
    <w:embedRegular r:id="rId3" w:fontKey="{D27F1A53-37D9-47D7-AEAD-94FB4284A77A}"/>
  </w:font>
  <w:font w:name="Cambria">
    <w:panose1 w:val="02040503050406030204"/>
    <w:charset w:val="00"/>
    <w:family w:val="roman"/>
    <w:pitch w:val="variable"/>
    <w:sig w:usb0="A00002EF" w:usb1="4000004B" w:usb2="00000000" w:usb3="00000000" w:csb0="0000009F" w:csb1="00000000"/>
    <w:embedRegular r:id="rId4" w:fontKey="{33CB191C-AED3-4765-A445-806267E7ED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CDF" w:rsidRPr="00C16803" w:rsidRDefault="00C16803" w:rsidP="00C16803">
    <w:pPr>
      <w:pStyle w:val="Footer"/>
      <w:tabs>
        <w:tab w:val="clear" w:pos="4680"/>
        <w:tab w:val="clear" w:pos="9360"/>
        <w:tab w:val="center" w:pos="2995"/>
      </w:tabs>
      <w:spacing w:before="120"/>
    </w:pPr>
    <w:r>
      <w:t>[594]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348E" w:rsidRDefault="009E348E" w:rsidP="00522CE0">
      <w:r>
        <w:separator/>
      </w:r>
    </w:p>
  </w:footnote>
  <w:footnote w:type="continuationSeparator" w:id="1">
    <w:p w:rsidR="009E348E" w:rsidRDefault="009E34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0"/>
    <w:footnote w:id="1"/>
  </w:footnotePr>
  <w:endnotePr>
    <w:endnote w:id="0"/>
    <w:endnote w:id="1"/>
  </w:endnotePr>
  <w:compat/>
  <w:docVars>
    <w:docVar w:name="clipname" w:val="008EDRE.DAG.HKL"/>
    <w:docVar w:name="CoverAttorneyInitials" w:val="DAG"/>
    <w:docVar w:name="CoverAttorneyLastName" w:val="Good"/>
    <w:docVar w:name="CoverBillType" w:val="b"/>
    <w:docVar w:name="CoverSenator" w:val="HKL"/>
    <w:docVar w:name="dvBillNumber" w:val="594"/>
    <w:docVar w:name="dvBillNumberPrefix" w:val="S. "/>
    <w:docVar w:name="dvOriginalBody" w:val="Senate"/>
    <w:docVar w:name="fulldraftpath" w:val="L:\S-FINANC\DRAFTING\HKL\008EDRE.DAG.HKL.DOCX"/>
    <w:docVar w:name="NameofBody" w:val="S"/>
    <w:docVar w:name="vgroup2" w:val="S-FINANC"/>
  </w:docVars>
  <w:rsids>
    <w:rsidRoot w:val="00947455"/>
    <w:rsid w:val="00042AC1"/>
    <w:rsid w:val="00046516"/>
    <w:rsid w:val="0007601D"/>
    <w:rsid w:val="000B0720"/>
    <w:rsid w:val="000B5EAF"/>
    <w:rsid w:val="00167FD4"/>
    <w:rsid w:val="00170561"/>
    <w:rsid w:val="00186AC9"/>
    <w:rsid w:val="00197DF1"/>
    <w:rsid w:val="001B3DD9"/>
    <w:rsid w:val="001D3BAC"/>
    <w:rsid w:val="00245C4E"/>
    <w:rsid w:val="002C5896"/>
    <w:rsid w:val="002D3BED"/>
    <w:rsid w:val="00307C2B"/>
    <w:rsid w:val="003A16AA"/>
    <w:rsid w:val="003C30E0"/>
    <w:rsid w:val="003D6E2B"/>
    <w:rsid w:val="003E7597"/>
    <w:rsid w:val="00450668"/>
    <w:rsid w:val="004952FA"/>
    <w:rsid w:val="004B0759"/>
    <w:rsid w:val="004B1CDF"/>
    <w:rsid w:val="004B6A22"/>
    <w:rsid w:val="004D7F37"/>
    <w:rsid w:val="00522CE0"/>
    <w:rsid w:val="00565148"/>
    <w:rsid w:val="00593361"/>
    <w:rsid w:val="005A5017"/>
    <w:rsid w:val="005A648C"/>
    <w:rsid w:val="005E167E"/>
    <w:rsid w:val="005E4268"/>
    <w:rsid w:val="005F1745"/>
    <w:rsid w:val="00610FAB"/>
    <w:rsid w:val="006C74EA"/>
    <w:rsid w:val="00720D40"/>
    <w:rsid w:val="007318D4"/>
    <w:rsid w:val="00757535"/>
    <w:rsid w:val="00765784"/>
    <w:rsid w:val="00787094"/>
    <w:rsid w:val="00797511"/>
    <w:rsid w:val="007A4390"/>
    <w:rsid w:val="007B6510"/>
    <w:rsid w:val="007D0270"/>
    <w:rsid w:val="007E5CB7"/>
    <w:rsid w:val="00810053"/>
    <w:rsid w:val="008314D2"/>
    <w:rsid w:val="00897624"/>
    <w:rsid w:val="008B2F42"/>
    <w:rsid w:val="008E185F"/>
    <w:rsid w:val="008F023B"/>
    <w:rsid w:val="00901CF4"/>
    <w:rsid w:val="00904E16"/>
    <w:rsid w:val="009162B3"/>
    <w:rsid w:val="00927C62"/>
    <w:rsid w:val="00947455"/>
    <w:rsid w:val="0096208C"/>
    <w:rsid w:val="00983951"/>
    <w:rsid w:val="00984124"/>
    <w:rsid w:val="00984640"/>
    <w:rsid w:val="00995C37"/>
    <w:rsid w:val="009C118A"/>
    <w:rsid w:val="009E348E"/>
    <w:rsid w:val="00A02011"/>
    <w:rsid w:val="00A4011E"/>
    <w:rsid w:val="00A86015"/>
    <w:rsid w:val="00AE59C8"/>
    <w:rsid w:val="00B10098"/>
    <w:rsid w:val="00B47B87"/>
    <w:rsid w:val="00B5790D"/>
    <w:rsid w:val="00B60482"/>
    <w:rsid w:val="00B945C5"/>
    <w:rsid w:val="00BA1CBB"/>
    <w:rsid w:val="00BA20EA"/>
    <w:rsid w:val="00BB5AFC"/>
    <w:rsid w:val="00BC0A56"/>
    <w:rsid w:val="00C0555E"/>
    <w:rsid w:val="00C16803"/>
    <w:rsid w:val="00C45366"/>
    <w:rsid w:val="00C74052"/>
    <w:rsid w:val="00C762AA"/>
    <w:rsid w:val="00CB187A"/>
    <w:rsid w:val="00CB508D"/>
    <w:rsid w:val="00CC0EC7"/>
    <w:rsid w:val="00CF30EA"/>
    <w:rsid w:val="00D1088B"/>
    <w:rsid w:val="00D11F8F"/>
    <w:rsid w:val="00D156D2"/>
    <w:rsid w:val="00D709DD"/>
    <w:rsid w:val="00D86943"/>
    <w:rsid w:val="00DA47B9"/>
    <w:rsid w:val="00E71EB7"/>
    <w:rsid w:val="00E91E2F"/>
    <w:rsid w:val="00E944CE"/>
    <w:rsid w:val="00EA3546"/>
    <w:rsid w:val="00EB47AE"/>
    <w:rsid w:val="00EC34E1"/>
    <w:rsid w:val="00F0234A"/>
    <w:rsid w:val="00F3291D"/>
    <w:rsid w:val="00F52959"/>
    <w:rsid w:val="00F55884"/>
    <w:rsid w:val="00F97DFC"/>
    <w:rsid w:val="00FB36BA"/>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1476</Characters>
  <Application>Microsoft Office Word</Application>
  <DocSecurity>0</DocSecurity>
  <Lines>12</Lines>
  <Paragraphs>3</Paragraphs>
  <ScaleCrop>false</ScaleCrop>
  <Company> </Company>
  <LinksUpToDate>false</LinksUpToDate>
  <CharactersWithSpaces>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AG1</cp:lastModifiedBy>
  <cp:revision>2</cp:revision>
  <cp:lastPrinted>2009-03-19T14:49:00Z</cp:lastPrinted>
  <dcterms:created xsi:type="dcterms:W3CDTF">2009-03-19T15:26:00Z</dcterms:created>
  <dcterms:modified xsi:type="dcterms:W3CDTF">2009-03-19T15:26:00Z</dcterms:modified>
</cp:coreProperties>
</file>