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743A" w:rsidRDefault="005A743A">
      <w:pPr>
        <w:pStyle w:val="BillDots"/>
      </w:pPr>
      <w:r>
        <w:t>INTRODUCED</w:t>
      </w:r>
    </w:p>
    <w:p w:rsidR="005A743A" w:rsidRDefault="005A743A">
      <w:pPr>
        <w:pStyle w:val="BillDots"/>
      </w:pPr>
      <w:r>
        <w:t>April 14, 2009</w:t>
      </w:r>
    </w:p>
    <w:p w:rsidR="005A743A" w:rsidRDefault="005A743A">
      <w:pPr>
        <w:pStyle w:val="BillDots"/>
      </w:pPr>
    </w:p>
    <w:p w:rsidR="005A743A" w:rsidRPr="005A743A" w:rsidRDefault="005A743A" w:rsidP="005A743A">
      <w:pPr>
        <w:pStyle w:val="BillDots"/>
        <w:tabs>
          <w:tab w:val="clear" w:pos="216"/>
          <w:tab w:val="clear" w:pos="432"/>
          <w:tab w:val="clear" w:pos="648"/>
          <w:tab w:val="clear" w:pos="864"/>
          <w:tab w:val="clear" w:pos="1080"/>
          <w:tab w:val="clear" w:pos="1296"/>
          <w:tab w:val="clear" w:pos="5904"/>
          <w:tab w:val="right" w:pos="5933"/>
        </w:tabs>
      </w:pPr>
      <w:r>
        <w:tab/>
      </w:r>
      <w:r>
        <w:rPr>
          <w:b/>
          <w:sz w:val="36"/>
        </w:rPr>
        <w:t>S. 711</w:t>
      </w:r>
    </w:p>
    <w:p w:rsidR="005A743A" w:rsidRDefault="005A743A">
      <w:pPr>
        <w:pStyle w:val="BillDots"/>
      </w:pPr>
    </w:p>
    <w:p w:rsidR="005A743A" w:rsidRDefault="005A743A" w:rsidP="005A743A">
      <w:pPr>
        <w:pStyle w:val="BillDots"/>
        <w:jc w:val="center"/>
      </w:pPr>
      <w:r>
        <w:t>Introduced by Senator Verdin</w:t>
      </w:r>
    </w:p>
    <w:p w:rsidR="005A743A" w:rsidRDefault="005A743A">
      <w:pPr>
        <w:pStyle w:val="BillDots"/>
      </w:pPr>
    </w:p>
    <w:p w:rsidR="005A743A" w:rsidRDefault="005A743A">
      <w:pPr>
        <w:pStyle w:val="BillDots"/>
      </w:pPr>
      <w:r>
        <w:t>S. Printed 4/14/09--S.</w:t>
      </w:r>
    </w:p>
    <w:p w:rsidR="005A743A" w:rsidRDefault="005A743A">
      <w:pPr>
        <w:pStyle w:val="BillDots"/>
      </w:pPr>
      <w:r>
        <w:t>Read the first time April 14, 2009.</w:t>
      </w:r>
    </w:p>
    <w:p w:rsidR="005A743A" w:rsidRPr="005A743A" w:rsidRDefault="005A743A" w:rsidP="005A743A">
      <w:pPr>
        <w:pStyle w:val="BillDots"/>
        <w:jc w:val="center"/>
      </w:pPr>
      <w:r>
        <w:rPr>
          <w:u w:val="single"/>
        </w:rPr>
        <w:t>            </w:t>
      </w:r>
    </w:p>
    <w:p w:rsidR="005A743A" w:rsidRDefault="005A743A">
      <w:pPr>
        <w:pStyle w:val="BillDots"/>
      </w:pPr>
    </w:p>
    <w:p w:rsidR="005A743A" w:rsidRDefault="005A743A">
      <w:pPr>
        <w:pStyle w:val="BillDots"/>
        <w:sectPr w:rsidR="005A743A" w:rsidSect="005A74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603B" w:rsidRDefault="0071603B">
      <w:pPr>
        <w:pStyle w:val="BillDots"/>
      </w:pPr>
    </w:p>
    <w:p w:rsidR="0071603B" w:rsidRDefault="0071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3B" w:rsidRDefault="0071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3B" w:rsidRDefault="0071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3B" w:rsidRDefault="0071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3B" w:rsidRDefault="0071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3B" w:rsidRDefault="0071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3B" w:rsidRDefault="0071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3B" w:rsidRDefault="005A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71603B" w:rsidRDefault="0071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3B" w:rsidRDefault="005A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DIRECT THE CLEMSON UNIVERSITY REGULATORY AND PUBLIC SERVICE PROGRAMS DIVISION TO ESTABLISH A QUARANTINE FOR CITRUS GREENING, ALSO KNOWN AS HUANGLONGBING (CANDIDATUS LIBERIBACTER ASIATICUS) A DISEASE OF CITRUS PLANTS, AND TO PROVIDE REQUIREMENTS FOR AND THE DURATION OF THE QUARANTINE AND PENALTIES FOR VIOLATION.</w:t>
      </w:r>
    </w:p>
    <w:p w:rsidR="0071603B" w:rsidRDefault="0071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1603B" w:rsidRDefault="005A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citrus greening, a major disease of citrus plants, has been discovered in Charleston County, which could have a serious impact on the plant nursery industry of the State.  Now, therefore,</w:t>
      </w:r>
    </w:p>
    <w:p w:rsidR="0071603B" w:rsidRDefault="0071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3B" w:rsidRDefault="005A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603B" w:rsidRDefault="0071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03B" w:rsidRDefault="005A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SECTION</w:t>
      </w:r>
      <w:r>
        <w:tab/>
        <w:t>1.</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The Clemson University Regulatory and Public Service Programs Division shall establish a quarantine, as provided in this section, for Citrus Greening, a serious disease of citrus plants.</w:t>
      </w:r>
    </w:p>
    <w:p w:rsidR="0071603B" w:rsidRDefault="005A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current quarantined area is Charleston County in South Carolina.  The Director of Regulatory and Public Service Programs Division may revise and extend the limits of this quarantine should the disease be detected elsewhere.  These revisions or extensions are effective upon filing with the South Carolina State Register.</w:t>
      </w:r>
    </w:p>
    <w:p w:rsidR="0071603B" w:rsidRDefault="005A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Quarantined items include the following: All plants, budwood, cuttings, seeds for propagative purposes, or other fresh or live plant parts, except fresh fruit, of: Aegle marmelos, Aeglopsis chevalieri, Afraegle gabonensis, A. paniculata, Atalantia monophylla, Atalantia spp., Balsamocitrus dawaei, Bergera (Murraya) koenigii, Calodendrum capense, X Citroncirus webberi, Citropsis articulata, Citropsis gilletiana, C. schweinfurthii, Citrus </w:t>
      </w:r>
      <w:r>
        <w:rPr>
          <w:rFonts w:eastAsiaTheme="minorHAnsi"/>
          <w:color w:val="000000" w:themeColor="text1"/>
          <w:szCs w:val="22"/>
          <w:u w:color="000000" w:themeColor="text1"/>
        </w:rPr>
        <w:lastRenderedPageBreak/>
        <w:t>madurensis (X Citrofortunella microcarpa), Citrus spp., Clausena anisum</w:t>
      </w:r>
      <w:r>
        <w:rPr>
          <w:rFonts w:eastAsiaTheme="minorHAnsi"/>
          <w:color w:val="000000" w:themeColor="text1"/>
          <w:szCs w:val="22"/>
          <w:u w:color="000000" w:themeColor="text1"/>
        </w:rPr>
        <w:noBreakHyphen/>
        <w:t>olens, C. excavata, C. indica, C. lansium, Eremocitrus glauca, Eremocitrus hybrid, Fortunella spp., Limonia acidissima, Merrillia caloxylon, Microcitrus australasica, Microcitrus australis, M. papuana, X Microcitronella spp., Murraya spp., Naringi crenulata, Pamburus missionis, Poncirus trifoliata, Severinia buxifolia, Swinglea glutinosa, Tetradium ruticarpum, Toddalia asiatica, Triphasia trifolia, Vepris (Toddalia) lanceolata, and Zanthoxylum fagara.</w:t>
      </w:r>
    </w:p>
    <w:p w:rsidR="0071603B" w:rsidRDefault="005A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No quarantined item may be transported beyond the boundaries of Charleston County.  Should additional counties be designated by the Director of Regulatory and Public Services Division no quarantined item shall be transported beyond the boundaries of the quarantined area.  All quarantined items must be segregated or otherwise identified as a quarantined item and appropriate notification posted that the quarantined plants may not be transported beyond the boundaries of the currently quarantined area.</w:t>
      </w:r>
    </w:p>
    <w:p w:rsidR="0071603B" w:rsidRDefault="005A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A person who violates this section is guilty of a misdemeanor and, upon conviction for a first offense, must be fined not more than five hundred dollars or imprisoned not more than thirty days and, upon conviction for a second or subsequent offense, must be fined not more than five thousand dollars or imprisoned not more than three years.</w:t>
      </w:r>
    </w:p>
    <w:p w:rsidR="0071603B" w:rsidRDefault="005A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The quarantine and the requirements of this section remain in effect through June 30, 2010.</w:t>
      </w:r>
    </w:p>
    <w:p w:rsidR="0071603B" w:rsidRDefault="007160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71603B" w:rsidRDefault="005A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joint resolution takes effect upon approval by the Governor.</w:t>
      </w:r>
    </w:p>
    <w:p w:rsidR="0071603B" w:rsidRDefault="005A74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1603B" w:rsidRDefault="0071603B" w:rsidP="00845ECC">
      <w:pPr>
        <w:suppressAutoHyphens/>
      </w:pPr>
    </w:p>
    <w:sectPr w:rsidR="0071603B" w:rsidSect="005A74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1603B" w:rsidRDefault="005A743A">
      <w:r>
        <w:separator/>
      </w:r>
    </w:p>
  </w:endnote>
  <w:endnote w:type="continuationSeparator" w:id="1">
    <w:p w:rsidR="0071603B" w:rsidRDefault="005A74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A38ADC-D5CA-4401-B789-8671FFAEA802}"/>
    <w:embedBold r:id="rId2" w:fontKey="{55278F2A-5C0C-4CCC-B454-E96CDF2E14E4}"/>
  </w:font>
  <w:font w:name="Calibri">
    <w:panose1 w:val="020F0502020204030204"/>
    <w:charset w:val="00"/>
    <w:family w:val="swiss"/>
    <w:pitch w:val="variable"/>
    <w:sig w:usb0="A00002EF" w:usb1="4000207B" w:usb2="00000000" w:usb3="00000000" w:csb0="0000009F" w:csb1="00000000"/>
    <w:embedRegular r:id="rId3" w:fontKey="{A29CC447-E96B-4DF8-B328-AFCC4C9ABFA4}"/>
  </w:font>
  <w:font w:name="Tahoma">
    <w:panose1 w:val="020B0604030504040204"/>
    <w:charset w:val="00"/>
    <w:family w:val="swiss"/>
    <w:pitch w:val="variable"/>
    <w:sig w:usb0="61002A87" w:usb1="80000000" w:usb2="00000008" w:usb3="00000000" w:csb0="000101FF" w:csb1="00000000"/>
    <w:embedRegular r:id="rId4" w:fontKey="{43D39893-C396-49BF-A36A-357CF2040159}"/>
  </w:font>
  <w:font w:name="Cambria">
    <w:panose1 w:val="02040503050406030204"/>
    <w:charset w:val="00"/>
    <w:family w:val="roman"/>
    <w:pitch w:val="variable"/>
    <w:sig w:usb0="A00002EF" w:usb1="4000004B" w:usb2="00000000" w:usb3="00000000" w:csb0="0000009F" w:csb1="00000000"/>
    <w:embedRegular r:id="rId5" w:fontKey="{A5CD6A4C-4140-4A16-BD14-68D46AF0E26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603B" w:rsidRDefault="005A743A">
    <w:pPr>
      <w:pStyle w:val="Footer"/>
      <w:tabs>
        <w:tab w:val="clear" w:pos="4680"/>
        <w:tab w:val="clear" w:pos="9360"/>
        <w:tab w:val="center" w:pos="2995"/>
      </w:tabs>
      <w:spacing w:before="120"/>
    </w:pPr>
    <w:r>
      <w:t>[711-</w:t>
    </w:r>
    <w:fldSimple w:instr=" PAGE  \* MERGEFORMAT ">
      <w:r w:rsidR="00845EC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43A" w:rsidRDefault="005A743A">
    <w:pPr>
      <w:pStyle w:val="Footer"/>
      <w:tabs>
        <w:tab w:val="clear" w:pos="4680"/>
        <w:tab w:val="clear" w:pos="9360"/>
        <w:tab w:val="center" w:pos="2995"/>
      </w:tabs>
      <w:spacing w:before="120"/>
    </w:pPr>
    <w:r>
      <w:t>[711]</w:t>
    </w:r>
    <w:r>
      <w:tab/>
    </w:r>
    <w:fldSimple w:instr=" PAGE  \* MERGEFORMAT ">
      <w:r w:rsidR="00845EC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1603B" w:rsidRDefault="005A743A">
      <w:r>
        <w:separator/>
      </w:r>
    </w:p>
  </w:footnote>
  <w:footnote w:type="continuationSeparator" w:id="1">
    <w:p w:rsidR="0071603B" w:rsidRDefault="005A743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278SD09"/>
    <w:docVar w:name="CoverBillType" w:val="j"/>
    <w:docVar w:name="docpath" w:val="L:\Council\bills\GJK\20278SD09.DOCX"/>
    <w:docVar w:name="dvBillNumber" w:val="711"/>
    <w:docVar w:name="dvBillNumberPrefix" w:val="S. "/>
    <w:docVar w:name="dvOriginalBody" w:val="Senate"/>
    <w:docVar w:name="dvSteno" w:val="GJK"/>
    <w:docVar w:name="NameofBody" w:val="s"/>
    <w:docVar w:name="vgroup2" w:val="Council"/>
  </w:docVars>
  <w:rsids>
    <w:rsidRoot w:val="0071603B"/>
    <w:rsid w:val="005A743A"/>
    <w:rsid w:val="0071603B"/>
    <w:rsid w:val="00845ECC"/>
    <w:rsid w:val="009F709B"/>
    <w:rsid w:val="00E841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03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71603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603B"/>
    <w:rPr>
      <w:rFonts w:eastAsia="Times New Roman" w:cs="Times New Roman"/>
      <w:b/>
      <w:sz w:val="30"/>
      <w:szCs w:val="20"/>
    </w:rPr>
  </w:style>
  <w:style w:type="paragraph" w:styleId="Header">
    <w:name w:val="header"/>
    <w:basedOn w:val="Normal"/>
    <w:link w:val="HeaderChar"/>
    <w:uiPriority w:val="99"/>
    <w:semiHidden/>
    <w:unhideWhenUsed/>
    <w:rsid w:val="0071603B"/>
    <w:pPr>
      <w:tabs>
        <w:tab w:val="center" w:pos="4320"/>
        <w:tab w:val="right" w:pos="8640"/>
      </w:tabs>
    </w:pPr>
  </w:style>
  <w:style w:type="character" w:customStyle="1" w:styleId="HeaderChar">
    <w:name w:val="Header Char"/>
    <w:basedOn w:val="DefaultParagraphFont"/>
    <w:link w:val="Header"/>
    <w:uiPriority w:val="99"/>
    <w:semiHidden/>
    <w:rsid w:val="0071603B"/>
    <w:rPr>
      <w:rFonts w:eastAsia="Times New Roman" w:cs="Times New Roman"/>
      <w:szCs w:val="20"/>
    </w:rPr>
  </w:style>
  <w:style w:type="paragraph" w:styleId="Footer">
    <w:name w:val="footer"/>
    <w:basedOn w:val="Normal"/>
    <w:link w:val="FooterChar"/>
    <w:uiPriority w:val="99"/>
    <w:unhideWhenUsed/>
    <w:rsid w:val="0071603B"/>
    <w:pPr>
      <w:tabs>
        <w:tab w:val="center" w:pos="4680"/>
        <w:tab w:val="right" w:pos="9360"/>
      </w:tabs>
    </w:pPr>
  </w:style>
  <w:style w:type="character" w:customStyle="1" w:styleId="FooterChar">
    <w:name w:val="Footer Char"/>
    <w:basedOn w:val="DefaultParagraphFont"/>
    <w:link w:val="Footer"/>
    <w:uiPriority w:val="99"/>
    <w:rsid w:val="0071603B"/>
    <w:rPr>
      <w:rFonts w:eastAsia="Times New Roman" w:cs="Times New Roman"/>
      <w:szCs w:val="20"/>
    </w:rPr>
  </w:style>
  <w:style w:type="character" w:styleId="PageNumber">
    <w:name w:val="page number"/>
    <w:basedOn w:val="DefaultParagraphFont"/>
    <w:uiPriority w:val="99"/>
    <w:semiHidden/>
    <w:unhideWhenUsed/>
    <w:rsid w:val="0071603B"/>
  </w:style>
  <w:style w:type="character" w:styleId="LineNumber">
    <w:name w:val="line number"/>
    <w:basedOn w:val="DefaultParagraphFont"/>
    <w:uiPriority w:val="99"/>
    <w:semiHidden/>
    <w:unhideWhenUsed/>
    <w:rsid w:val="0071603B"/>
  </w:style>
  <w:style w:type="paragraph" w:customStyle="1" w:styleId="BillDots">
    <w:name w:val="BillDots"/>
    <w:basedOn w:val="Normal"/>
    <w:autoRedefine/>
    <w:qFormat/>
    <w:rsid w:val="0071603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71603B"/>
    <w:pPr>
      <w:tabs>
        <w:tab w:val="right" w:pos="5904"/>
      </w:tabs>
    </w:pPr>
  </w:style>
  <w:style w:type="paragraph" w:styleId="BalloonText">
    <w:name w:val="Balloon Text"/>
    <w:basedOn w:val="Normal"/>
    <w:link w:val="BalloonTextChar"/>
    <w:uiPriority w:val="99"/>
    <w:semiHidden/>
    <w:unhideWhenUsed/>
    <w:rsid w:val="0071603B"/>
    <w:rPr>
      <w:rFonts w:ascii="Tahoma" w:hAnsi="Tahoma" w:cs="Tahoma"/>
      <w:sz w:val="16"/>
      <w:szCs w:val="16"/>
    </w:rPr>
  </w:style>
  <w:style w:type="character" w:customStyle="1" w:styleId="BalloonTextChar">
    <w:name w:val="Balloon Text Char"/>
    <w:basedOn w:val="DefaultParagraphFont"/>
    <w:link w:val="BalloonText"/>
    <w:uiPriority w:val="99"/>
    <w:semiHidden/>
    <w:rsid w:val="0071603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8411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472</Words>
  <Characters>2829</Characters>
  <Application>Microsoft Office Word</Application>
  <DocSecurity>0</DocSecurity>
  <Lines>85</Lines>
  <Paragraphs>21</Paragraphs>
  <ScaleCrop>false</ScaleCrop>
  <Company> </Company>
  <LinksUpToDate>false</LinksUpToDate>
  <CharactersWithSpaces>3280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2009-04-14T14:04:00Z</cp:lastPrinted>
  <dcterms:created xsi:type="dcterms:W3CDTF">2009-04-14T22:08:00Z</dcterms:created>
  <dcterms:modified xsi:type="dcterms:W3CDTF">2009-04-14T22:08:00Z</dcterms:modified>
</cp:coreProperties>
</file>