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REPEALING SECTION 8</w:t>
      </w:r>
      <w:r>
        <w:noBreakHyphen/>
        <w:t>13</w:t>
      </w:r>
      <w:r>
        <w:noBreakHyphen/>
        <w:t>1352 RELATING TO THE USE OF CAMPAIGN FUNDS FOR ONE OFFICE TO FURTHER THE CANDIDACY OF THE SAME PERSON FOR A DIFFERENT OFFICE.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1352 of the 1976 Code is repealed.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0CD1F3-7849-4F24-8F4C-4A9126335698}"/>
    <w:embedBold r:id="rId2" w:fontKey="{6AFC7BB3-E7B6-407C-A1FB-CF0B0EA355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A8196B4-498E-4648-A556-58DF7B54F7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76EB912-43E6-4029-B949-17921B05C0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7292ZW09"/>
    <w:docVar w:name="CoverBillType" w:val="b"/>
    <w:docVar w:name="docpath" w:val="L:\Council\bills\MS\7292ZW09.DOCX"/>
    <w:docVar w:name="dvBillNumber" w:val="723"/>
    <w:docVar w:name="dvBillNumberPrefix" w:val="S. "/>
    <w:docVar w:name="dvOriginalBody" w:val="Senate"/>
    <w:docVar w:name="dvSteno" w:val="MS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NSC</cp:lastModifiedBy>
  <cp:revision>2</cp:revision>
  <cp:lastPrinted>2009-04-01T16:05:00Z</cp:lastPrinted>
  <dcterms:created xsi:type="dcterms:W3CDTF">2009-04-15T20:55:00Z</dcterms:created>
  <dcterms:modified xsi:type="dcterms:W3CDTF">2009-04-15T20:55:00Z</dcterms:modified>
</cp:coreProperties>
</file>