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923">
        <w:rPr>
          <w:rFonts w:eastAsia="Times New Roman"/>
        </w:rPr>
        <w:t>INTRODUCED</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923">
        <w:rPr>
          <w:rFonts w:eastAsia="Times New Roman"/>
        </w:rPr>
        <w:t>April 28, 2009</w:t>
      </w:r>
    </w:p>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130923" w:rsidRPr="00130923" w:rsidRDefault="00130923" w:rsidP="00130923">
      <w:pPr>
        <w:tabs>
          <w:tab w:val="right" w:pos="5933"/>
        </w:tabs>
        <w:suppressAutoHyphens/>
        <w:jc w:val="both"/>
        <w:rPr>
          <w:rFonts w:eastAsia="Times New Roman"/>
        </w:rPr>
      </w:pPr>
      <w:r>
        <w:rPr>
          <w:rFonts w:eastAsia="Times New Roman"/>
          <w:b/>
        </w:rPr>
        <w:tab/>
      </w:r>
      <w:r>
        <w:rPr>
          <w:rFonts w:eastAsia="Times New Roman"/>
          <w:b/>
          <w:sz w:val="36"/>
        </w:rPr>
        <w:t>S. 758</w:t>
      </w:r>
    </w:p>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130923" w:rsidRPr="00130923" w:rsidRDefault="00130923" w:rsidP="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30923">
        <w:rPr>
          <w:rFonts w:eastAsia="Times New Roman"/>
        </w:rPr>
        <w:t xml:space="preserve">Introduced by </w:t>
      </w:r>
      <w:r w:rsidRPr="00130923">
        <w:t>Senator Land</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923" w:rsidRPr="00130923" w:rsidRDefault="00F5617F" w:rsidP="00F663A1">
      <w:pPr>
        <w:tabs>
          <w:tab w:val="right" w:pos="5933"/>
        </w:tabs>
        <w:suppressAutoHyphens/>
        <w:jc w:val="both"/>
        <w:rPr>
          <w:rFonts w:eastAsia="Times New Roman"/>
        </w:rPr>
      </w:pPr>
      <w:r>
        <w:rPr>
          <w:rFonts w:eastAsia="Times New Roman"/>
        </w:rPr>
        <w:t>L</w:t>
      </w:r>
      <w:r w:rsidR="00130923" w:rsidRPr="00130923">
        <w:rPr>
          <w:rFonts w:eastAsia="Times New Roman"/>
        </w:rPr>
        <w:t>. Printed 4/28/09--S.</w:t>
      </w:r>
      <w:r w:rsidR="00F663A1">
        <w:rPr>
          <w:rFonts w:eastAsia="Times New Roman"/>
        </w:rPr>
        <w:tab/>
        <w:t>[SEC 4/29/09 10:19 AM]</w:t>
      </w:r>
    </w:p>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130923">
        <w:rPr>
          <w:rFonts w:eastAsia="Times New Roman"/>
        </w:rPr>
        <w:t>Read the first time April 28, 2009</w:t>
      </w:r>
      <w:r>
        <w:rPr>
          <w:rFonts w:eastAsia="Times New Roman"/>
          <w:b/>
        </w:rPr>
        <w:t>.</w:t>
      </w:r>
    </w:p>
    <w:p w:rsidR="00130923" w:rsidRPr="00130923" w:rsidRDefault="00130923" w:rsidP="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u w:val="single"/>
        </w:rPr>
        <w:t>            </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E46"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A54E46" w:rsidSect="00A54E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ACT 355 OF 2004, RELATING TO THE ONE PERCENT SALE</w:t>
      </w:r>
      <w:r w:rsidR="00F5617F">
        <w:t>S</w:t>
      </w:r>
      <w:r>
        <w:t xml:space="preserve"> AND USE TAX WITHIN CLARENDON COUNTY, TO ALLOW PROCEEDS FROM THE TAX TO BE USED TO </w:t>
      </w:r>
      <w:r w:rsidR="00F5617F">
        <w:t>ENSURE THE DELIVERY OF ACADEMIC AND ART INSTRUCTION</w:t>
      </w:r>
      <w:r>
        <w:t xml:space="preserve"> DURING THE 2009</w:t>
      </w:r>
      <w:r>
        <w:noBreakHyphen/>
        <w:t>2010 SCHOOL YEAR.</w:t>
      </w:r>
      <w:r w:rsidR="00335337">
        <w:t xml:space="preserve"> </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Section 3 of Act 355 of 2004 is amended to read:</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 3.</w:t>
      </w:r>
      <w:r>
        <w:rPr>
          <w:color w:val="000000" w:themeColor="text1"/>
          <w:u w:color="000000" w:themeColor="text1"/>
        </w:rPr>
        <w:tab/>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must determine the specific purposes for which the proceeds of the tax as distributed must be expended.  However, in any case and as finally determined by the governing body</w:t>
      </w:r>
      <w:r>
        <w:rPr>
          <w:color w:val="000000" w:themeColor="text1"/>
          <w:u w:val="single" w:color="000000" w:themeColor="text1"/>
        </w:rPr>
        <w:t>,</w:t>
      </w:r>
      <w:r>
        <w:rPr>
          <w:color w:val="000000" w:themeColor="text1"/>
          <w:u w:color="000000" w:themeColor="text1"/>
        </w:rPr>
        <w:t xml:space="preserve"> the proceeds only must be applied to</w:t>
      </w:r>
      <w:r>
        <w:rPr>
          <w:color w:val="000000" w:themeColor="text1"/>
          <w:u w:val="single" w:color="000000" w:themeColor="text1"/>
        </w:rPr>
        <w:t>:</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t>reduce ad valorem property taxes imposed to pay debt service on general obligation bonds</w:t>
      </w:r>
      <w:r>
        <w:rPr>
          <w:color w:val="000000" w:themeColor="text1"/>
          <w:u w:val="single" w:color="000000" w:themeColor="text1"/>
        </w:rPr>
        <w:t>;</w:t>
      </w:r>
      <w:r>
        <w:rPr>
          <w:color w:val="000000" w:themeColor="text1"/>
          <w:u w:color="000000" w:themeColor="text1"/>
        </w:rPr>
        <w:t xml:space="preserve"> </w:t>
      </w:r>
      <w:r>
        <w:rPr>
          <w:strike/>
          <w:color w:val="000000" w:themeColor="text1"/>
          <w:u w:color="000000" w:themeColor="text1"/>
        </w:rPr>
        <w:t>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otherwise defray the cost of capital improvements within each school district</w:t>
      </w:r>
      <w:r>
        <w:rPr>
          <w:color w:val="000000" w:themeColor="text1"/>
          <w:u w:val="single" w:color="000000" w:themeColor="text1"/>
        </w:rPr>
        <w:t>; 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ensure the delivery of academic and arts instruction to students during the 2009</w:t>
      </w:r>
      <w:r>
        <w:rPr>
          <w:color w:val="000000" w:themeColor="text1"/>
          <w:u w:val="single" w:color="000000" w:themeColor="text1"/>
        </w:rPr>
        <w:noBreakHyphen/>
        <w:t>2010 school year</w:t>
      </w:r>
      <w:r>
        <w:rPr>
          <w:color w:val="000000" w:themeColor="text1"/>
          <w:u w:color="000000" w:themeColor="text1"/>
        </w:rPr>
        <w:t>.</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val="single" w:color="000000" w:themeColor="text1"/>
        </w:rPr>
        <w:t>Before any proceeds can be applied under subsection (c), the debt service obligation for the 2009</w:t>
      </w:r>
      <w:r>
        <w:rPr>
          <w:color w:val="000000" w:themeColor="text1"/>
          <w:u w:val="single" w:color="000000" w:themeColor="text1"/>
        </w:rPr>
        <w:noBreakHyphen/>
        <w:t>2010 fiscal year in subsection (a) must be met.</w:t>
      </w:r>
      <w:r>
        <w:rPr>
          <w:color w:val="000000" w:themeColor="text1"/>
          <w:u w:color="000000" w:themeColor="text1"/>
        </w:rPr>
        <w:t>”</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0DC5" w:rsidRDefault="00220DC5" w:rsidP="00DD2D17">
      <w:pPr>
        <w:jc w:val="both"/>
        <w:rPr>
          <w:rFonts w:eastAsia="Times New Roman"/>
        </w:rPr>
      </w:pPr>
    </w:p>
    <w:sectPr w:rsidR="00220DC5" w:rsidSect="00A54E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DC5" w:rsidRDefault="00A54E46">
      <w:r>
        <w:separator/>
      </w:r>
    </w:p>
  </w:endnote>
  <w:endnote w:type="continuationSeparator" w:id="1">
    <w:p w:rsidR="00220DC5" w:rsidRDefault="00A54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9F0238-2551-4EB5-B7ED-DE7A49F140B9}"/>
    <w:embedBold r:id="rId2" w:fontKey="{D8C6DB0A-C5F1-4A7C-B878-4D32B282E8BE}"/>
  </w:font>
  <w:font w:name="Calibri">
    <w:panose1 w:val="020F0502020204030204"/>
    <w:charset w:val="00"/>
    <w:family w:val="swiss"/>
    <w:pitch w:val="variable"/>
    <w:sig w:usb0="A00002EF" w:usb1="4000207B" w:usb2="00000000" w:usb3="00000000" w:csb0="0000009F" w:csb1="00000000"/>
    <w:embedRegular r:id="rId3" w:fontKey="{014A1EF5-5B76-4386-B43E-8CB15A065DC3}"/>
  </w:font>
  <w:font w:name="Cambria">
    <w:panose1 w:val="02040503050406030204"/>
    <w:charset w:val="00"/>
    <w:family w:val="roman"/>
    <w:pitch w:val="variable"/>
    <w:sig w:usb0="A00002EF" w:usb1="4000004B" w:usb2="00000000" w:usb3="00000000" w:csb0="0000009F" w:csb1="00000000"/>
    <w:embedRegular r:id="rId4" w:fontKey="{2E4338DD-E2E3-43B3-B9D3-51A593943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DC5" w:rsidRDefault="00A54E46">
    <w:pPr>
      <w:pStyle w:val="Footer"/>
      <w:tabs>
        <w:tab w:val="clear" w:pos="4680"/>
        <w:tab w:val="clear" w:pos="9360"/>
        <w:tab w:val="center" w:pos="2995"/>
      </w:tabs>
      <w:spacing w:before="120"/>
    </w:pPr>
    <w:r>
      <w:t>[758-</w:t>
    </w:r>
    <w:fldSimple w:instr=" PAGE  \* MERGEFORMAT ">
      <w:r w:rsidR="00DD2D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46" w:rsidRDefault="00A54E46">
    <w:pPr>
      <w:pStyle w:val="Footer"/>
      <w:tabs>
        <w:tab w:val="clear" w:pos="4680"/>
        <w:tab w:val="clear" w:pos="9360"/>
        <w:tab w:val="center" w:pos="2995"/>
      </w:tabs>
      <w:spacing w:before="120"/>
    </w:pPr>
    <w:r>
      <w:t>[758]</w:t>
    </w:r>
    <w:r>
      <w:tab/>
    </w:r>
    <w:fldSimple w:instr=" PAGE  \* MERGEFORMAT ">
      <w:r w:rsidR="00DD2D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DC5" w:rsidRDefault="00A54E46">
      <w:r>
        <w:separator/>
      </w:r>
    </w:p>
  </w:footnote>
  <w:footnote w:type="continuationSeparator" w:id="1">
    <w:p w:rsidR="00220DC5" w:rsidRDefault="00A54E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0"/>
    <w:footnote w:id="1"/>
  </w:footnotePr>
  <w:endnotePr>
    <w:endnote w:id="0"/>
    <w:endnote w:id="1"/>
  </w:endnotePr>
  <w:compat/>
  <w:docVars>
    <w:docVar w:name="clipname" w:val="004CLAR.TCM.JCL"/>
    <w:docVar w:name="CoverAttorneyInitials" w:val="TCM"/>
    <w:docVar w:name="CoverAttorneyLastName" w:val="Miles"/>
    <w:docVar w:name="CoverBillType" w:val="b"/>
    <w:docVar w:name="CoverSenator" w:val="JCL"/>
    <w:docVar w:name="dvBillNumber" w:val="758"/>
    <w:docVar w:name="dvBillNumberPrefix" w:val="S. "/>
    <w:docVar w:name="dvOriginalBody" w:val="Senate"/>
    <w:docVar w:name="fulldraftpath" w:val="L:\S-RESMIN\DRAFTING\JCL\004CLAR.TCM.JCL.DOCX"/>
    <w:docVar w:name="NameofBody" w:val="S"/>
    <w:docVar w:name="vgroup2" w:val="S-RESMIN"/>
  </w:docVars>
  <w:rsids>
    <w:rsidRoot w:val="00220DC5"/>
    <w:rsid w:val="00063FEA"/>
    <w:rsid w:val="00130923"/>
    <w:rsid w:val="00220DC5"/>
    <w:rsid w:val="00335337"/>
    <w:rsid w:val="00795494"/>
    <w:rsid w:val="00A54E46"/>
    <w:rsid w:val="00DD2D17"/>
    <w:rsid w:val="00F5617F"/>
    <w:rsid w:val="00F66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0DC5"/>
    <w:pPr>
      <w:tabs>
        <w:tab w:val="center" w:pos="4680"/>
        <w:tab w:val="right" w:pos="9360"/>
      </w:tabs>
    </w:pPr>
  </w:style>
  <w:style w:type="character" w:customStyle="1" w:styleId="FooterChar">
    <w:name w:val="Footer Char"/>
    <w:basedOn w:val="DefaultParagraphFont"/>
    <w:link w:val="Footer"/>
    <w:uiPriority w:val="99"/>
    <w:semiHidden/>
    <w:rsid w:val="00220DC5"/>
  </w:style>
  <w:style w:type="character" w:styleId="PageNumber">
    <w:name w:val="page number"/>
    <w:basedOn w:val="DefaultParagraphFont"/>
    <w:uiPriority w:val="99"/>
    <w:semiHidden/>
    <w:unhideWhenUsed/>
    <w:rsid w:val="00220DC5"/>
  </w:style>
  <w:style w:type="character" w:styleId="LineNumber">
    <w:name w:val="line number"/>
    <w:basedOn w:val="DefaultParagraphFont"/>
    <w:uiPriority w:val="99"/>
    <w:semiHidden/>
    <w:unhideWhenUsed/>
    <w:rsid w:val="00220DC5"/>
  </w:style>
  <w:style w:type="paragraph" w:styleId="Header">
    <w:name w:val="header"/>
    <w:basedOn w:val="Normal"/>
    <w:link w:val="HeaderChar"/>
    <w:uiPriority w:val="99"/>
    <w:semiHidden/>
    <w:unhideWhenUsed/>
    <w:rsid w:val="00220DC5"/>
    <w:pPr>
      <w:tabs>
        <w:tab w:val="center" w:pos="4680"/>
        <w:tab w:val="right" w:pos="9360"/>
      </w:tabs>
    </w:pPr>
  </w:style>
  <w:style w:type="character" w:customStyle="1" w:styleId="HeaderChar">
    <w:name w:val="Header Char"/>
    <w:basedOn w:val="DefaultParagraphFont"/>
    <w:link w:val="Header"/>
    <w:uiPriority w:val="99"/>
    <w:semiHidden/>
    <w:rsid w:val="00220DC5"/>
  </w:style>
  <w:style w:type="paragraph" w:customStyle="1" w:styleId="BillDots">
    <w:name w:val="BillDots"/>
    <w:basedOn w:val="Normal"/>
    <w:qFormat/>
    <w:rsid w:val="00220DC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20DC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AG1</cp:lastModifiedBy>
  <cp:revision>2</cp:revision>
  <cp:lastPrinted>2009-04-21T15:46:00Z</cp:lastPrinted>
  <dcterms:created xsi:type="dcterms:W3CDTF">2009-04-29T14:19:00Z</dcterms:created>
  <dcterms:modified xsi:type="dcterms:W3CDTF">2009-04-29T14:19:00Z</dcterms:modified>
</cp:coreProperties>
</file>