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Pr>
          <w:b/>
          <w:sz w:val="30"/>
          <w:szCs w:val="30"/>
        </w:rPr>
        <w:t xml:space="preserve">A </w:t>
      </w:r>
      <w:bookmarkStart w:id="0" w:name="whattype"/>
      <w:bookmarkEnd w:id="0"/>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Cs/>
        </w:rPr>
      </w:pPr>
      <w:bookmarkStart w:id="1" w:name="titletop"/>
      <w:bookmarkEnd w:id="1"/>
      <w:r>
        <w:rPr>
          <w:bCs/>
        </w:rPr>
        <w:t>TO AMEND SECTION 7</w:t>
      </w:r>
      <w:r>
        <w:rPr>
          <w:bCs/>
        </w:rPr>
        <w:noBreakHyphen/>
        <w:t>7</w:t>
      </w:r>
      <w:r>
        <w:rPr>
          <w:bCs/>
        </w:rPr>
        <w:noBreakHyphen/>
        <w:t>490, AS AMENDED, CODE OF LAWS OF SOUTH CAROLINA, 1976, RELATING TO THE DESIGNATION OF VOTING PRECINCTS IN SPARTANBURG COUNTY, SO AS TO REVISE AND RENAME CERTAIN VOTING PRECINCTS OF SPARTANBURG COUNTY AND REDESIGNATE A MAP NUMBER FOR THE MAP ON WHICH LINES OF THESE PRECINCTS ARE DELINEATED AND MAINTAINED BY THE OFFICE OF RESEARCH AND STATISTICS OF THE STATE BUDGET AND CONTROL BOARD.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end"/>
      <w:bookmarkEnd w:id="2"/>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7</w:t>
      </w:r>
      <w:r>
        <w:noBreakHyphen/>
        <w:t>7</w:t>
      </w:r>
      <w:r>
        <w:noBreakHyphen/>
        <w:t>490 of the 1976 Code, as last amended by Act 272 of 2006, is further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tab/>
        <w:t>“Section 7</w:t>
      </w:r>
      <w:r>
        <w:noBreakHyphen/>
        <w:t>7</w:t>
      </w:r>
      <w:r>
        <w:noBreakHyphen/>
        <w:t>490.</w:t>
      </w:r>
      <w:r>
        <w:tab/>
      </w:r>
      <w:r>
        <w:rPr>
          <w:szCs w:val="24"/>
        </w:rPr>
        <w:t>(A)</w:t>
      </w:r>
      <w:r>
        <w:rPr>
          <w:szCs w:val="24"/>
        </w:rPr>
        <w:tab/>
        <w:t xml:space="preserve">In Spartanburg County there are the following voting precincts: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trike/>
          <w:szCs w:val="24"/>
        </w:rPr>
        <w:t>Arcadia</w:t>
      </w:r>
      <w:r>
        <w:rPr>
          <w:strike/>
          <w:szCs w:val="24"/>
        </w:rPr>
        <w:noBreakHyphen/>
        <w:t>Johnson City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u w:val="single"/>
        </w:rPr>
        <w:t>Arcadia Elementary</w:t>
      </w:r>
      <w:r>
        <w:rPr>
          <w:strike/>
          <w:szCs w:val="24"/>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trike/>
          <w:szCs w:val="24"/>
        </w:rPr>
        <w:t xml:space="preserve">Arkwright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Arlington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trike/>
          <w:szCs w:val="24"/>
        </w:rPr>
        <w:t xml:space="preserve">Arrowood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u w:val="single"/>
        </w:rPr>
        <w:t>Arrowood Baptist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Ballenger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Beaumont Methodist Church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Ben Avon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u w:val="single"/>
        </w:rPr>
        <w:t>Bethany Baptist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Bishop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trike/>
          <w:szCs w:val="24"/>
        </w:rPr>
        <w:t xml:space="preserve">Bobo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trike/>
          <w:szCs w:val="24"/>
        </w:rPr>
        <w:t xml:space="preserve">Boiling Springs A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trike/>
          <w:szCs w:val="24"/>
        </w:rPr>
        <w:lastRenderedPageBreak/>
        <w:t xml:space="preserve">Boiling Springs B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u w:val="single"/>
        </w:rPr>
        <w:t>Boiling Springs Elementary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u w:val="single"/>
        </w:rPr>
        <w:t>Boiling Springs High School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u w:val="single"/>
        </w:rPr>
        <w:t>Boiling Springs Intermediate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u w:val="single"/>
        </w:rPr>
        <w:t>Boiling Springs Jr High</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u w:val="single"/>
        </w:rPr>
        <w:t>Boiling Springs 9</w:t>
      </w:r>
      <w:r>
        <w:rPr>
          <w:szCs w:val="24"/>
          <w:u w:val="single"/>
          <w:vertAlign w:val="superscript"/>
        </w:rPr>
        <w:t>th</w:t>
      </w:r>
      <w:r>
        <w:rPr>
          <w:szCs w:val="24"/>
          <w:u w:val="single"/>
        </w:rPr>
        <w:t xml:space="preserve"> Grade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trike/>
          <w:szCs w:val="24"/>
        </w:rPr>
        <w:t xml:space="preserve">Bowen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trike/>
          <w:szCs w:val="24"/>
        </w:rPr>
        <w:t>Brooklyn</w:t>
      </w:r>
      <w:r>
        <w:rPr>
          <w:strike/>
          <w:szCs w:val="24"/>
        </w:rPr>
        <w:noBreakHyphen/>
        <w:t>Cooley Springs</w:t>
      </w:r>
      <w:r>
        <w:rPr>
          <w:strike/>
          <w:szCs w:val="24"/>
        </w:rPr>
        <w:noBreakHyphen/>
        <w:t xml:space="preserve">Fingerville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trike/>
          <w:szCs w:val="24"/>
        </w:rPr>
        <w:t xml:space="preserve">Bunton Church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trike/>
          <w:szCs w:val="24"/>
        </w:rPr>
        <w:t xml:space="preserve">Camelot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Campobello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trike/>
          <w:szCs w:val="24"/>
        </w:rPr>
        <w:t xml:space="preserve">Campton A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trike/>
          <w:szCs w:val="24"/>
        </w:rPr>
        <w:t xml:space="preserve">Campton B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Canaan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Cannon’s Campground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u w:val="single"/>
        </w:rPr>
        <w:t>Carlisle Fosters Grove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Cavins</w:t>
      </w:r>
      <w:r>
        <w:rPr>
          <w:szCs w:val="24"/>
        </w:rPr>
        <w:noBreakHyphen/>
        <w:t xml:space="preserve">Hobbysville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trike/>
          <w:szCs w:val="24"/>
        </w:rPr>
        <w:t>C.C. Woodson Center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u w:val="single"/>
        </w:rPr>
        <w:t>CC Woodson Recreation</w:t>
      </w:r>
      <w:r>
        <w:rPr>
          <w:strike/>
          <w:szCs w:val="24"/>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u w:val="single"/>
        </w:rPr>
        <w:t>Chapman Elementary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u w:val="single"/>
        </w:rPr>
        <w:t>Chapman High School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trike/>
          <w:szCs w:val="24"/>
        </w:rPr>
        <w:t xml:space="preserve">Cedar Springs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trike/>
          <w:szCs w:val="24"/>
        </w:rPr>
        <w:t xml:space="preserve">Central Fire Station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trike/>
          <w:szCs w:val="24"/>
        </w:rPr>
        <w:t xml:space="preserve">Cherokee Springs A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trike/>
          <w:szCs w:val="24"/>
        </w:rPr>
        <w:t xml:space="preserve">Cherokee Springs B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u w:val="single"/>
        </w:rPr>
        <w:t>Cherokee Springs Fire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trike/>
          <w:szCs w:val="24"/>
        </w:rPr>
        <w:t xml:space="preserve">Chesnee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u w:val="single"/>
        </w:rPr>
        <w:t>Chesnee Senior Center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trike/>
          <w:szCs w:val="24"/>
        </w:rPr>
        <w:t xml:space="preserve">Cleveland Elementary School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u w:val="single"/>
        </w:rPr>
        <w:t>Cleveland Elementary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Clifton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Converse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u w:val="single"/>
        </w:rPr>
        <w:t>Cooley Springs Baptist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trike/>
          <w:szCs w:val="24"/>
        </w:rPr>
        <w:t xml:space="preserve">Cornerstone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u w:val="single"/>
        </w:rPr>
        <w:t>Cornerstone Baptist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Cowpens A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Cowpens B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Crescent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Croft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Cross Anchor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Cunningham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DeYoung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Drayton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lastRenderedPageBreak/>
        <w:t xml:space="preserve">Duncan A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Duncan B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East Greer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u w:val="single"/>
        </w:rPr>
        <w:t>Ebenezer Baptist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Enoree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u w:val="single"/>
        </w:rPr>
        <w:t>EP Todd Elementary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Fairforest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Fairmont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Glendale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Gramling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trike/>
          <w:szCs w:val="24"/>
        </w:rPr>
        <w:t xml:space="preserve">Hayne Shop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u w:val="single"/>
        </w:rPr>
        <w:t>Hayne Baptist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u w:val="single"/>
        </w:rPr>
        <w:t>Hendrix Elementary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Holly Springs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trike/>
          <w:szCs w:val="24"/>
        </w:rPr>
        <w:t xml:space="preserve">Inman A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trike/>
          <w:szCs w:val="24"/>
        </w:rPr>
        <w:t xml:space="preserve">Inman B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u w:val="single"/>
        </w:rPr>
        <w:t>Inman Mills Baptist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u w:val="single"/>
        </w:rPr>
        <w:t>Jesse Bobo Elementary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u w:val="single"/>
        </w:rPr>
        <w:t>Lake Bowen Baptist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Landrum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Lyman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trike/>
          <w:szCs w:val="24"/>
        </w:rPr>
        <w:t>Mayo</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u w:val="single"/>
        </w:rPr>
        <w:t>Mayo Elementary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Moore Switzer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Motlow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trike/>
          <w:szCs w:val="24"/>
        </w:rPr>
        <w:t>Mt. Moriah</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u w:val="single"/>
        </w:rPr>
        <w:t>Mt Moriah Baptist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u w:val="single"/>
        </w:rPr>
        <w:t>Mt Zion FG Baptist</w:t>
      </w:r>
      <w:r>
        <w:rPr>
          <w:strike/>
          <w:szCs w:val="24"/>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trike/>
          <w:szCs w:val="24"/>
        </w:rPr>
        <w:t>New Prospect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u w:val="single"/>
        </w:rPr>
        <w:t>Oakland Elementary</w:t>
      </w:r>
      <w:r>
        <w:rPr>
          <w:strike/>
          <w:szCs w:val="24"/>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Pacolet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Pacolet Mills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trike/>
          <w:szCs w:val="24"/>
        </w:rPr>
        <w:t xml:space="preserve">Park Hills Elementary School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u w:val="single"/>
        </w:rPr>
        <w:t>Park Hills Elementary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Pauline</w:t>
      </w:r>
      <w:r>
        <w:rPr>
          <w:szCs w:val="24"/>
        </w:rPr>
        <w:noBreakHyphen/>
        <w:t xml:space="preserve">Glenn Springs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Pelham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Pine Street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Poplar Springs A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Poplar Springs B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trike/>
          <w:szCs w:val="24"/>
        </w:rPr>
        <w:t>Powell Saxon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u w:val="single"/>
        </w:rPr>
        <w:t>Powell Saxon Una Fire</w:t>
      </w:r>
      <w:r>
        <w:rPr>
          <w:strike/>
          <w:szCs w:val="24"/>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Reidville A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Reidville B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lastRenderedPageBreak/>
        <w:t xml:space="preserve">Roebuck A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trike/>
          <w:szCs w:val="24"/>
        </w:rPr>
        <w:t>Roebuck B</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u w:val="single"/>
        </w:rPr>
        <w:t>Roebuck Bethlehem</w:t>
      </w:r>
      <w:r>
        <w:rPr>
          <w:strike/>
          <w:szCs w:val="24"/>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trike/>
          <w:szCs w:val="24"/>
        </w:rPr>
        <w:t>Silver Hills Methodist Church</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u w:val="single"/>
        </w:rPr>
        <w:t>Silver Hill United Methodist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u w:val="single"/>
        </w:rPr>
        <w:t>Southside Baptist</w:t>
      </w:r>
      <w:r>
        <w:rPr>
          <w:strike/>
          <w:szCs w:val="24"/>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Spartanburg High School A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Spartanburg High School B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Startex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u w:val="single"/>
        </w:rPr>
        <w:t>Swofford Vocational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Trinity Methodist Church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trike/>
          <w:szCs w:val="24"/>
        </w:rPr>
        <w:t xml:space="preserve">Una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u w:val="single"/>
        </w:rPr>
        <w:t>Una Fire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Victor Mill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Walnut Grove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Wellford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u w:val="single"/>
        </w:rPr>
        <w:t>West Side Baptist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West View A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West View B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White Stone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Whitney A</w:t>
      </w:r>
      <w:r>
        <w:rPr>
          <w:szCs w:val="24"/>
        </w:rPr>
        <w:noBreakHyphen/>
        <w:t xml:space="preserve">I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Whitney A</w:t>
      </w:r>
      <w:r>
        <w:rPr>
          <w:szCs w:val="24"/>
        </w:rPr>
        <w:noBreakHyphen/>
        <w:t xml:space="preserve">II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trike/>
          <w:szCs w:val="24"/>
        </w:rPr>
        <w:t>Whitney B</w:t>
      </w:r>
      <w:r>
        <w:rPr>
          <w:strike/>
          <w:szCs w:val="24"/>
        </w:rPr>
        <w:noBreakHyphen/>
        <w:t xml:space="preserve">Hill Top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trike/>
          <w:szCs w:val="24"/>
        </w:rPr>
        <w:t>Woodland Heights Recreation Center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u w:val="single"/>
        </w:rPr>
        <w:t>Woodland Heights Rec Cntr</w:t>
      </w:r>
      <w:r>
        <w:rPr>
          <w:szCs w:val="24"/>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Woodruff 1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Woodruff 2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Woodruff 3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Zion Hill A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zCs w:val="24"/>
        </w:rPr>
        <w:t xml:space="preserve">Zion Hill B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(B)</w:t>
      </w:r>
      <w:r>
        <w:rPr>
          <w:szCs w:val="24"/>
        </w:rPr>
        <w:tab/>
        <w:t xml:space="preserve">The precinct lines defining the precincts in subsection (A) are as shown on the official map on file with the Office of Research and Statistics of the </w:t>
      </w:r>
      <w:r>
        <w:rPr>
          <w:strike/>
          <w:szCs w:val="24"/>
        </w:rPr>
        <w:t>South Carolina</w:t>
      </w:r>
      <w:r>
        <w:rPr>
          <w:szCs w:val="24"/>
        </w:rPr>
        <w:t xml:space="preserve"> </w:t>
      </w:r>
      <w:r>
        <w:rPr>
          <w:szCs w:val="24"/>
          <w:u w:val="single"/>
        </w:rPr>
        <w:t>State</w:t>
      </w:r>
      <w:r>
        <w:rPr>
          <w:szCs w:val="24"/>
        </w:rPr>
        <w:t xml:space="preserve"> Budget and Control Board and as shown on copies provided to the Board of Voter Registration of the county by the Office of Research and Statistics designated as document </w:t>
      </w:r>
      <w:r>
        <w:rPr>
          <w:strike/>
          <w:szCs w:val="24"/>
        </w:rPr>
        <w:t>P</w:t>
      </w:r>
      <w:r>
        <w:rPr>
          <w:strike/>
          <w:szCs w:val="24"/>
        </w:rPr>
        <w:noBreakHyphen/>
        <w:t>83</w:t>
      </w:r>
      <w:r>
        <w:rPr>
          <w:strike/>
          <w:szCs w:val="24"/>
        </w:rPr>
        <w:noBreakHyphen/>
        <w:t>06</w:t>
      </w:r>
      <w:r>
        <w:rPr>
          <w:szCs w:val="24"/>
        </w:rPr>
        <w:t xml:space="preserve"> </w:t>
      </w:r>
      <w:r>
        <w:rPr>
          <w:szCs w:val="24"/>
          <w:u w:val="single"/>
        </w:rPr>
        <w:t>P</w:t>
      </w:r>
      <w:r>
        <w:rPr>
          <w:szCs w:val="24"/>
          <w:u w:val="single"/>
        </w:rPr>
        <w:noBreakHyphen/>
        <w:t>83</w:t>
      </w:r>
      <w:r>
        <w:rPr>
          <w:szCs w:val="24"/>
          <w:u w:val="single"/>
        </w:rPr>
        <w:noBreakHyphen/>
        <w:t>09</w:t>
      </w:r>
      <w:r>
        <w:rPr>
          <w:szCs w:val="24"/>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zCs w:val="24"/>
        </w:rPr>
        <w:tab/>
        <w:t>(C)</w:t>
      </w:r>
      <w:r>
        <w:rPr>
          <w:szCs w:val="24"/>
        </w:rPr>
        <w:tab/>
        <w:t>The polling places for the precincts listed in subsection (A) must be determined by the Spartanburg County Election Commission with the approval of a majority of the Spartanburg County Legislative Delegation.”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7534250-81C8-4695-9AD5-D2D4A13B9D89}"/>
    <w:embedBold r:id="rId2" w:fontKey="{8AF0FAC3-4FC2-4780-B473-DE7A30E390D4}"/>
  </w:font>
  <w:font w:name="Calibri">
    <w:panose1 w:val="020F0502020204030204"/>
    <w:charset w:val="00"/>
    <w:family w:val="swiss"/>
    <w:pitch w:val="variable"/>
    <w:sig w:usb0="A00002EF" w:usb1="4000207B" w:usb2="00000000" w:usb3="00000000" w:csb0="0000009F" w:csb1="00000000"/>
    <w:embedRegular r:id="rId3" w:fontKey="{318CE05D-FFCA-4A36-97FE-EFD382604BB3}"/>
  </w:font>
  <w:font w:name="Cambria">
    <w:panose1 w:val="02040503050406030204"/>
    <w:charset w:val="00"/>
    <w:family w:val="roman"/>
    <w:pitch w:val="variable"/>
    <w:sig w:usb0="A00002EF" w:usb1="4000004B" w:usb2="00000000" w:usb3="00000000" w:csb0="0000009F" w:csb1="00000000"/>
    <w:embedRegular r:id="rId4" w:fontKey="{ED0786E2-7C68-4588-BF28-DBD161477E4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[774]</w:t>
    </w:r>
    <w:r>
      <w:tab/>
    </w:r>
    <w:fldSimple w:instr=" PAGE  \* MERGEFORMAT ">
      <w:r>
        <w:rPr>
          <w:noProof/>
        </w:rPr>
        <w:t>4</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s"/>
    <w:docVar w:name="clipname" w:val="3731DW09"/>
    <w:docVar w:name="CoverBillType" w:val="b"/>
    <w:docVar w:name="docpath" w:val="L:\Council\bills\DKA\3731DW09.DOCX"/>
    <w:docVar w:name="dvBillNumber" w:val="774"/>
    <w:docVar w:name="dvBillNumberPrefix" w:val="S. "/>
    <w:docVar w:name="dvOriginalBody" w:val="Senate"/>
    <w:docVar w:name="dvSteno" w:val="DKA"/>
    <w:docVar w:name="NameofBody" w:val="s"/>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Dots"/>
    <w:basedOn w:val="Normal"/>
    <w:autoRedefine/>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508</Words>
  <Characters>2898</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3400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 PAIR</dc:creator>
  <cp:keywords/>
  <dc:description/>
  <cp:lastModifiedBy>NSC</cp:lastModifiedBy>
  <cp:revision>2</cp:revision>
  <cp:lastPrinted>2009-04-30T13:28:00Z</cp:lastPrinted>
  <dcterms:created xsi:type="dcterms:W3CDTF">2009-04-30T16:13:00Z</dcterms:created>
  <dcterms:modified xsi:type="dcterms:W3CDTF">2009-04-30T16:13:00Z</dcterms:modified>
</cp:coreProperties>
</file>