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4C5F" w:rsidRP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787F55">
        <w:t>13</w:t>
      </w:r>
      <w:r>
        <w:t>, 2009</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Pr="00CD4C5F" w:rsidRDefault="00CD4C5F" w:rsidP="00CD4C5F">
      <w:pPr>
        <w:tabs>
          <w:tab w:val="right" w:pos="5933"/>
        </w:tabs>
        <w:suppressAutoHyphens/>
      </w:pPr>
      <w:r>
        <w:tab/>
      </w:r>
      <w:r>
        <w:rPr>
          <w:b/>
          <w:sz w:val="36"/>
        </w:rPr>
        <w:t>S. 791</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L. Martin</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787F55">
        <w:t>13</w:t>
      </w:r>
      <w:r>
        <w:t>/09--S.</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2009.</w:t>
      </w:r>
    </w:p>
    <w:p w:rsidR="00CD4C5F" w:rsidRPr="00CD4C5F" w:rsidRDefault="00CD4C5F"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4C5F" w:rsidSect="00CD4C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 South Carolina Building Codes Council is directed to request a review of the impact of modifications to the wind and seismic requirements of the South Carolina Residential Building Code from the following organizations as provided below:</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Federal Emergency Management Association regarding the impact of such modifications on South Carolina’s post-disaster and recovery funding following the issuance of a federal disaster declaration;</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National Flood Insurance Program regarding the impact of such modifications on communities participating in the Community Rating System; and</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Insurance Services Office regarding the impact of such modifications of Building Code Effectiveness Grading Schedule classifications for South Carolina communities.</w:t>
      </w:r>
    </w:p>
    <w:p w:rsidR="00787F55" w:rsidRDefault="00787F55"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Upon receipt of written responses from the organizations listed in this subsection, the council shall modify the wind and seismic </w:t>
      </w:r>
      <w:r>
        <w:rPr>
          <w:snapToGrid w:val="0"/>
        </w:rPr>
        <w:lastRenderedPageBreak/>
        <w:t>requirements of the South Carolina Residential Building Code if the responses indicate that the modifications will not adversely impact the State’s federal funding eligibility nor directly result in retrograding of community rating classifications.  The modification shall incorporate the risk-based seismic and wind maps developed by Clemson University and The Citadel and included in the wind and seismic residential building requirements reports submitted in accordance with Proviso 65.10 of 2008 Act No. 310, the General Appropriations Act.</w:t>
      </w:r>
    </w:p>
    <w:p w:rsidR="001B2732" w:rsidRDefault="00CD4C5F" w:rsidP="0078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rFonts w:eastAsiaTheme="minorHAnsi"/>
          <w:color w:val="000000" w:themeColor="text1"/>
          <w:szCs w:val="22"/>
          <w:u w:color="000000" w:themeColor="text1"/>
        </w:rPr>
        <w:noBreakHyphen/>
        <w:t xml:space="preserve">based table. </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827022">
        <w:rPr>
          <w:snapToGrid w:val="0"/>
        </w:rPr>
        <w:t>“</w:t>
      </w:r>
      <w:r>
        <w:rPr>
          <w:snapToGrid w:val="0"/>
          <w:u w:val="single"/>
        </w:rPr>
        <w:t>Section 6-9-135.</w:t>
      </w:r>
      <w:r w:rsidRPr="00827022">
        <w:rPr>
          <w:snapToGrid w:val="0"/>
        </w:rPr>
        <w:tab/>
      </w:r>
      <w:r w:rsidRPr="002A5289">
        <w:rPr>
          <w:snapToGrid w:val="0"/>
          <w:u w:val="single"/>
        </w:rPr>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(1)</w:t>
      </w:r>
      <w:r w:rsidRPr="00827022">
        <w:rPr>
          <w:snapToGrid w:val="0"/>
        </w:rPr>
        <w:tab/>
      </w:r>
      <w:r w:rsidRPr="002A5289">
        <w:rPr>
          <w:snapToGrid w:val="0"/>
          <w:u w:val="single"/>
        </w:rPr>
        <w:t>the Community Rating System community classification developed by the National Flood Insurance Program; or</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(2)</w:t>
      </w:r>
      <w:r w:rsidRPr="00827022">
        <w:rPr>
          <w:snapToGrid w:val="0"/>
        </w:rPr>
        <w:tab/>
      </w:r>
      <w:r w:rsidRPr="002A5289">
        <w:rPr>
          <w:snapToGrid w:val="0"/>
          <w:u w:val="single"/>
        </w:rPr>
        <w:t xml:space="preserve">the Building Code Effectiveness Grading Schedule classification developed by the Insurance Services Office.  </w:t>
      </w:r>
    </w:p>
    <w:p w:rsidR="001B2732"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A5289">
        <w:rPr>
          <w:snapToGrid w:val="0"/>
          <w:u w:val="single"/>
        </w:rPr>
        <w:t>This exclusion also includes class improvements or new enrollments for th</w:t>
      </w:r>
      <w:r>
        <w:rPr>
          <w:snapToGrid w:val="0"/>
          <w:u w:val="single"/>
        </w:rPr>
        <w:t>e Community Rating System.</w:t>
      </w:r>
      <w:r w:rsidR="00B368AD" w:rsidRPr="00B368AD">
        <w:rPr>
          <w:snapToGrid w:val="0"/>
        </w:rPr>
        <w:t>”</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B2732" w:rsidRDefault="00CD4C5F" w:rsidP="00731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B2732" w:rsidSect="00CD4C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32" w:rsidRDefault="00CD4C5F">
      <w:r>
        <w:separator/>
      </w:r>
    </w:p>
  </w:endnote>
  <w:endnote w:type="continuationSeparator" w:id="1">
    <w:p w:rsidR="001B2732" w:rsidRDefault="00CD4C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EB042-335B-46C2-9836-B4E738CF2AEC}"/>
    <w:embedBold r:id="rId2" w:fontKey="{55752038-F193-4B26-A626-8425BFD2A4FF}"/>
  </w:font>
  <w:font w:name="Calibri">
    <w:panose1 w:val="020F0502020204030204"/>
    <w:charset w:val="00"/>
    <w:family w:val="swiss"/>
    <w:pitch w:val="variable"/>
    <w:sig w:usb0="A00002EF" w:usb1="4000207B" w:usb2="00000000" w:usb3="00000000" w:csb0="0000009F" w:csb1="00000000"/>
    <w:embedRegular r:id="rId3" w:fontKey="{840F741D-5B3E-4AD4-B2C1-B7EACB916CD3}"/>
  </w:font>
  <w:font w:name="Cambria">
    <w:panose1 w:val="02040503050406030204"/>
    <w:charset w:val="00"/>
    <w:family w:val="roman"/>
    <w:pitch w:val="variable"/>
    <w:sig w:usb0="A00002EF" w:usb1="4000004B" w:usb2="00000000" w:usb3="00000000" w:csb0="0000009F" w:csb1="00000000"/>
    <w:embedRegular r:id="rId4" w:fontKey="{5D23AACC-213B-4E48-A56B-A7E0F6FE0B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32" w:rsidRDefault="00CD4C5F">
    <w:pPr>
      <w:pStyle w:val="Footer"/>
      <w:tabs>
        <w:tab w:val="clear" w:pos="4680"/>
        <w:tab w:val="clear" w:pos="9360"/>
        <w:tab w:val="center" w:pos="2995"/>
      </w:tabs>
      <w:spacing w:before="120"/>
    </w:pPr>
    <w:r>
      <w:t>[791-</w:t>
    </w:r>
    <w:fldSimple w:instr=" PAGE  \* MERGEFORMAT ">
      <w:r w:rsidR="007315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5F" w:rsidRDefault="00CD4C5F">
    <w:pPr>
      <w:pStyle w:val="Footer"/>
      <w:tabs>
        <w:tab w:val="clear" w:pos="4680"/>
        <w:tab w:val="clear" w:pos="9360"/>
        <w:tab w:val="center" w:pos="2995"/>
      </w:tabs>
      <w:spacing w:before="120"/>
    </w:pPr>
    <w:r>
      <w:t>[791]</w:t>
    </w:r>
    <w:r>
      <w:tab/>
    </w:r>
    <w:fldSimple w:instr=" PAGE  \* MERGEFORMAT ">
      <w:r w:rsidR="007315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32" w:rsidRDefault="00CD4C5F">
      <w:r>
        <w:separator/>
      </w:r>
    </w:p>
  </w:footnote>
  <w:footnote w:type="continuationSeparator" w:id="1">
    <w:p w:rsidR="001B2732" w:rsidRDefault="00CD4C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w:rsids>
    <w:rsidRoot w:val="001B2732"/>
    <w:rsid w:val="00142A73"/>
    <w:rsid w:val="001B2732"/>
    <w:rsid w:val="003263CE"/>
    <w:rsid w:val="00507BA5"/>
    <w:rsid w:val="00597AD3"/>
    <w:rsid w:val="006F46AF"/>
    <w:rsid w:val="007315F7"/>
    <w:rsid w:val="00787F55"/>
    <w:rsid w:val="00920EB6"/>
    <w:rsid w:val="00B368AD"/>
    <w:rsid w:val="00CD4C5F"/>
    <w:rsid w:val="00EA4835"/>
    <w:rsid w:val="00EE27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7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27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32"/>
    <w:rPr>
      <w:rFonts w:eastAsia="Times New Roman" w:cs="Times New Roman"/>
      <w:b/>
      <w:sz w:val="30"/>
      <w:szCs w:val="20"/>
    </w:rPr>
  </w:style>
  <w:style w:type="paragraph" w:styleId="Header">
    <w:name w:val="header"/>
    <w:basedOn w:val="Normal"/>
    <w:link w:val="HeaderChar"/>
    <w:uiPriority w:val="99"/>
    <w:semiHidden/>
    <w:unhideWhenUsed/>
    <w:rsid w:val="001B2732"/>
    <w:pPr>
      <w:tabs>
        <w:tab w:val="center" w:pos="4320"/>
        <w:tab w:val="right" w:pos="8640"/>
      </w:tabs>
    </w:pPr>
  </w:style>
  <w:style w:type="character" w:customStyle="1" w:styleId="HeaderChar">
    <w:name w:val="Header Char"/>
    <w:basedOn w:val="DefaultParagraphFont"/>
    <w:link w:val="Header"/>
    <w:uiPriority w:val="99"/>
    <w:semiHidden/>
    <w:rsid w:val="001B2732"/>
    <w:rPr>
      <w:rFonts w:eastAsia="Times New Roman" w:cs="Times New Roman"/>
      <w:szCs w:val="20"/>
    </w:rPr>
  </w:style>
  <w:style w:type="paragraph" w:styleId="Footer">
    <w:name w:val="footer"/>
    <w:basedOn w:val="Normal"/>
    <w:link w:val="FooterChar"/>
    <w:uiPriority w:val="99"/>
    <w:unhideWhenUsed/>
    <w:rsid w:val="001B2732"/>
    <w:pPr>
      <w:tabs>
        <w:tab w:val="center" w:pos="4680"/>
        <w:tab w:val="right" w:pos="9360"/>
      </w:tabs>
    </w:pPr>
  </w:style>
  <w:style w:type="character" w:customStyle="1" w:styleId="FooterChar">
    <w:name w:val="Footer Char"/>
    <w:basedOn w:val="DefaultParagraphFont"/>
    <w:link w:val="Footer"/>
    <w:uiPriority w:val="99"/>
    <w:rsid w:val="001B2732"/>
    <w:rPr>
      <w:rFonts w:eastAsia="Times New Roman" w:cs="Times New Roman"/>
      <w:szCs w:val="20"/>
    </w:rPr>
  </w:style>
  <w:style w:type="character" w:styleId="PageNumber">
    <w:name w:val="page number"/>
    <w:basedOn w:val="DefaultParagraphFont"/>
    <w:uiPriority w:val="99"/>
    <w:semiHidden/>
    <w:unhideWhenUsed/>
    <w:rsid w:val="001B2732"/>
  </w:style>
  <w:style w:type="character" w:styleId="LineNumber">
    <w:name w:val="line number"/>
    <w:basedOn w:val="DefaultParagraphFont"/>
    <w:uiPriority w:val="99"/>
    <w:semiHidden/>
    <w:unhideWhenUsed/>
    <w:rsid w:val="001B2732"/>
  </w:style>
  <w:style w:type="paragraph" w:customStyle="1" w:styleId="BillDots">
    <w:name w:val="BillDots"/>
    <w:basedOn w:val="Normal"/>
    <w:autoRedefine/>
    <w:qFormat/>
    <w:rsid w:val="001B27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B273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2009-05-05T20:17:00Z</cp:lastPrinted>
  <dcterms:created xsi:type="dcterms:W3CDTF">2009-05-13T22:28:00Z</dcterms:created>
  <dcterms:modified xsi:type="dcterms:W3CDTF">2009-05-13T22:28:00Z</dcterms:modified>
</cp:coreProperties>
</file>