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w:t>
      </w:r>
      <w:r w:rsidR="001D4139">
        <w:rPr>
          <w:rFonts w:eastAsia="Times New Roman"/>
        </w:rPr>
        <w:t>S PASSED BY THE SENATE</w:t>
      </w:r>
    </w:p>
    <w:p w:rsidR="00E00C3D" w:rsidRDefault="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1D4139">
        <w:rPr>
          <w:rFonts w:eastAsia="Times New Roman"/>
        </w:rPr>
        <w:t>4</w:t>
      </w:r>
      <w:r w:rsidR="00E00C3D">
        <w:rPr>
          <w:rFonts w:eastAsia="Times New Roman"/>
        </w:rPr>
        <w:t>, 2009</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Pr="00E00C3D" w:rsidRDefault="00E00C3D" w:rsidP="00E00C3D">
      <w:pPr>
        <w:tabs>
          <w:tab w:val="right" w:pos="5933"/>
        </w:tabs>
        <w:suppressAutoHyphens/>
        <w:jc w:val="both"/>
        <w:rPr>
          <w:rFonts w:eastAsia="Times New Roman"/>
        </w:rPr>
      </w:pPr>
      <w:r>
        <w:rPr>
          <w:rFonts w:eastAsia="Times New Roman"/>
        </w:rPr>
        <w:tab/>
      </w:r>
      <w:r>
        <w:rPr>
          <w:rFonts w:eastAsia="Times New Roman"/>
          <w:b/>
          <w:sz w:val="36"/>
        </w:rPr>
        <w:t>S. 793</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Pinckney and Davis</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365E99" w:rsidP="00C13780">
      <w:pPr>
        <w:tabs>
          <w:tab w:val="right" w:pos="5933"/>
        </w:tabs>
        <w:suppressAutoHyphens/>
        <w:jc w:val="both"/>
        <w:rPr>
          <w:rFonts w:eastAsia="Times New Roman"/>
        </w:rPr>
      </w:pPr>
      <w:r>
        <w:rPr>
          <w:rFonts w:eastAsia="Times New Roman"/>
        </w:rPr>
        <w:t>S. Printed 5/1</w:t>
      </w:r>
      <w:r w:rsidR="001D4139">
        <w:rPr>
          <w:rFonts w:eastAsia="Times New Roman"/>
        </w:rPr>
        <w:t>4</w:t>
      </w:r>
      <w:r w:rsidR="00E00C3D">
        <w:rPr>
          <w:rFonts w:eastAsia="Times New Roman"/>
        </w:rPr>
        <w:t>/09--S.</w:t>
      </w:r>
      <w:r w:rsidR="00C13780">
        <w:rPr>
          <w:rFonts w:eastAsia="Times New Roman"/>
        </w:rPr>
        <w:tab/>
        <w:t>[SEC 5/14/09 12:52 PM]</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00C3D" w:rsidRPr="00E00C3D" w:rsidRDefault="00E00C3D" w:rsidP="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0C3D"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0C3D" w:rsidSect="00E00C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4D1" w:rsidRDefault="00E0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304D1" w:rsidRDefault="00930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bookmarkStart w:id="2" w:name="titletop"/>
      <w:bookmarkEnd w:id="2"/>
      <w:r>
        <w:rPr>
          <w:color w:val="000000" w:themeColor="text1"/>
          <w:szCs w:val="26"/>
        </w:rPr>
        <w:t>TO AMEND THE CODE OF LAWS OF SOUTH CAROLINA, 1976, BY ADDING CHAPTER 37 TO TITLE 6, SO AS TO PROVIDE FOR THE BEAUFORT</w:t>
      </w:r>
      <w:r>
        <w:rPr>
          <w:color w:val="000000" w:themeColor="text1"/>
          <w:szCs w:val="26"/>
        </w:rPr>
        <w:noBreakHyphen/>
        <w:t>JASPER WATER AND SEWER AUTHORITY TO REMOVE CERTAIN RESTRICTIONS ON THE AREAS IN WHICH THE AUTHORITY PROVIDES SERVICES, TO FURTHER PRESCRIBE THE AUTHORITY’S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rPr>
        <w:noBreakHyphen/>
        <w:t xml:space="preserve">JASPER WATER AND SEWER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bookmarkStart w:id="3" w:name="titleend"/>
      <w:bookmarkEnd w:id="3"/>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1.</w:t>
      </w:r>
      <w:r>
        <w:rPr>
          <w:rFonts w:eastAsia="Times New Roman"/>
          <w:color w:val="000000" w:themeColor="text1"/>
          <w:szCs w:val="26"/>
        </w:rPr>
        <w:tab/>
        <w:t>Title 6 of the 1976 Code is amended by adding:</w:t>
      </w: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“Chapter 37</w:t>
      </w:r>
    </w:p>
    <w:p w:rsidR="00EF7980" w:rsidRDefault="00EF7980"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1D4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r>
        <w:rPr>
          <w:rFonts w:eastAsia="Times New Roman"/>
          <w:color w:val="000000" w:themeColor="text1"/>
          <w:szCs w:val="26"/>
        </w:rPr>
        <w:t>Beaufort</w:t>
      </w:r>
      <w:r>
        <w:rPr>
          <w:rFonts w:eastAsia="Times New Roman"/>
          <w:color w:val="000000" w:themeColor="text1"/>
          <w:szCs w:val="26"/>
        </w:rPr>
        <w:noBreakHyphen/>
        <w:t>Jasper Water and Sewer Authority</w:t>
      </w:r>
    </w:p>
    <w:p w:rsidR="00EF7980" w:rsidRDefault="00EF7980"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10.</w:t>
      </w:r>
      <w:r>
        <w:rPr>
          <w:rFonts w:eastAsia="Times New Roman"/>
          <w:color w:val="000000" w:themeColor="text1"/>
          <w:szCs w:val="26"/>
        </w:rPr>
        <w:tab/>
      </w:r>
      <w:r>
        <w:rPr>
          <w:rFonts w:eastAsia="Times New Roman"/>
          <w:color w:val="000000" w:themeColor="text1"/>
          <w:szCs w:val="26"/>
        </w:rPr>
        <w:tab/>
        <w:t>This chapter may be cited as the ‘Beaufort</w:t>
      </w:r>
      <w:r>
        <w:rPr>
          <w:rFonts w:eastAsia="Times New Roman"/>
          <w:color w:val="000000" w:themeColor="text1"/>
          <w:szCs w:val="26"/>
        </w:rPr>
        <w:noBreakHyphen/>
        <w:t>Jasper Water and Sewer Authority Act’.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20.</w:t>
      </w:r>
      <w:r>
        <w:rPr>
          <w:rFonts w:eastAsia="Times New Roman"/>
          <w:color w:val="000000" w:themeColor="text1"/>
          <w:szCs w:val="26"/>
        </w:rPr>
        <w:tab/>
      </w:r>
      <w:r>
        <w:rPr>
          <w:rFonts w:eastAsia="Times New Roman"/>
          <w:color w:val="000000" w:themeColor="text1"/>
          <w:szCs w:val="26"/>
        </w:rPr>
        <w:tab/>
        <w:t>(A)</w:t>
      </w:r>
      <w:r>
        <w:rPr>
          <w:rFonts w:eastAsia="Times New Roman"/>
          <w:color w:val="000000" w:themeColor="text1"/>
          <w:szCs w:val="26"/>
        </w:rPr>
        <w:tab/>
        <w:t>For purposes of this chapter, unless the context clearly indicates otherwise, ‘authority’ means the Beaufort</w:t>
      </w:r>
      <w:r>
        <w:rPr>
          <w:rFonts w:eastAsia="Times New Roman"/>
          <w:color w:val="000000" w:themeColor="text1"/>
          <w:szCs w:val="26"/>
        </w:rPr>
        <w:noBreakHyphen/>
        <w:t>Jasper Water and Sewer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30.</w:t>
      </w:r>
      <w:r>
        <w:rPr>
          <w:rFonts w:eastAsia="Times New Roman"/>
          <w:color w:val="000000" w:themeColor="text1"/>
          <w:szCs w:val="26"/>
        </w:rPr>
        <w:tab/>
        <w:t>(A)</w:t>
      </w:r>
      <w:r>
        <w:rPr>
          <w:rFonts w:eastAsia="Times New Roman"/>
          <w:color w:val="000000" w:themeColor="text1"/>
          <w:szCs w:val="26"/>
        </w:rPr>
        <w:tab/>
        <w:t>The Beaufort</w:t>
      </w:r>
      <w:r>
        <w:rPr>
          <w:rFonts w:eastAsia="Times New Roman"/>
          <w:color w:val="000000" w:themeColor="text1"/>
          <w:szCs w:val="26"/>
        </w:rPr>
        <w:noBreakHyphen/>
        <w:t>Jasper Water and Sewer Authority is a body corporate and politic whose function is to acquire supplies of water and to distribute such water within its service area.  To that end, the authority is empowered to construct such reservoirs, wells, treatment facilities, impounding dams or dykes, canals, conduits, aqueducts, tunnels, water distribution facilities, water mains and water lines, and appurtenant facilities, as in the opinion of the authority may be considered necessary, and to acquire such land, rights</w:t>
      </w:r>
      <w:r>
        <w:rPr>
          <w:rFonts w:eastAsia="Times New Roman"/>
          <w:color w:val="000000" w:themeColor="text1"/>
          <w:szCs w:val="26"/>
        </w:rPr>
        <w:noBreakHyphen/>
        <w:t>of</w:t>
      </w:r>
      <w:r>
        <w:rPr>
          <w:rFonts w:eastAsia="Times New Roman"/>
          <w:color w:val="000000" w:themeColor="text1"/>
          <w:szCs w:val="26"/>
        </w:rPr>
        <w:noBreakHyphen/>
        <w:t>way, easements, machinery, apparatus, and equipment as is considered useful.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t>(B)</w:t>
      </w:r>
      <w:r>
        <w:rPr>
          <w:color w:val="000000" w:themeColor="text1"/>
          <w:szCs w:val="26"/>
        </w:rPr>
        <w:tab/>
        <w:t>The authority shall acquire, construct, operate, maintain, improve, and enlarge facilities which provide for the collection, treatment, disposal, and recycling of water and waste water at any point within its service area, wherever such facilities are found by the authority to be necessary for the public health and the protection of the environment; to make such facilities available to private persons, private corporations, and governmental entities as authorized by this chapter; and to finance the cost of such facilities by the means made available to the authority by the provisions of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In order to perform services and functions related to the provision of water and waste water collection, treatment, and disposal services and related public works activities, the authority is authorized to contract with any of the following counties and any political subdivision therein: Beaufort, Jasper, Hampton, and Colleton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Without in any way limiting the provisions of this section, the service territory of the authority shall be Beaufort and Jasper Counties.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40.</w:t>
      </w:r>
      <w:r>
        <w:rPr>
          <w:rFonts w:eastAsia="Times New Roman"/>
          <w:color w:val="000000" w:themeColor="text1"/>
          <w:szCs w:val="26"/>
        </w:rPr>
        <w:tab/>
      </w:r>
      <w:r>
        <w:rPr>
          <w:rFonts w:eastAsia="Times New Roman"/>
          <w:color w:val="000000" w:themeColor="text1"/>
          <w:szCs w:val="26"/>
        </w:rPr>
        <w:tab/>
        <w:t>(A</w:t>
      </w:r>
      <w:r w:rsidRPr="004523CE">
        <w:rPr>
          <w:rFonts w:eastAsia="Times New Roman"/>
          <w:color w:val="000000" w:themeColor="text1"/>
          <w:szCs w:val="26"/>
        </w:rPr>
        <w:t>)</w:t>
      </w:r>
      <w:r>
        <w:rPr>
          <w:rFonts w:eastAsia="Times New Roman"/>
          <w:color w:val="000000" w:themeColor="text1"/>
          <w:szCs w:val="26"/>
        </w:rPr>
        <w:tab/>
        <w:t>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or any other provision of law, the authority is comprised of eleven members, seven of whom shall be resident electors of Beaufort County and four of whom shall be resident electors of Jasper County.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 xml:space="preserve">The seven Beaufort County members of the authority shall be appointed by the Governor upon the recommendation of a majority of the Legislative Delegation of Beaufort County.  Of the Beaufort County members, the respective governing bodies of the City of Beaufort, the Town of Bluffton, and the Town of Port Royal shall each recommend to the Legislative Delegation of Beaufort County one person who may in turn be recommended by </w:t>
      </w:r>
      <w:r>
        <w:rPr>
          <w:rFonts w:eastAsia="Times New Roman"/>
          <w:color w:val="000000" w:themeColor="text1"/>
          <w:szCs w:val="26"/>
        </w:rPr>
        <w:lastRenderedPageBreak/>
        <w:t>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 xml:space="preserve">The four Jasper County members of the authority shall be appointed by the Governor upon the recommendation of a majority of the Legislative Delegation of Jasper County.  </w:t>
      </w:r>
      <w:r>
        <w:rPr>
          <w:color w:val="000000" w:themeColor="text1"/>
          <w:szCs w:val="26"/>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(D)</w:t>
      </w:r>
      <w:r>
        <w:rPr>
          <w:rFonts w:eastAsia="Times New Roman"/>
          <w:color w:val="000000" w:themeColor="text1"/>
          <w:szCs w:val="26"/>
        </w:rPr>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for appointment.  Notwithstanding the provisions of Section 6</w:t>
      </w:r>
      <w:r>
        <w:rPr>
          <w:rFonts w:eastAsia="Times New Roman"/>
          <w:color w:val="000000" w:themeColor="text1"/>
          <w:szCs w:val="26"/>
        </w:rPr>
        <w:noBreakHyphen/>
        <w:t>11</w:t>
      </w:r>
      <w:r>
        <w:rPr>
          <w:rFonts w:eastAsia="Times New Roman"/>
          <w:color w:val="000000" w:themeColor="text1"/>
          <w:szCs w:val="26"/>
        </w:rPr>
        <w:noBreakHyphen/>
        <w:t>610, the seating of additional members of the authority shall not affect the terms of other members serving upon the effective date of this section.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(E)</w:t>
      </w:r>
      <w:r>
        <w:rPr>
          <w:rFonts w:eastAsia="Times New Roman"/>
          <w:color w:val="000000" w:themeColor="text1"/>
          <w:szCs w:val="26"/>
        </w:rPr>
        <w:tab/>
        <w:t xml:space="preserve">The members of the authority may fix or change the compensation or other benefits, including insurance benefits and per diem for the members of the authority.  Reimbursable expenses actually incurred while on official business must not exceed the amounts authorized for members of state boards, committees, and commissions, and insurance benefits must not exceed those provided for state employees.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50.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Subject to the limitations set forth in this section, the authority is fully empowered to acquire, construct, operate, maintain, improve, and extend facilities that enable it to obtain, distribute, and sell water, and to collect, treat, recycle, and dispose of water and waste water, to persons, firms, corporations, municipal corporations, political divisions, and the United States Government, or any agencies thereof, at any point within its service area.  To that end, the authority shall have the following powers: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w:t>
      </w:r>
      <w:r>
        <w:rPr>
          <w:rFonts w:eastAsia="Times New Roman"/>
          <w:color w:val="000000" w:themeColor="text1"/>
          <w:szCs w:val="26"/>
        </w:rPr>
        <w:tab/>
        <w:t>to have perpetual succession;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(2)</w:t>
      </w:r>
      <w:r>
        <w:rPr>
          <w:rFonts w:eastAsia="Times New Roman"/>
          <w:color w:val="000000" w:themeColor="text1"/>
          <w:szCs w:val="26"/>
        </w:rPr>
        <w:tab/>
        <w:t>to sue and be sued;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(3)</w:t>
      </w:r>
      <w:r>
        <w:rPr>
          <w:rFonts w:eastAsia="Times New Roman"/>
          <w:color w:val="000000" w:themeColor="text1"/>
          <w:szCs w:val="26"/>
        </w:rPr>
        <w:tab/>
        <w:t>to adopt, use, and alter a corporate seal;</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(4)</w:t>
      </w:r>
      <w:r>
        <w:rPr>
          <w:rFonts w:eastAsia="Times New Roman"/>
          <w:color w:val="000000" w:themeColor="text1"/>
          <w:szCs w:val="26"/>
        </w:rPr>
        <w:tab/>
        <w:t>to define a quorum for its meetings;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(5)</w:t>
      </w:r>
      <w:r>
        <w:rPr>
          <w:rFonts w:eastAsia="Times New Roman"/>
          <w:color w:val="000000" w:themeColor="text1"/>
          <w:szCs w:val="26"/>
        </w:rPr>
        <w:tab/>
        <w:t>to establish a principal office;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(6)</w:t>
      </w:r>
      <w:r>
        <w:rPr>
          <w:rFonts w:eastAsia="Times New Roman"/>
          <w:color w:val="000000" w:themeColor="text1"/>
          <w:szCs w:val="26"/>
        </w:rPr>
        <w:tab/>
        <w:t>to make by</w:t>
      </w:r>
      <w:r>
        <w:rPr>
          <w:rFonts w:eastAsia="Times New Roman"/>
          <w:color w:val="000000" w:themeColor="text1"/>
          <w:szCs w:val="26"/>
        </w:rPr>
        <w:noBreakHyphen/>
        <w:t>laws for the management and regulation of its affairs;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(7)</w:t>
      </w:r>
      <w:r>
        <w:rPr>
          <w:rFonts w:eastAsia="Times New Roman"/>
          <w:color w:val="000000" w:themeColor="text1"/>
          <w:szCs w:val="26"/>
        </w:rPr>
        <w:tab/>
        <w:t>to build, construct, maintain, and operate wells, canals, aqueducts, ditches, tunnels, culverts, flumes, conduits, mains, pipes, dykes, dams, water reservoirs, treatment facilities, and appurtenant facilities;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(8)</w:t>
      </w:r>
      <w:r>
        <w:rPr>
          <w:rFonts w:eastAsia="Times New Roman"/>
          <w:color w:val="000000" w:themeColor="text1"/>
          <w:szCs w:val="26"/>
        </w:rPr>
        <w:tab/>
        <w:t>to impound water in lakes or reservoirs;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(9)</w:t>
      </w:r>
      <w:r>
        <w:rPr>
          <w:rFonts w:eastAsia="Times New Roman"/>
          <w:color w:val="000000" w:themeColor="text1"/>
          <w:szCs w:val="26"/>
        </w:rPr>
        <w:tab/>
        <w:t>to build, construct, maintain, and operate water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(10)</w:t>
      </w:r>
      <w:r>
        <w:rPr>
          <w:rFonts w:eastAsia="Times New Roman"/>
          <w:color w:val="000000" w:themeColor="text1"/>
          <w:szCs w:val="26"/>
        </w:rPr>
        <w:tab/>
        <w:t>to construct, operate, maintain, improve, and enlarge facilities which provide for the collection, impoundment, retention, transmission, treatment, recycling, and disposal of water and waste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(11)</w:t>
      </w:r>
      <w:r>
        <w:rPr>
          <w:rFonts w:eastAsia="Times New Roman"/>
          <w:color w:val="000000" w:themeColor="text1"/>
          <w:szCs w:val="26"/>
        </w:rPr>
        <w:tab/>
        <w:t>to acquire and operate any type of machinery, appliances, or appurtenances, necessary or useful to discharge the functions committed to the authority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(12)</w:t>
      </w:r>
      <w:r>
        <w:rPr>
          <w:rFonts w:eastAsia="Times New Roman"/>
          <w:color w:val="000000" w:themeColor="text1"/>
          <w:szCs w:val="26"/>
        </w:rPr>
        <w:tab/>
        <w:t>to accept gifts or grants of services, properties, or moneys from the United States, or any of its agencies, under such conditions as the United States or such agency shall prescribe;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(13)</w:t>
      </w:r>
      <w:r>
        <w:rPr>
          <w:rFonts w:eastAsia="Times New Roman"/>
          <w:color w:val="000000" w:themeColor="text1"/>
          <w:szCs w:val="26"/>
        </w:rPr>
        <w:tab/>
        <w:t>subject to the provisions of this section, to sell water and waste water services for agricultural, industrial, commercial, residential, or domestic use;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(14)</w:t>
      </w:r>
      <w:r>
        <w:rPr>
          <w:rFonts w:eastAsia="Times New Roman"/>
          <w:color w:val="000000" w:themeColor="text1"/>
          <w:szCs w:val="26"/>
        </w:rPr>
        <w:tab/>
        <w:t>to prescribe rates and regulations under which water and waste water services shall be sold or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(15)</w:t>
      </w:r>
      <w:r>
        <w:rPr>
          <w:rFonts w:eastAsia="Times New Roman"/>
          <w:color w:val="000000" w:themeColor="text1"/>
          <w:szCs w:val="26"/>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(16)</w:t>
      </w:r>
      <w:r>
        <w:rPr>
          <w:rFonts w:eastAsia="Times New Roman"/>
          <w:color w:val="000000" w:themeColor="text1"/>
          <w:szCs w:val="26"/>
        </w:rPr>
        <w:tab/>
        <w:t>to prescribe regulations fixing the conditions under which services shall be provided;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(17)</w:t>
      </w:r>
      <w:r>
        <w:rPr>
          <w:rFonts w:eastAsia="Times New Roman"/>
          <w:color w:val="000000" w:themeColor="text1"/>
          <w:szCs w:val="26"/>
        </w:rPr>
        <w:tab/>
        <w:t>to prescribe such regulations as the authority considers necessary to protect from pollution all water in its canals, aqueducts, reservoirs, or distribution systems;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(18)</w:t>
      </w:r>
      <w:r>
        <w:rPr>
          <w:rFonts w:eastAsia="Times New Roman"/>
          <w:color w:val="000000" w:themeColor="text1"/>
          <w:szCs w:val="26"/>
        </w:rPr>
        <w:tab/>
        <w:t>to prescribe such regulations as the authority considers necessary to ensure the efficient use of water supply, collection, treatment, and disposal resources within its service area;</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r>
      <w:r>
        <w:rPr>
          <w:rFonts w:eastAsia="Times New Roman"/>
          <w:color w:val="000000" w:themeColor="text1"/>
          <w:szCs w:val="26"/>
        </w:rPr>
        <w:tab/>
        <w:t>(19)</w:t>
      </w:r>
      <w:r>
        <w:rPr>
          <w:rFonts w:eastAsia="Times New Roman"/>
          <w:color w:val="000000" w:themeColor="text1"/>
          <w:szCs w:val="26"/>
        </w:rPr>
        <w:tab/>
        <w:t>to make contracts of all sorts and to execute all instruments necessary or convenient for the carrying on of the business of the authority including, but not limited to, source water protection agreements with upstream landowners;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(20)</w:t>
      </w:r>
      <w:r>
        <w:rPr>
          <w:rFonts w:eastAsia="Times New Roman"/>
          <w:color w:val="000000" w:themeColor="text1"/>
          <w:szCs w:val="26"/>
        </w:rPr>
        <w:tab/>
        <w:t>to lease or sell and convey lands or interests therein;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(21)</w:t>
      </w:r>
      <w:r>
        <w:rPr>
          <w:rFonts w:eastAsia="Times New Roman"/>
          <w:color w:val="000000" w:themeColor="text1"/>
          <w:szCs w:val="26"/>
        </w:rPr>
        <w:tab/>
        <w:t>to make use of county and state highway rights</w:t>
      </w:r>
      <w:r>
        <w:rPr>
          <w:rFonts w:eastAsia="Times New Roman"/>
          <w:color w:val="000000" w:themeColor="text1"/>
          <w:szCs w:val="26"/>
        </w:rPr>
        <w:noBreakHyphen/>
        <w:t>of</w:t>
      </w:r>
      <w:r>
        <w:rPr>
          <w:rFonts w:eastAsia="Times New Roman"/>
          <w:color w:val="000000" w:themeColor="text1"/>
          <w:szCs w:val="26"/>
        </w:rPr>
        <w:noBreakHyphen/>
        <w:t>way in which to lay pipes and lines, in such manner and under such reasonable conditions as the appropriate officials in charge of such rights</w:t>
      </w:r>
      <w:r>
        <w:rPr>
          <w:rFonts w:eastAsia="Times New Roman"/>
          <w:color w:val="000000" w:themeColor="text1"/>
          <w:szCs w:val="26"/>
        </w:rPr>
        <w:noBreakHyphen/>
        <w:t>of</w:t>
      </w:r>
      <w:r>
        <w:rPr>
          <w:rFonts w:eastAsia="Times New Roman"/>
          <w:color w:val="000000" w:themeColor="text1"/>
          <w:szCs w:val="26"/>
        </w:rPr>
        <w:noBreakHyphen/>
        <w:t>way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(22)</w:t>
      </w:r>
      <w:r>
        <w:rPr>
          <w:rFonts w:eastAsia="Times New Roman"/>
          <w:color w:val="000000" w:themeColor="text1"/>
          <w:szCs w:val="26"/>
        </w:rPr>
        <w:tab/>
        <w:t>to alter and change county and state highways wherever necessary in order that the authority may discharge the functions committed to it, in such manner and under such reasonable conditions as the appropriate officials in charge of such highways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(23)</w:t>
      </w:r>
      <w:r>
        <w:rPr>
          <w:rFonts w:eastAsia="Times New Roman"/>
          <w:color w:val="000000" w:themeColor="text1"/>
          <w:szCs w:val="26"/>
        </w:rPr>
        <w:tab/>
        <w:t>to acquire, by purchase, gift, or through the exercise of eminent domain, all land, interests therein, easements, or rights</w:t>
      </w:r>
      <w:r>
        <w:rPr>
          <w:rFonts w:eastAsia="Times New Roman"/>
          <w:color w:val="000000" w:themeColor="text1"/>
          <w:szCs w:val="26"/>
        </w:rPr>
        <w:noBreakHyphen/>
        <w:t>of</w:t>
      </w:r>
      <w:r>
        <w:rPr>
          <w:rFonts w:eastAsia="Times New Roman"/>
          <w:color w:val="000000" w:themeColor="text1"/>
          <w:szCs w:val="26"/>
        </w:rPr>
        <w:noBreakHyphen/>
        <w:t>way, which the authority shall consider necessary to enable it to fully and adequately discharge all functions committed to it.  The power herein granted shall be considered to include the power to acquire protective areas of land adjacent to any of its facilities and water supplies;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(24)</w:t>
      </w:r>
      <w:r>
        <w:rPr>
          <w:rFonts w:eastAsia="Times New Roman"/>
          <w:color w:val="000000" w:themeColor="text1"/>
          <w:szCs w:val="26"/>
        </w:rPr>
        <w:tab/>
        <w:t>to exercise the power of eminent domain for any corporate function.  The power of eminent domain may be exercised through any procedure prescribed by general law as it may be amended or expanded from time to time;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(25)</w:t>
      </w:r>
      <w:r>
        <w:rPr>
          <w:rFonts w:eastAsia="Times New Roman"/>
          <w:color w:val="000000" w:themeColor="text1"/>
          <w:szCs w:val="26"/>
        </w:rPr>
        <w:tab/>
        <w:t>to appoint officers, agents, employees, and servants, to prescribe the duties of such, to fix their compensation, and to determine if and to what extent they shall be bonded for the faithful performance of their duties;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(26)</w:t>
      </w:r>
      <w:r>
        <w:rPr>
          <w:rFonts w:eastAsia="Times New Roman"/>
          <w:color w:val="000000" w:themeColor="text1"/>
          <w:szCs w:val="26"/>
        </w:rPr>
        <w:tab/>
        <w:t>to make contracts for construction, engineering, legal, and other services, with or without competitive bidding;</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r>
      <w:r>
        <w:rPr>
          <w:rFonts w:eastAsia="Times New Roman"/>
          <w:color w:val="000000" w:themeColor="text1"/>
          <w:szCs w:val="26"/>
        </w:rPr>
        <w:tab/>
        <w:t>(27)</w:t>
      </w:r>
      <w:r>
        <w:rPr>
          <w:rFonts w:eastAsia="Times New Roman"/>
          <w:color w:val="000000" w:themeColor="text1"/>
          <w:szCs w:val="26"/>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capital to place the facilities in operation, and all other expenses of any sort that the authority may incur in establishing, extending, and enlarging its system or the facilities.  Neither the faith and </w:t>
      </w:r>
      <w:r>
        <w:rPr>
          <w:rFonts w:eastAsia="Times New Roman"/>
          <w:color w:val="000000" w:themeColor="text1"/>
          <w:szCs w:val="26"/>
        </w:rPr>
        <w:lastRenderedPageBreak/>
        <w:t>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Notwithstanding any other provision of law, the authority is specifically authorized to:</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(c)</w:t>
      </w:r>
      <w:r>
        <w:rPr>
          <w:color w:val="000000" w:themeColor="text1"/>
          <w:szCs w:val="26"/>
        </w:rPr>
        <w:tab/>
        <w:t>dispose of its obligations at public or private sale, and upon such terms and conditions as it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(d)</w:t>
      </w:r>
      <w:r>
        <w:rPr>
          <w:color w:val="000000" w:themeColor="text1"/>
          <w:szCs w:val="26"/>
        </w:rPr>
        <w:tab/>
        <w:t>make such provision for the redemption of any obligations issued by it prior to their stated maturity, with or without premium, and on such terms and conditions as the authority shall approve;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(e)</w:t>
      </w:r>
      <w:r>
        <w:rPr>
          <w:color w:val="000000" w:themeColor="text1"/>
          <w:szCs w:val="26"/>
        </w:rPr>
        <w:tab/>
        <w:t>covenant and agree that any reserve fund established to further secure the payment of the principal and interest of any obligations shall be in a fixed amount;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(f)</w:t>
      </w:r>
      <w:r>
        <w:rPr>
          <w:color w:val="000000" w:themeColor="text1"/>
          <w:szCs w:val="26"/>
        </w:rPr>
        <w:tab/>
        <w:t>limit or prohibit free service to any person, firm, corporation, municipal corporation, or any subdivision or division of the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r>
      <w:r>
        <w:rPr>
          <w:color w:val="000000" w:themeColor="text1"/>
          <w:szCs w:val="26"/>
        </w:rPr>
        <w:tab/>
      </w:r>
      <w:r>
        <w:rPr>
          <w:color w:val="000000" w:themeColor="text1"/>
          <w:szCs w:val="26"/>
        </w:rPr>
        <w:tab/>
        <w:t>(g)</w:t>
      </w:r>
      <w:r>
        <w:rPr>
          <w:color w:val="000000" w:themeColor="text1"/>
          <w:szCs w:val="26"/>
        </w:rPr>
        <w:tab/>
        <w:t>prescribe the procedure, if any, by which the terms of the contract with the holders of its obligations may be amended, the number of obligations whose holders must consent thereto, and the manner in which such consent shall be given;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(h)</w:t>
      </w:r>
      <w:r>
        <w:rPr>
          <w:color w:val="000000" w:themeColor="text1"/>
          <w:szCs w:val="26"/>
        </w:rPr>
        <w:tab/>
        <w:t>prescribe the events of default and the terms and conditions upon which all or any obligations shall become or may be declared due before maturity, and the terms and conditions upon which such declaration and its consequences may be waived;</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(i)</w:t>
      </w:r>
      <w:r>
        <w:rPr>
          <w:color w:val="000000" w:themeColor="text1"/>
          <w:szCs w:val="26"/>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rsidR="00365E99" w:rsidRDefault="00365E99" w:rsidP="00365E99">
      <w:pPr>
        <w:tabs>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(j)</w:t>
      </w:r>
      <w:r>
        <w:rPr>
          <w:color w:val="000000" w:themeColor="text1"/>
          <w:szCs w:val="26"/>
        </w:rPr>
        <w:tab/>
        <w:t>provide that all bonds of any issue mature at a fixed time in lieu of serial maturities;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color w:val="000000" w:themeColor="text1"/>
          <w:szCs w:val="26"/>
        </w:rPr>
        <w:tab/>
      </w:r>
      <w:r>
        <w:rPr>
          <w:color w:val="000000" w:themeColor="text1"/>
          <w:szCs w:val="26"/>
        </w:rPr>
        <w:tab/>
      </w:r>
      <w:r>
        <w:rPr>
          <w:rFonts w:eastAsia="Times New Roman"/>
          <w:color w:val="000000" w:themeColor="text1"/>
          <w:szCs w:val="26"/>
        </w:rPr>
        <w:t>(28)</w:t>
      </w:r>
      <w:r>
        <w:rPr>
          <w:rFonts w:eastAsia="Times New Roman"/>
          <w:color w:val="000000" w:themeColor="text1"/>
          <w:szCs w:val="26"/>
        </w:rPr>
        <w:tab/>
        <w:t>to do all other acts and things necessary or convenient to carry out any function or power committed or granted to the authority;</w:t>
      </w:r>
    </w:p>
    <w:p w:rsidR="00365E99" w:rsidRDefault="001D413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sidRPr="00E05EB5">
        <w:rPr>
          <w:color w:val="000000" w:themeColor="text1"/>
          <w:szCs w:val="26"/>
        </w:rPr>
        <w:t>(29)</w:t>
      </w:r>
      <w:r w:rsidRPr="00E05EB5">
        <w:rPr>
          <w:color w:val="000000" w:themeColor="text1"/>
          <w:szCs w:val="26"/>
        </w:rPr>
        <w:tab/>
        <w:t>to withdraw from the Salkehatchie River not more than twenty</w:t>
      </w:r>
      <w:r w:rsidRPr="00E05EB5">
        <w:rPr>
          <w:color w:val="000000" w:themeColor="text1"/>
          <w:szCs w:val="26"/>
        </w:rPr>
        <w:noBreakHyphen/>
        <w:t xml:space="preserve">five million gallons of </w:t>
      </w:r>
      <w:r w:rsidR="00365E99">
        <w:rPr>
          <w:color w:val="000000" w:themeColor="text1"/>
          <w:szCs w:val="26"/>
        </w:rPr>
        <w:t>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(30)</w:t>
      </w:r>
      <w:r>
        <w:rPr>
          <w:color w:val="000000" w:themeColor="text1"/>
          <w:szCs w:val="26"/>
        </w:rPr>
        <w:tab/>
        <w:t>to withdraw from the Savannah River not more than one hundred million gallons of water per day;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t>(31)</w:t>
      </w:r>
      <w:r>
        <w:rPr>
          <w:color w:val="000000" w:themeColor="text1"/>
          <w:szCs w:val="26"/>
        </w:rPr>
        <w:tab/>
        <w:t>to exercise the powers conferred on special purpose districts by the provisions of Title 6, Chapter 11, Article 7 of the Code of Laws of South Carolina</w:t>
      </w:r>
      <w:r w:rsidR="001D4139">
        <w:rPr>
          <w:color w:val="000000" w:themeColor="text1"/>
          <w:szCs w:val="26"/>
        </w:rPr>
        <w:t>, 1976,</w:t>
      </w:r>
      <w:r>
        <w:rPr>
          <w:color w:val="000000" w:themeColor="text1"/>
          <w:szCs w:val="26"/>
        </w:rPr>
        <w:t xml:space="preserve">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is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rPr>
        <w:noBreakHyphen/>
        <w:t>foot assessments at the time of a subsequent extension of the line or lines, provided that: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(a)</w:t>
      </w:r>
      <w:r>
        <w:rPr>
          <w:color w:val="000000" w:themeColor="text1"/>
          <w:szCs w:val="26"/>
        </w:rPr>
        <w:tab/>
        <w:t>the new assessment is less than or equal to the amount of the earlier assessment; and</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tab/>
      </w:r>
      <w:r>
        <w:rPr>
          <w:color w:val="000000" w:themeColor="text1"/>
          <w:szCs w:val="26"/>
        </w:rPr>
        <w:tab/>
      </w:r>
      <w:r>
        <w:rPr>
          <w:color w:val="000000" w:themeColor="text1"/>
          <w:szCs w:val="26"/>
        </w:rPr>
        <w:tab/>
        <w:t>(b)</w:t>
      </w:r>
      <w:r>
        <w:rPr>
          <w:color w:val="000000" w:themeColor="text1"/>
          <w:szCs w:val="26"/>
        </w:rPr>
        <w:tab/>
        <w:t>the term of the new assessment must not be extended beyond the term of the original assessment.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lastRenderedPageBreak/>
        <w:tab/>
        <w:t>Section 6</w:t>
      </w:r>
      <w:r>
        <w:rPr>
          <w:rFonts w:eastAsia="Times New Roman"/>
          <w:color w:val="000000" w:themeColor="text1"/>
          <w:szCs w:val="26"/>
        </w:rPr>
        <w:noBreakHyphen/>
        <w:t>37</w:t>
      </w:r>
      <w:r>
        <w:rPr>
          <w:rFonts w:eastAsia="Times New Roman"/>
          <w:color w:val="000000" w:themeColor="text1"/>
          <w:szCs w:val="26"/>
        </w:rPr>
        <w:noBreakHyphen/>
        <w:t>60.</w:t>
      </w:r>
      <w:r>
        <w:rPr>
          <w:rFonts w:eastAsia="Times New Roman"/>
          <w:color w:val="000000" w:themeColor="text1"/>
          <w:szCs w:val="26"/>
        </w:rPr>
        <w:tab/>
      </w:r>
      <w:r>
        <w:rPr>
          <w:rFonts w:eastAsia="Times New Roman"/>
          <w:color w:val="000000" w:themeColor="text1"/>
          <w:szCs w:val="26"/>
        </w:rPr>
        <w:tab/>
        <w:t>The rates charged for services furnished by the authority are not subject to supervision or regulation by any state bureau, board, commission, or like instrumentality</w:t>
      </w:r>
      <w:r w:rsidR="001D4139">
        <w:rPr>
          <w:rFonts w:eastAsia="Times New Roman"/>
          <w:color w:val="000000" w:themeColor="text1"/>
          <w:szCs w:val="26"/>
        </w:rPr>
        <w:t>,</w:t>
      </w:r>
      <w:r>
        <w:rPr>
          <w:rFonts w:eastAsia="Times New Roman"/>
          <w:color w:val="000000" w:themeColor="text1"/>
          <w:szCs w:val="26"/>
        </w:rPr>
        <w:t xml:space="preserve"> or agency thereof.</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70.</w:t>
      </w:r>
      <w:r>
        <w:rPr>
          <w:rFonts w:eastAsia="Times New Roman"/>
          <w:bCs/>
          <w:color w:val="000000" w:themeColor="text1"/>
          <w:szCs w:val="26"/>
        </w:rPr>
        <w:tab/>
      </w:r>
      <w:r>
        <w:rPr>
          <w:rFonts w:eastAsia="Times New Roman"/>
          <w:bCs/>
          <w:color w:val="000000" w:themeColor="text1"/>
          <w:szCs w:val="26"/>
        </w:rPr>
        <w:tab/>
      </w:r>
      <w:r>
        <w:rPr>
          <w:rFonts w:eastAsia="Times New Roman"/>
          <w:color w:val="000000" w:themeColor="text1"/>
          <w:szCs w:val="26"/>
        </w:rPr>
        <w:t>All property of the authority is exempt from all ad valorem taxes levied by the State, county, or any municipality, division, subdivision, or agency thereof, direct or indirect.</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80.</w:t>
      </w:r>
      <w:r>
        <w:rPr>
          <w:bCs/>
          <w:color w:val="000000" w:themeColor="text1"/>
          <w:szCs w:val="26"/>
        </w:rPr>
        <w:tab/>
      </w:r>
      <w:r>
        <w:rPr>
          <w:bCs/>
          <w:color w:val="000000" w:themeColor="text1"/>
          <w:szCs w:val="26"/>
        </w:rPr>
        <w:tab/>
      </w:r>
      <w:r>
        <w:rPr>
          <w:color w:val="000000" w:themeColor="text1"/>
          <w:szCs w:val="26"/>
        </w:rPr>
        <w:t>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report of the authority, shall be filed in the office of the Clerks of Court for Beaufort and Jasper Counties, with the Beaufort and Jasper Legislative Delegations, and with the Secretary of State.</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90.</w:t>
      </w:r>
      <w:r>
        <w:rPr>
          <w:bCs/>
          <w:color w:val="000000" w:themeColor="text1"/>
          <w:szCs w:val="26"/>
        </w:rPr>
        <w:tab/>
      </w:r>
      <w:r>
        <w:rPr>
          <w:bCs/>
          <w:color w:val="000000" w:themeColor="text1"/>
          <w:szCs w:val="26"/>
        </w:rPr>
        <w:tab/>
      </w:r>
      <w:r>
        <w:rPr>
          <w:color w:val="000000" w:themeColor="text1"/>
          <w:szCs w:val="26"/>
        </w:rPr>
        <w:t>(A)</w:t>
      </w:r>
      <w:r>
        <w:rPr>
          <w:color w:val="000000" w:themeColor="text1"/>
          <w:szCs w:val="26"/>
        </w:rPr>
        <w:tab/>
        <w:t>It is unlawful for any person to willfully injure or destroy, or in any manner hurt, damage, tamper with, or impair the facilities of the authority, or any part of the same, or any machinery, apparatus</w:t>
      </w:r>
      <w:r w:rsidR="001D4139">
        <w:rPr>
          <w:color w:val="000000" w:themeColor="text1"/>
          <w:szCs w:val="26"/>
        </w:rPr>
        <w:t>,</w:t>
      </w:r>
      <w:r>
        <w:rPr>
          <w:color w:val="000000" w:themeColor="text1"/>
          <w:szCs w:val="26"/>
        </w:rPr>
        <w:t xml:space="preserve"> or equipment of the authority, or to pollute the water in any part of its service area, or to obtain water illegally from facilities of the authority, or to turn, raise, remove, or in any manner tamper with any cover of any manhole, filter, bed</w:t>
      </w:r>
      <w:r w:rsidR="001D4139">
        <w:rPr>
          <w:color w:val="000000" w:themeColor="text1"/>
          <w:szCs w:val="26"/>
        </w:rPr>
        <w:t>,</w:t>
      </w:r>
      <w:r>
        <w:rPr>
          <w:color w:val="000000" w:themeColor="text1"/>
          <w:szCs w:val="26"/>
        </w:rPr>
        <w:t xml:space="preserve"> or other appurtenance of any sewer except in accordance with the regulations promulgated by the authority.  Any person who violates the provisions of this section is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(B)</w:t>
      </w:r>
      <w:r>
        <w:rPr>
          <w:rFonts w:eastAsia="Times New Roman"/>
          <w:color w:val="000000" w:themeColor="text1"/>
          <w:szCs w:val="26"/>
        </w:rPr>
        <w:tab/>
        <w:t>Any person violating any regulation or any permit, permit condition, or final determination as required by state or federal law is subject to a civil penalty not to exceed two thousand dollars for each day of violation.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(C)</w:t>
      </w:r>
      <w:r>
        <w:rPr>
          <w:rFonts w:eastAsia="Times New Roman"/>
          <w:color w:val="000000" w:themeColor="text1"/>
          <w:szCs w:val="26"/>
        </w:rPr>
        <w:tab/>
        <w:t>All penalties assessed under this section must be held as debt and payable to the authority by the person against whom they have been charged and shall constitute a lien against the property of the person.</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color w:val="000000" w:themeColor="text1"/>
          <w:szCs w:val="26"/>
        </w:rPr>
        <w:lastRenderedPageBreak/>
        <w:tab/>
        <w:t>(D)</w:t>
      </w:r>
      <w:r>
        <w:rPr>
          <w:color w:val="000000" w:themeColor="text1"/>
          <w:szCs w:val="26"/>
        </w:rPr>
        <w:tab/>
        <w:t>The authority is empowered to conduct vulnerability assessments, prepare emergency response plans, and address threats from terrorist attacks</w:t>
      </w:r>
      <w:r w:rsidR="001D4139">
        <w:rPr>
          <w:color w:val="000000" w:themeColor="text1"/>
          <w:szCs w:val="26"/>
        </w:rPr>
        <w:t>,</w:t>
      </w:r>
      <w:r>
        <w:rPr>
          <w:color w:val="000000" w:themeColor="text1"/>
          <w:szCs w:val="26"/>
        </w:rPr>
        <w:t xml:space="preserve"> or other intentional actions designed to disrupt the provision of safe drinking water or significantly affect the public health or significantly affect the safety or supply of drinking water.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bCs/>
          <w:color w:val="000000" w:themeColor="text1"/>
          <w:szCs w:val="26"/>
        </w:rPr>
        <w:tab/>
        <w:t>Section 6</w:t>
      </w:r>
      <w:r>
        <w:rPr>
          <w:rFonts w:eastAsia="Times New Roman"/>
          <w:bCs/>
          <w:color w:val="000000" w:themeColor="text1"/>
          <w:szCs w:val="26"/>
        </w:rPr>
        <w:noBreakHyphen/>
        <w:t>37</w:t>
      </w:r>
      <w:r>
        <w:rPr>
          <w:rFonts w:eastAsia="Times New Roman"/>
          <w:bCs/>
          <w:color w:val="000000" w:themeColor="text1"/>
          <w:szCs w:val="26"/>
        </w:rPr>
        <w:noBreakHyphen/>
        <w:t>100.</w:t>
      </w:r>
      <w:r>
        <w:rPr>
          <w:rFonts w:eastAsia="Times New Roman"/>
          <w:bCs/>
          <w:color w:val="000000" w:themeColor="text1"/>
          <w:szCs w:val="26"/>
        </w:rPr>
        <w:tab/>
      </w:r>
      <w:r>
        <w:rPr>
          <w:rFonts w:eastAsia="Times New Roman"/>
          <w:color w:val="000000" w:themeColor="text1"/>
          <w:szCs w:val="26"/>
        </w:rPr>
        <w:t>All revenues derived by the authority from the operation of its facilities, which may not be required to discharge covenants made by it in issuing bonds, notes</w:t>
      </w:r>
      <w:r w:rsidR="001D4139">
        <w:rPr>
          <w:rFonts w:eastAsia="Times New Roman"/>
          <w:color w:val="000000" w:themeColor="text1"/>
          <w:szCs w:val="26"/>
        </w:rPr>
        <w:t>,</w:t>
      </w:r>
      <w:r>
        <w:rPr>
          <w:rFonts w:eastAsia="Times New Roman"/>
          <w:color w:val="000000" w:themeColor="text1"/>
          <w:szCs w:val="26"/>
        </w:rPr>
        <w:t xml:space="preserve"> or other obligations authorized by this chapter, shall be disposed of by the authority from time to time for purposes germane to the functions of the authority.</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rPr>
      </w:pPr>
      <w:r>
        <w:rPr>
          <w:bCs/>
          <w:color w:val="000000" w:themeColor="text1"/>
          <w:szCs w:val="26"/>
        </w:rPr>
        <w:tab/>
        <w:t>Section 6</w:t>
      </w:r>
      <w:r>
        <w:rPr>
          <w:bCs/>
          <w:color w:val="000000" w:themeColor="text1"/>
          <w:szCs w:val="26"/>
        </w:rPr>
        <w:noBreakHyphen/>
        <w:t>37</w:t>
      </w:r>
      <w:r>
        <w:rPr>
          <w:bCs/>
          <w:color w:val="000000" w:themeColor="text1"/>
          <w:szCs w:val="26"/>
        </w:rPr>
        <w:noBreakHyphen/>
        <w:t>110.</w:t>
      </w:r>
      <w:r>
        <w:rPr>
          <w:bCs/>
          <w:color w:val="000000" w:themeColor="text1"/>
          <w:szCs w:val="26"/>
        </w:rPr>
        <w:tab/>
      </w:r>
      <w:r>
        <w:rPr>
          <w:bCs/>
          <w:color w:val="000000" w:themeColor="text1"/>
          <w:szCs w:val="26"/>
        </w:rPr>
        <w:tab/>
      </w:r>
      <w:r>
        <w:rPr>
          <w:color w:val="000000" w:themeColor="text1"/>
          <w:szCs w:val="26"/>
        </w:rPr>
        <w:t>All municipalities, public bodies, and public agencies operating water district systems or waste water systems in any part of Beaufort, Jasper, Hampton, and Colleton Counties are authorized to enter into contracts to buy water and waste water service from the authority.  Such contracts shall extend over such periods of time and shall contain such terms and conditions as shall be mutually agreeable to the authority and to the contracting municipalities, public bodies, or public agencies.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ab/>
        <w:t>Section 6</w:t>
      </w:r>
      <w:r>
        <w:rPr>
          <w:rFonts w:eastAsia="Times New Roman"/>
          <w:color w:val="000000" w:themeColor="text1"/>
          <w:szCs w:val="26"/>
        </w:rPr>
        <w:noBreakHyphen/>
        <w:t>37</w:t>
      </w:r>
      <w:r>
        <w:rPr>
          <w:rFonts w:eastAsia="Times New Roman"/>
          <w:color w:val="000000" w:themeColor="text1"/>
          <w:szCs w:val="26"/>
        </w:rPr>
        <w:noBreakHyphen/>
        <w:t>120.</w:t>
      </w:r>
      <w:r>
        <w:rPr>
          <w:rFonts w:eastAsia="Times New Roman"/>
          <w:color w:val="000000" w:themeColor="text1"/>
          <w:szCs w:val="26"/>
        </w:rPr>
        <w:tab/>
      </w:r>
      <w:r>
        <w:rPr>
          <w:rFonts w:eastAsia="Times New Roman"/>
          <w:color w:val="000000" w:themeColor="text1"/>
          <w:szCs w:val="26"/>
        </w:rPr>
        <w:tab/>
        <w:t>Any amendment or repeal of this chapter shall not operate to impair the obligation of any contract made by the authority pursuant to any power conferred by this chapter.”</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2.</w:t>
      </w:r>
      <w:r>
        <w:rPr>
          <w:rFonts w:eastAsia="Times New Roman"/>
          <w:color w:val="000000" w:themeColor="text1"/>
          <w:szCs w:val="26"/>
        </w:rPr>
        <w:tab/>
        <w:t>The provisions of this act are intended to supersede all other legislative acts or actions of a county council which are inconsistent with this act.  Therefore, all other legislative acts or actions of a county council taken to date concerning the establishment of the authority that are inconsistent with this act are hereby repealed to the extent of such inconsistencies.</w:t>
      </w: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rPr>
      </w:pPr>
    </w:p>
    <w:p w:rsidR="00365E99" w:rsidRDefault="00365E99" w:rsidP="0036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6"/>
        </w:rPr>
      </w:pPr>
      <w:r>
        <w:rPr>
          <w:rFonts w:eastAsia="Times New Roman"/>
          <w:color w:val="000000" w:themeColor="text1"/>
          <w:szCs w:val="26"/>
        </w:rPr>
        <w:t>SECTION</w:t>
      </w:r>
      <w:r>
        <w:rPr>
          <w:rFonts w:eastAsia="Times New Roman"/>
          <w:color w:val="000000" w:themeColor="text1"/>
          <w:szCs w:val="26"/>
        </w:rPr>
        <w:tab/>
        <w:t>3.</w:t>
      </w:r>
      <w:r>
        <w:rPr>
          <w:rFonts w:eastAsia="Times New Roman"/>
          <w:color w:val="000000" w:themeColor="text1"/>
          <w:szCs w:val="26"/>
        </w:rPr>
        <w:tab/>
        <w:t>This act takes effect upon its approval by the Governor.</w:t>
      </w:r>
    </w:p>
    <w:p w:rsidR="009304D1" w:rsidRDefault="00E00C3D" w:rsidP="00E87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304D1" w:rsidSect="00E00C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4D1" w:rsidRDefault="00E00C3D">
      <w:r>
        <w:separator/>
      </w:r>
    </w:p>
  </w:endnote>
  <w:endnote w:type="continuationSeparator" w:id="1">
    <w:p w:rsidR="009304D1" w:rsidRDefault="00E00C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9BC560-01BD-4821-8026-A87D3DED7AAE}"/>
    <w:embedBold r:id="rId2" w:fontKey="{02B11AC1-27DF-4BEB-8D62-C1D59EAB5B53}"/>
  </w:font>
  <w:font w:name="Calibri">
    <w:panose1 w:val="020F0502020204030204"/>
    <w:charset w:val="00"/>
    <w:family w:val="swiss"/>
    <w:pitch w:val="variable"/>
    <w:sig w:usb0="A00002EF" w:usb1="4000207B" w:usb2="00000000" w:usb3="00000000" w:csb0="0000009F" w:csb1="00000000"/>
    <w:embedRegular r:id="rId3" w:fontKey="{2A254C86-D6BE-4461-9032-C369D369DC01}"/>
  </w:font>
  <w:font w:name="Tahoma">
    <w:panose1 w:val="020B0604030504040204"/>
    <w:charset w:val="00"/>
    <w:family w:val="swiss"/>
    <w:pitch w:val="variable"/>
    <w:sig w:usb0="61002A87" w:usb1="80000000" w:usb2="00000008" w:usb3="00000000" w:csb0="000101FF" w:csb1="00000000"/>
    <w:embedRegular r:id="rId4" w:fontKey="{C5EB101B-7161-40A5-ACF3-660F3C8D551E}"/>
  </w:font>
  <w:font w:name="Cambria">
    <w:panose1 w:val="02040503050406030204"/>
    <w:charset w:val="00"/>
    <w:family w:val="roman"/>
    <w:pitch w:val="variable"/>
    <w:sig w:usb0="A00002EF" w:usb1="4000004B" w:usb2="00000000" w:usb3="00000000" w:csb0="0000009F" w:csb1="00000000"/>
    <w:embedRegular r:id="rId5" w:fontKey="{69AA2AB9-F4C5-4A01-B82B-BC5F2CCCBB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4D1" w:rsidRDefault="00E00C3D">
    <w:pPr>
      <w:pStyle w:val="Footer"/>
      <w:tabs>
        <w:tab w:val="clear" w:pos="4680"/>
        <w:tab w:val="clear" w:pos="9360"/>
        <w:tab w:val="center" w:pos="2995"/>
      </w:tabs>
      <w:spacing w:before="120"/>
    </w:pPr>
    <w:r>
      <w:t>[793-</w:t>
    </w:r>
    <w:fldSimple w:instr=" PAGE  \* MERGEFORMAT ">
      <w:r w:rsidR="00E87D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3D" w:rsidRDefault="00E00C3D">
    <w:pPr>
      <w:pStyle w:val="Footer"/>
      <w:tabs>
        <w:tab w:val="clear" w:pos="4680"/>
        <w:tab w:val="clear" w:pos="9360"/>
        <w:tab w:val="center" w:pos="2995"/>
      </w:tabs>
      <w:spacing w:before="120"/>
    </w:pPr>
    <w:r>
      <w:t>[793]</w:t>
    </w:r>
    <w:r>
      <w:tab/>
    </w:r>
    <w:fldSimple w:instr=" PAGE  \* MERGEFORMAT ">
      <w:r w:rsidR="00E87D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4D1" w:rsidRDefault="00E00C3D">
      <w:r>
        <w:separator/>
      </w:r>
    </w:p>
  </w:footnote>
  <w:footnote w:type="continuationSeparator" w:id="1">
    <w:p w:rsidR="009304D1" w:rsidRDefault="00E00C3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w:rsids>
    <w:rsidRoot w:val="009304D1"/>
    <w:rsid w:val="00142C01"/>
    <w:rsid w:val="001D4139"/>
    <w:rsid w:val="00365E99"/>
    <w:rsid w:val="005D186F"/>
    <w:rsid w:val="00923CF4"/>
    <w:rsid w:val="009304D1"/>
    <w:rsid w:val="00C067D8"/>
    <w:rsid w:val="00C13780"/>
    <w:rsid w:val="00E00C3D"/>
    <w:rsid w:val="00E550B5"/>
    <w:rsid w:val="00E87DFE"/>
    <w:rsid w:val="00EF79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4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304D1"/>
    <w:pPr>
      <w:tabs>
        <w:tab w:val="center" w:pos="4680"/>
        <w:tab w:val="right" w:pos="9360"/>
      </w:tabs>
    </w:pPr>
  </w:style>
  <w:style w:type="character" w:customStyle="1" w:styleId="FooterChar">
    <w:name w:val="Footer Char"/>
    <w:basedOn w:val="DefaultParagraphFont"/>
    <w:link w:val="Footer"/>
    <w:uiPriority w:val="99"/>
    <w:semiHidden/>
    <w:rsid w:val="009304D1"/>
  </w:style>
  <w:style w:type="character" w:styleId="PageNumber">
    <w:name w:val="page number"/>
    <w:basedOn w:val="DefaultParagraphFont"/>
    <w:uiPriority w:val="99"/>
    <w:semiHidden/>
    <w:unhideWhenUsed/>
    <w:rsid w:val="009304D1"/>
  </w:style>
  <w:style w:type="character" w:styleId="LineNumber">
    <w:name w:val="line number"/>
    <w:basedOn w:val="DefaultParagraphFont"/>
    <w:uiPriority w:val="99"/>
    <w:semiHidden/>
    <w:unhideWhenUsed/>
    <w:rsid w:val="009304D1"/>
  </w:style>
  <w:style w:type="paragraph" w:styleId="Header">
    <w:name w:val="header"/>
    <w:basedOn w:val="Normal"/>
    <w:link w:val="HeaderChar"/>
    <w:uiPriority w:val="99"/>
    <w:semiHidden/>
    <w:unhideWhenUsed/>
    <w:rsid w:val="009304D1"/>
    <w:pPr>
      <w:tabs>
        <w:tab w:val="center" w:pos="4680"/>
        <w:tab w:val="right" w:pos="9360"/>
      </w:tabs>
    </w:pPr>
  </w:style>
  <w:style w:type="character" w:customStyle="1" w:styleId="HeaderChar">
    <w:name w:val="Header Char"/>
    <w:basedOn w:val="DefaultParagraphFont"/>
    <w:link w:val="Header"/>
    <w:uiPriority w:val="99"/>
    <w:semiHidden/>
    <w:rsid w:val="009304D1"/>
  </w:style>
  <w:style w:type="paragraph" w:customStyle="1" w:styleId="BillDots">
    <w:name w:val="BillDots"/>
    <w:basedOn w:val="Normal"/>
    <w:qFormat/>
    <w:rsid w:val="009304D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304D1"/>
    <w:pPr>
      <w:tabs>
        <w:tab w:val="right" w:pos="5904"/>
      </w:tabs>
    </w:pPr>
  </w:style>
  <w:style w:type="paragraph" w:styleId="BalloonText">
    <w:name w:val="Balloon Text"/>
    <w:basedOn w:val="Normal"/>
    <w:link w:val="BalloonTextChar"/>
    <w:uiPriority w:val="99"/>
    <w:semiHidden/>
    <w:unhideWhenUsed/>
    <w:rsid w:val="009304D1"/>
    <w:rPr>
      <w:rFonts w:ascii="Tahoma" w:hAnsi="Tahoma" w:cs="Tahoma"/>
      <w:sz w:val="16"/>
      <w:szCs w:val="16"/>
    </w:rPr>
  </w:style>
  <w:style w:type="character" w:customStyle="1" w:styleId="BalloonTextChar">
    <w:name w:val="Balloon Text Char"/>
    <w:basedOn w:val="DefaultParagraphFont"/>
    <w:link w:val="BalloonText"/>
    <w:uiPriority w:val="99"/>
    <w:semiHidden/>
    <w:rsid w:val="009304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cp:lastPrinted>2009-04-28T15:07:00Z</cp:lastPrinted>
  <dcterms:created xsi:type="dcterms:W3CDTF">2009-05-14T16:52:00Z</dcterms:created>
  <dcterms:modified xsi:type="dcterms:W3CDTF">2009-05-14T16:52:00Z</dcterms:modified>
</cp:coreProperties>
</file>