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4A0" w:rsidRDefault="00436D38"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February </w:t>
      </w:r>
      <w:r w:rsidR="00436D38">
        <w:t>10</w:t>
      </w:r>
      <w:r>
        <w:t>, 2010</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Pr="002D74A0" w:rsidRDefault="002D74A0" w:rsidP="002D74A0">
      <w:pPr>
        <w:tabs>
          <w:tab w:val="right" w:pos="5933"/>
        </w:tabs>
        <w:suppressAutoHyphens/>
      </w:pPr>
      <w:r>
        <w:tab/>
      </w:r>
      <w:r>
        <w:rPr>
          <w:b/>
          <w:sz w:val="36"/>
        </w:rPr>
        <w:t>S. 897</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Senators McConnell, Leatherman, Peeler, Setzler, </w:t>
      </w:r>
      <w:r w:rsidR="00C6121B">
        <w:t xml:space="preserve">Rose, Elliott, Courson, Sheheen, Campsen </w:t>
      </w:r>
      <w:r>
        <w:t>and Campbell</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436D38"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w:t>
      </w:r>
      <w:r w:rsidR="002D74A0">
        <w:t>/10--S.</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2D74A0" w:rsidRPr="002D74A0"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4A0" w:rsidSect="002D74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A3C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C6121B" w:rsidRDefault="00C61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9A3C27"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1CB">
        <w:t>(A)</w:t>
      </w:r>
      <w:r w:rsidR="001021CB">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It is essential that the </w:t>
      </w:r>
      <w:r w:rsidR="00E36FB6">
        <w:t>S</w:t>
      </w:r>
      <w:r>
        <w:t xml:space="preserve">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its activities, functions, programs, and services is needed to determine whether the purpose served by the </w:t>
      </w:r>
      <w:r>
        <w:lastRenderedPageBreak/>
        <w:t>agency or activity, function, program, or service continues to be relevant.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As used in this joint resolution, unless the context requires otherwise: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“Activity” means a distinct subset of functions or services within a program.</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(2)(a)</w:t>
      </w:r>
      <w:r>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1021C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t>(b)</w:t>
      </w:r>
      <w:r>
        <w:tab/>
        <w:t>“Agency” does not mean a public institution of postsecondary education, a postsecondary education governing or management board, an entity under the control of a public institution of postsecondary education or postsecondary education governing or management board</w:t>
      </w:r>
      <w:r w:rsidRPr="004A7202">
        <w:t>, or an entity whose operating budget is not appropriated by the South Carolina General Assembly through the annual appropriations bill.</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“Commission” means the Commission on Streamlining Government and Reduction of Waste.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“Functions” means duties, jurisdiction, powers, rights, and obligations, conferred or imposed upon, or vested in, an agency by law, or exercised, performed, or discharged by an agency without contravention of a provision of law.</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“Objective” is a specific and measurable target for achievement which describes the exact results sought, which is expressed in an outcome</w:t>
      </w:r>
      <w:r w:rsidR="00B62870">
        <w:noBreakHyphen/>
      </w:r>
      <w:r>
        <w:t>oriented statement that may reflect effectiveness, efficiency, or quality of work, and which may be either numeric or nonnumeric.</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“Performance indicator” means a statement identifying an activity, input, output, outcome, achievement, ratio, efficiency, or quality to be measured relative to a particular goal or objective in order to assess an agency</w:t>
      </w:r>
      <w:r w:rsidR="00B62870" w:rsidRPr="00B62870">
        <w:t>’</w:t>
      </w:r>
      <w:r>
        <w:t>s performance.  Performance indicator also means measurement of another aspect of performance.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Pr="00221FC1">
        <w:rPr>
          <w:color w:val="000000" w:themeColor="text1"/>
          <w:u w:color="000000" w:themeColor="text1"/>
        </w:rPr>
        <w:t>“Performance standard” means the expected level of performance associated with a particular performance indicator for a particular period.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“Program” means a grouping of activities directed toward the accomplishment of a clearly defined objective or set of objectives.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221FC1">
        <w:rPr>
          <w:color w:val="000000" w:themeColor="text1"/>
          <w:u w:color="000000" w:themeColor="text1"/>
        </w:rPr>
        <w:t>“Quality” means degree or grade of excellence.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 xml:space="preserve">3. </w:t>
      </w:r>
      <w:r>
        <w:rPr>
          <w:color w:val="000000" w:themeColor="text1"/>
          <w:u w:color="000000" w:themeColor="text1"/>
        </w:rPr>
        <w:tab/>
        <w:t>(A)</w:t>
      </w:r>
      <w:r>
        <w:rPr>
          <w:color w:val="000000" w:themeColor="text1"/>
          <w:u w:color="000000" w:themeColor="text1"/>
        </w:rPr>
        <w:tab/>
      </w:r>
      <w:r w:rsidRPr="00221FC1">
        <w:rPr>
          <w:color w:val="000000" w:themeColor="text1"/>
          <w:u w:color="000000" w:themeColor="text1"/>
        </w:rPr>
        <w:t xml:space="preserve">There is </w:t>
      </w:r>
      <w:r>
        <w:rPr>
          <w:color w:val="000000" w:themeColor="text1"/>
          <w:u w:color="000000" w:themeColor="text1"/>
        </w:rPr>
        <w:t>created</w:t>
      </w:r>
      <w:r w:rsidRPr="00221FC1">
        <w:rPr>
          <w:color w:val="000000" w:themeColor="text1"/>
          <w:u w:color="000000" w:themeColor="text1"/>
        </w:rPr>
        <w:t xml:space="preserve"> the Commission on Streamlining Government and Reduction of Waste to examine each agency</w:t>
      </w:r>
      <w:r w:rsidR="00B62870" w:rsidRPr="00B62870">
        <w:rPr>
          <w:color w:val="000000" w:themeColor="text1"/>
          <w:u w:color="000000" w:themeColor="text1"/>
        </w:rPr>
        <w:t>’</w:t>
      </w:r>
      <w:r w:rsidRPr="00221FC1">
        <w:rPr>
          <w:color w:val="000000" w:themeColor="text1"/>
          <w:u w:color="000000" w:themeColor="text1"/>
        </w:rPr>
        <w:t>s constitutional and statutory activities, functions, programs, services, powers, duties, and responsibilities to determine</w:t>
      </w:r>
      <w:r>
        <w:rPr>
          <w:color w:val="000000" w:themeColor="text1"/>
          <w:u w:color="000000" w:themeColor="text1"/>
        </w:rPr>
        <w:t>, in an effort to reduce the size of state government,</w:t>
      </w:r>
      <w:r w:rsidRPr="00221FC1">
        <w:rPr>
          <w:color w:val="000000" w:themeColor="text1"/>
          <w:u w:color="000000" w:themeColor="text1"/>
        </w:rPr>
        <w:t xml:space="preserve"> which of these activities, functions, programs, services, powers, duties, and responsibilities </w:t>
      </w:r>
      <w:r>
        <w:rPr>
          <w:color w:val="000000" w:themeColor="text1"/>
          <w:u w:color="000000" w:themeColor="text1"/>
        </w:rPr>
        <w:t>may</w:t>
      </w:r>
      <w:r w:rsidRPr="00221FC1">
        <w:rPr>
          <w:color w:val="000000" w:themeColor="text1"/>
          <w:u w:color="000000" w:themeColor="text1"/>
        </w:rPr>
        <w:t xml:space="preserve"> be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t>eliminated;</w:t>
      </w:r>
      <w:r w:rsidRPr="00221FC1">
        <w:rPr>
          <w:color w:val="000000" w:themeColor="text1"/>
          <w:u w:color="000000" w:themeColor="text1"/>
        </w:rPr>
        <w:t xml:space="preserve"> </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(2)</w:t>
      </w:r>
      <w:r>
        <w:rPr>
          <w:color w:val="000000" w:themeColor="text1"/>
          <w:u w:color="000000" w:themeColor="text1"/>
        </w:rPr>
        <w:tab/>
        <w:t>streamlined;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(3)</w:t>
      </w:r>
      <w:r>
        <w:rPr>
          <w:color w:val="000000" w:themeColor="text1"/>
          <w:u w:color="000000" w:themeColor="text1"/>
        </w:rPr>
        <w:tab/>
        <w:t>consolidated;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t>privatized;</w:t>
      </w:r>
      <w:r w:rsidRPr="00221FC1">
        <w:rPr>
          <w:color w:val="000000" w:themeColor="text1"/>
          <w:u w:color="000000" w:themeColor="text1"/>
        </w:rPr>
        <w:t xml:space="preserve"> or</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(5)</w:t>
      </w:r>
      <w:r>
        <w:rPr>
          <w:color w:val="000000" w:themeColor="text1"/>
          <w:u w:color="000000" w:themeColor="text1"/>
        </w:rPr>
        <w:tab/>
      </w:r>
      <w:r w:rsidRPr="00221FC1">
        <w:rPr>
          <w:color w:val="000000" w:themeColor="text1"/>
          <w:u w:color="000000" w:themeColor="text1"/>
        </w:rPr>
        <w:t>outsourced.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sidR="00852291">
        <w:rPr>
          <w:color w:val="000000" w:themeColor="text1"/>
          <w:u w:color="000000" w:themeColor="text1"/>
        </w:rPr>
        <w:t>his designee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sidR="00852291">
        <w:rPr>
          <w:color w:val="000000" w:themeColor="text1"/>
          <w:u w:color="000000" w:themeColor="text1"/>
        </w:rPr>
        <w:t>his designee</w:t>
      </w:r>
      <w:r>
        <w:rPr>
          <w:color w:val="000000" w:themeColor="text1"/>
          <w:u w:color="000000" w:themeColor="text1"/>
        </w:rPr>
        <w:t>;</w:t>
      </w:r>
    </w:p>
    <w:p w:rsidR="00436D38" w:rsidRPr="00CF6FC3" w:rsidRDefault="001021CB" w:rsidP="0043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sidR="00852291">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r>
      <w:r w:rsidR="00436D38">
        <w:rPr>
          <w:color w:val="000000" w:themeColor="text1"/>
          <w:u w:color="000000" w:themeColor="text1"/>
        </w:rPr>
        <w:t>two individuals</w:t>
      </w:r>
      <w:r w:rsidR="00436D38" w:rsidRPr="00CF6FC3">
        <w:rPr>
          <w:color w:val="000000" w:themeColor="text1"/>
          <w:u w:color="000000" w:themeColor="text1"/>
        </w:rPr>
        <w:t xml:space="preserve">, </w:t>
      </w:r>
      <w:r w:rsidR="00436D38">
        <w:rPr>
          <w:color w:val="000000" w:themeColor="text1"/>
          <w:u w:color="000000" w:themeColor="text1"/>
        </w:rPr>
        <w:t>appointed by the Governor</w:t>
      </w:r>
      <w:r w:rsidR="00436D38" w:rsidRPr="00CF6FC3">
        <w:rPr>
          <w:color w:val="000000" w:themeColor="text1"/>
          <w:u w:color="000000" w:themeColor="text1"/>
        </w:rPr>
        <w:t>;</w:t>
      </w:r>
    </w:p>
    <w:p w:rsidR="00436D38" w:rsidRPr="00CF6FC3" w:rsidRDefault="00436D38" w:rsidP="0043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(6)</w:t>
      </w:r>
      <w:r w:rsidRPr="00CF6FC3">
        <w:rPr>
          <w:color w:val="000000" w:themeColor="text1"/>
          <w:u w:color="000000" w:themeColor="text1"/>
        </w:rPr>
        <w:tab/>
      </w:r>
      <w:r>
        <w:rPr>
          <w:color w:val="000000" w:themeColor="text1"/>
          <w:u w:color="000000" w:themeColor="text1"/>
        </w:rPr>
        <w:t>one individual</w:t>
      </w:r>
      <w:r w:rsidRPr="00CF6FC3">
        <w:rPr>
          <w:color w:val="000000" w:themeColor="text1"/>
          <w:u w:color="000000" w:themeColor="text1"/>
        </w:rPr>
        <w:t>, appointed by the Speaker of the House of Representatives; and</w:t>
      </w:r>
    </w:p>
    <w:p w:rsidR="001021CB" w:rsidRDefault="00436D38" w:rsidP="0043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(7)</w:t>
      </w:r>
      <w:r w:rsidRPr="00CF6FC3">
        <w:rPr>
          <w:color w:val="000000" w:themeColor="text1"/>
          <w:u w:color="000000" w:themeColor="text1"/>
        </w:rPr>
        <w:tab/>
        <w:t>one individual, appointed by the President Pro Tempore of the Senate.</w:t>
      </w:r>
      <w:r>
        <w:rPr>
          <w:color w:val="000000" w:themeColor="text1"/>
          <w:u w:color="000000" w:themeColor="text1"/>
        </w:rPr>
        <w:tab/>
      </w:r>
    </w:p>
    <w:p w:rsidR="001021CB" w:rsidRDefault="00436D38"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E7F32">
        <w:rPr>
          <w:color w:val="000000" w:themeColor="text1"/>
          <w:u w:color="000000" w:themeColor="text1"/>
        </w:rPr>
        <w:tab/>
        <w:t>(E)</w:t>
      </w:r>
      <w:r w:rsidRPr="006E7F32">
        <w:rPr>
          <w:color w:val="000000" w:themeColor="text1"/>
          <w:u w:color="000000" w:themeColor="text1"/>
        </w:rPr>
        <w:tab/>
      </w:r>
      <w:r>
        <w:rPr>
          <w:color w:val="000000" w:themeColor="text1"/>
          <w:u w:color="000000" w:themeColor="text1"/>
        </w:rPr>
        <w:t>The members of</w:t>
      </w:r>
      <w:r w:rsidRPr="006E7F32">
        <w:rPr>
          <w:color w:val="000000" w:themeColor="text1"/>
          <w:u w:color="000000" w:themeColor="text1"/>
        </w:rPr>
        <w:t xml:space="preserve"> the commission </w:t>
      </w:r>
      <w:r>
        <w:rPr>
          <w:color w:val="000000" w:themeColor="text1"/>
          <w:u w:color="000000" w:themeColor="text1"/>
        </w:rPr>
        <w:t>are</w:t>
      </w:r>
      <w:r w:rsidRPr="006E7F32">
        <w:rPr>
          <w:color w:val="000000" w:themeColor="text1"/>
          <w:u w:color="000000" w:themeColor="text1"/>
        </w:rPr>
        <w:t xml:space="preserve"> entitled to receive per diem </w:t>
      </w:r>
      <w:r>
        <w:rPr>
          <w:color w:val="000000" w:themeColor="text1"/>
          <w:u w:color="000000" w:themeColor="text1"/>
        </w:rPr>
        <w:t>as</w:t>
      </w:r>
      <w:r w:rsidRPr="006E7F32">
        <w:rPr>
          <w:color w:val="000000" w:themeColor="text1"/>
          <w:u w:color="000000" w:themeColor="text1"/>
        </w:rPr>
        <w:t xml:space="preserve"> is allowed by law for legislative members of boards, committees, and commissions when engaged in the exercise of their duties as members of the commission.  This must be paid from approved accounts of their respective appointing authorities.</w:t>
      </w:r>
      <w:r>
        <w:rPr>
          <w:color w:val="000000" w:themeColor="text1"/>
          <w:u w:color="000000" w:themeColor="text1"/>
        </w:rPr>
        <w:tab/>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 xml:space="preserve">The commission may hold public hearings as part of </w:t>
      </w:r>
      <w:r w:rsidR="00E36FB6">
        <w:rPr>
          <w:color w:val="000000" w:themeColor="text1"/>
          <w:u w:color="000000" w:themeColor="text1"/>
        </w:rPr>
        <w:t>its evaluation process</w:t>
      </w:r>
      <w:r w:rsidRPr="00221FC1">
        <w:rPr>
          <w:color w:val="000000" w:themeColor="text1"/>
          <w:u w:color="000000" w:themeColor="text1"/>
        </w:rPr>
        <w:t xml:space="preserve"> and may appoint advisory groups to conduct </w:t>
      </w:r>
      <w:r w:rsidRPr="00221FC1">
        <w:rPr>
          <w:color w:val="000000" w:themeColor="text1"/>
          <w:u w:color="000000" w:themeColor="text1"/>
        </w:rPr>
        <w:lastRenderedPageBreak/>
        <w:t>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the commission. At least one member of the commission shall serve on each advisory group.</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for the elimination, consolidation, privatization, or outsourcing of an agency to provide a more cost efficient or more effective manner of providing an activity</w:t>
      </w:r>
      <w:r>
        <w:rPr>
          <w:color w:val="000000" w:themeColor="text1"/>
          <w:u w:color="000000" w:themeColor="text1"/>
        </w:rPr>
        <w:t>, function, program, or service;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sidR="00B62870">
        <w:rPr>
          <w:color w:val="000000" w:themeColor="text1"/>
          <w:u w:color="000000" w:themeColor="text1"/>
        </w:rPr>
        <w:noBreakHyphen/>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the Speaker of the House of Representatives no later than December 15, 2010.</w:t>
      </w:r>
    </w:p>
    <w:p w:rsidR="00C6121B" w:rsidRDefault="00C6121B"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(2)</w:t>
      </w:r>
      <w:r>
        <w:rPr>
          <w:snapToGrid w:val="0"/>
        </w:rPr>
        <w:tab/>
        <w:t xml:space="preserve">The commission shall submit the recommendations in the report as a reorganization plan and submit the plan to the Governor, the Senate Judiciary Committee, and the House Ways </w:t>
      </w:r>
      <w:r>
        <w:rPr>
          <w:snapToGrid w:val="0"/>
        </w:rPr>
        <w:lastRenderedPageBreak/>
        <w:t>and Means Committee by January 3, 2011.  The committees shall review the plan by February 8, 2011.</w:t>
      </w:r>
    </w:p>
    <w:p w:rsidR="00C6121B" w:rsidRDefault="00C6121B"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(3)</w:t>
      </w:r>
      <w:r>
        <w:rPr>
          <w:snapToGrid w:val="0"/>
        </w:rPr>
        <w:tab/>
        <w:t>Executive and legislative action should be taken to implement the portions of the reorganization plan that are either approved or modified as soon as possible.</w:t>
      </w:r>
      <w:r>
        <w:rPr>
          <w:snapToGrid w:val="0"/>
        </w:rPr>
        <w:tab/>
      </w:r>
    </w:p>
    <w:p w:rsidR="001021CB" w:rsidRDefault="00C6121B"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(C)</w:t>
      </w:r>
      <w:r>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C6121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Budget and Control Board may provide staff support and otherwise assist the commission as requested by the commission. 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Budget and Control Board for specific support and assistance to be provided by the staffs of their respective agencies.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and political subdivision shall furnish aid, services, and assistance as may be requested by the commission.</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1021C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411C">
        <w:rPr>
          <w:snapToGrid w:val="0"/>
        </w:rPr>
        <w:tab/>
        <w:t>(C)</w:t>
      </w:r>
      <w:r w:rsidRPr="00AC411C">
        <w:rPr>
          <w:snapToGrid w:val="0"/>
        </w:rPr>
        <w:tab/>
        <w:t>All information requested by the commission must be submi</w:t>
      </w:r>
      <w:r>
        <w:rPr>
          <w:snapToGrid w:val="0"/>
        </w:rPr>
        <w:t>tted to the commission within fifteen</w:t>
      </w:r>
      <w:r w:rsidRPr="00AC411C">
        <w:rPr>
          <w:snapToGrid w:val="0"/>
        </w:rPr>
        <w:t xml:space="preserve"> business days after the date of the request.  The commission chairman may extend this time period for good cause shown.</w:t>
      </w:r>
      <w:r w:rsidRPr="00AC411C">
        <w:rPr>
          <w:snapToGrid w:val="0"/>
        </w:rPr>
        <w:tab/>
      </w:r>
    </w:p>
    <w:p w:rsidR="00C6121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w:t>
      </w:r>
      <w:r w:rsidRPr="00221FC1">
        <w:rPr>
          <w:color w:val="000000" w:themeColor="text1"/>
          <w:u w:color="000000" w:themeColor="text1"/>
        </w:rPr>
        <w:lastRenderedPageBreak/>
        <w:t>federal government, or any other public or private source</w:t>
      </w:r>
      <w:r>
        <w:rPr>
          <w:color w:val="000000" w:themeColor="text1"/>
          <w:u w:color="000000" w:themeColor="text1"/>
        </w:rPr>
        <w:t xml:space="preserve"> to carry out duties and responsibilities</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 xml:space="preserve">This </w:t>
      </w:r>
      <w:r>
        <w:rPr>
          <w:color w:val="000000" w:themeColor="text1"/>
          <w:u w:color="000000" w:themeColor="text1"/>
        </w:rPr>
        <w:t>joint resolution is repealed</w:t>
      </w:r>
      <w:r w:rsidRPr="00221FC1">
        <w:rPr>
          <w:color w:val="000000" w:themeColor="text1"/>
          <w:u w:color="000000" w:themeColor="text1"/>
        </w:rPr>
        <w:t xml:space="preserve"> January 12, 2014.</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joint resolution takes effect upon approval by the Governor.</w:t>
      </w:r>
    </w:p>
    <w:p w:rsidR="00E65419" w:rsidRDefault="00B628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419" w:rsidRDefault="00E65419" w:rsidP="00A74C31">
      <w:pPr>
        <w:suppressAutoHyphens/>
      </w:pPr>
    </w:p>
    <w:sectPr w:rsidR="00E65419" w:rsidSect="002D74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C27" w:rsidRDefault="009A3C27" w:rsidP="009F0C77">
      <w:r>
        <w:separator/>
      </w:r>
    </w:p>
  </w:endnote>
  <w:endnote w:type="continuationSeparator" w:id="0">
    <w:p w:rsidR="009A3C27" w:rsidRDefault="009A3C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FB477E-2B15-41F3-8865-7C6B861BDB98}"/>
    <w:embedBold r:id="rId2" w:fontKey="{4620AD6A-4720-4802-BBFA-3028DD14150E}"/>
  </w:font>
  <w:font w:name="Calibri">
    <w:panose1 w:val="020F0502020204030204"/>
    <w:charset w:val="00"/>
    <w:family w:val="swiss"/>
    <w:pitch w:val="variable"/>
    <w:sig w:usb0="A00002EF" w:usb1="4000207B" w:usb2="00000000" w:usb3="00000000" w:csb0="0000009F" w:csb1="00000000"/>
    <w:embedRegular r:id="rId3" w:fontKey="{631E90E4-162A-4136-96AC-846BC90945AA}"/>
  </w:font>
  <w:font w:name="Cambria">
    <w:panose1 w:val="02040503050406030204"/>
    <w:charset w:val="00"/>
    <w:family w:val="roman"/>
    <w:pitch w:val="variable"/>
    <w:sig w:usb0="A00002EF" w:usb1="4000004B" w:usb2="00000000" w:usb3="00000000" w:csb0="0000009F" w:csb1="00000000"/>
    <w:embedRegular r:id="rId4" w:fontKey="{A7DC54ED-EBB3-4748-B8E6-F672704D1D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57" w:rsidRPr="00E65419" w:rsidRDefault="00E65419" w:rsidP="00E65419">
    <w:pPr>
      <w:pStyle w:val="Footer"/>
      <w:tabs>
        <w:tab w:val="clear" w:pos="4680"/>
        <w:tab w:val="clear" w:pos="9360"/>
        <w:tab w:val="center" w:pos="2995"/>
      </w:tabs>
      <w:spacing w:before="120"/>
    </w:pPr>
    <w:r>
      <w:t>[897</w:t>
    </w:r>
    <w:r w:rsidR="002D74A0">
      <w:t>-</w:t>
    </w:r>
    <w:fldSimple w:instr=" PAGE  \* MERGEFORMAT ">
      <w:r w:rsidR="00A74C31">
        <w:rPr>
          <w:noProof/>
        </w:rPr>
        <w:t>1</w:t>
      </w:r>
    </w:fldSimple>
    <w:r w:rsidR="002D74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4A0" w:rsidRPr="00E65419" w:rsidRDefault="002D74A0" w:rsidP="00E65419">
    <w:pPr>
      <w:pStyle w:val="Footer"/>
      <w:tabs>
        <w:tab w:val="clear" w:pos="4680"/>
        <w:tab w:val="clear" w:pos="9360"/>
        <w:tab w:val="center" w:pos="2995"/>
      </w:tabs>
      <w:spacing w:before="120"/>
    </w:pPr>
    <w:r>
      <w:t>[897]</w:t>
    </w:r>
    <w:r>
      <w:tab/>
    </w:r>
    <w:fldSimple w:instr=" PAGE  \* MERGEFORMAT ">
      <w:r w:rsidR="00A74C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C27" w:rsidRDefault="009A3C27" w:rsidP="009F0C77">
      <w:r>
        <w:separator/>
      </w:r>
    </w:p>
  </w:footnote>
  <w:footnote w:type="continuationSeparator" w:id="0">
    <w:p w:rsidR="009A3C27" w:rsidRDefault="009A3C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01DW10"/>
    <w:docVar w:name="CoverBillType" w:val="j"/>
    <w:docVar w:name="docpath" w:val="L:\Council\bills\DKA\3801DW10.DOCX"/>
    <w:docVar w:name="dvBillNumber" w:val="897"/>
    <w:docVar w:name="dvBillNumberPrefix" w:val="S. "/>
    <w:docVar w:name="dvOriginalBody" w:val="Senate"/>
    <w:docVar w:name="dvSteno" w:val="DKA"/>
    <w:docVar w:name="NameofBody" w:val="s"/>
    <w:docVar w:name="vgroup2" w:val="Council"/>
  </w:docVars>
  <w:rsids>
    <w:rsidRoot w:val="008C2FB6"/>
    <w:rsid w:val="00026C9A"/>
    <w:rsid w:val="00026D65"/>
    <w:rsid w:val="00053E59"/>
    <w:rsid w:val="000965A1"/>
    <w:rsid w:val="000E1785"/>
    <w:rsid w:val="000E3C04"/>
    <w:rsid w:val="001021CB"/>
    <w:rsid w:val="001023A4"/>
    <w:rsid w:val="0010776B"/>
    <w:rsid w:val="00133E66"/>
    <w:rsid w:val="00134ACF"/>
    <w:rsid w:val="00144E15"/>
    <w:rsid w:val="00181CA7"/>
    <w:rsid w:val="001A4A62"/>
    <w:rsid w:val="001A681E"/>
    <w:rsid w:val="001D08F2"/>
    <w:rsid w:val="002037CA"/>
    <w:rsid w:val="002047A2"/>
    <w:rsid w:val="002321B6"/>
    <w:rsid w:val="0023696B"/>
    <w:rsid w:val="00250967"/>
    <w:rsid w:val="002759C5"/>
    <w:rsid w:val="00277DEE"/>
    <w:rsid w:val="00280D88"/>
    <w:rsid w:val="00286E99"/>
    <w:rsid w:val="00294ABE"/>
    <w:rsid w:val="002A3EB4"/>
    <w:rsid w:val="002D74A0"/>
    <w:rsid w:val="00325348"/>
    <w:rsid w:val="00393688"/>
    <w:rsid w:val="003D411E"/>
    <w:rsid w:val="003D4E29"/>
    <w:rsid w:val="003E3C1E"/>
    <w:rsid w:val="003E6148"/>
    <w:rsid w:val="00400EAA"/>
    <w:rsid w:val="0041760A"/>
    <w:rsid w:val="00436D38"/>
    <w:rsid w:val="00473157"/>
    <w:rsid w:val="004809EE"/>
    <w:rsid w:val="00511EE9"/>
    <w:rsid w:val="00521E00"/>
    <w:rsid w:val="00577C6C"/>
    <w:rsid w:val="0058501B"/>
    <w:rsid w:val="006215AA"/>
    <w:rsid w:val="006340D9"/>
    <w:rsid w:val="00643B8E"/>
    <w:rsid w:val="00665EBC"/>
    <w:rsid w:val="00673511"/>
    <w:rsid w:val="0069470D"/>
    <w:rsid w:val="006A476C"/>
    <w:rsid w:val="006C4F38"/>
    <w:rsid w:val="006C6A93"/>
    <w:rsid w:val="006E02F9"/>
    <w:rsid w:val="00713082"/>
    <w:rsid w:val="00753C04"/>
    <w:rsid w:val="00756946"/>
    <w:rsid w:val="00757F80"/>
    <w:rsid w:val="00771EEC"/>
    <w:rsid w:val="00786819"/>
    <w:rsid w:val="007A325A"/>
    <w:rsid w:val="007F1523"/>
    <w:rsid w:val="007F509E"/>
    <w:rsid w:val="007F5799"/>
    <w:rsid w:val="007F6947"/>
    <w:rsid w:val="00852291"/>
    <w:rsid w:val="00872729"/>
    <w:rsid w:val="00896251"/>
    <w:rsid w:val="008C2FB6"/>
    <w:rsid w:val="008F4429"/>
    <w:rsid w:val="009352BB"/>
    <w:rsid w:val="00982167"/>
    <w:rsid w:val="00990668"/>
    <w:rsid w:val="009A3C27"/>
    <w:rsid w:val="009F0C77"/>
    <w:rsid w:val="009F4DD1"/>
    <w:rsid w:val="00A41B28"/>
    <w:rsid w:val="00A64E80"/>
    <w:rsid w:val="00A70B54"/>
    <w:rsid w:val="00A727BE"/>
    <w:rsid w:val="00A741D9"/>
    <w:rsid w:val="00A74C31"/>
    <w:rsid w:val="00A82A1D"/>
    <w:rsid w:val="00A86F3E"/>
    <w:rsid w:val="00A9741D"/>
    <w:rsid w:val="00AC1693"/>
    <w:rsid w:val="00AD4B17"/>
    <w:rsid w:val="00AE2E9E"/>
    <w:rsid w:val="00B01F6D"/>
    <w:rsid w:val="00B26FA6"/>
    <w:rsid w:val="00B62870"/>
    <w:rsid w:val="00B741CB"/>
    <w:rsid w:val="00B934F3"/>
    <w:rsid w:val="00BB6347"/>
    <w:rsid w:val="00BD2134"/>
    <w:rsid w:val="00C038D8"/>
    <w:rsid w:val="00C045DD"/>
    <w:rsid w:val="00C3136F"/>
    <w:rsid w:val="00C3483A"/>
    <w:rsid w:val="00C6121B"/>
    <w:rsid w:val="00C73CCC"/>
    <w:rsid w:val="00C74E9D"/>
    <w:rsid w:val="00C82FD3"/>
    <w:rsid w:val="00CC6B7B"/>
    <w:rsid w:val="00CD3619"/>
    <w:rsid w:val="00CD54EC"/>
    <w:rsid w:val="00CF4447"/>
    <w:rsid w:val="00D405E7"/>
    <w:rsid w:val="00D41D56"/>
    <w:rsid w:val="00D6260D"/>
    <w:rsid w:val="00D6662B"/>
    <w:rsid w:val="00D86948"/>
    <w:rsid w:val="00D95E2F"/>
    <w:rsid w:val="00D970A9"/>
    <w:rsid w:val="00DB3AC0"/>
    <w:rsid w:val="00DE68F0"/>
    <w:rsid w:val="00DF3845"/>
    <w:rsid w:val="00DF7E17"/>
    <w:rsid w:val="00E36FB6"/>
    <w:rsid w:val="00E65419"/>
    <w:rsid w:val="00E72066"/>
    <w:rsid w:val="00EB00A2"/>
    <w:rsid w:val="00EB1BF3"/>
    <w:rsid w:val="00EC26B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C4F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617AF-D599-48BB-8082-22976523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1592</Words>
  <Characters>9081</Characters>
  <Application>Microsoft Office Word</Application>
  <DocSecurity>0</DocSecurity>
  <Lines>75</Lines>
  <Paragraphs>21</Paragraphs>
  <ScaleCrop>false</ScaleCrop>
  <Company> </Company>
  <LinksUpToDate>false</LinksUpToDate>
  <CharactersWithSpaces>10652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2009-12-09T16:03:00Z</cp:lastPrinted>
  <dcterms:created xsi:type="dcterms:W3CDTF">2010-02-10T22:09:00Z</dcterms:created>
  <dcterms:modified xsi:type="dcterms:W3CDTF">2010-02-10T22:09:00Z</dcterms:modified>
</cp:coreProperties>
</file>