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1524, AS AMENDED, RELATING TO A PREFERENCE FOR A RESIDENT VENDOR IN CONNECTION WITH A PROCUREMENT SUBJECT TO THE STATE CONSOLIDATED PROCUREMENT CODE, SO AS TO PROVIDE THAT THE VENDOR AND ITS EMPLOYEES MUST BE LEGAL RESIDENTS OF SOUTH CAROLINA TO TAKE ADVANTAGE OF THE PREFERENCE.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1524(B)(6)(c) of the 1976 Code, as added by Act 153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w:t>
      </w:r>
      <w:r>
        <w:rPr>
          <w:rFonts w:eastAsia="Times New Roman" w:cs="Times New Roman"/>
          <w:szCs w:val="20"/>
          <w:u w:val="single"/>
        </w:rPr>
        <w:t>legally payable to legal residents of the State,</w:t>
      </w:r>
      <w:r>
        <w:rPr>
          <w:rFonts w:eastAsia="Times New Roman" w:cs="Times New Roman"/>
          <w:szCs w:val="20"/>
        </w:rPr>
        <w:t xml:space="preserve"> and the product is made or processed from raw materials into a finished end</w:t>
      </w:r>
      <w:r>
        <w:rPr>
          <w:rFonts w:eastAsia="Times New Roman" w:cs="Times New Roman"/>
          <w:szCs w:val="20"/>
        </w:rPr>
        <w:noBreakHyphen/>
        <w:t>product by such manufacturer or an affiliate (as defined in Section 1563 of the Internal Revenue Code) of such manufacturer,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1524(C) of the 1976 Code, as added by Act 153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Application.</w:t>
      </w:r>
      <w:r>
        <w:rPr>
          <w:rFonts w:eastAsia="Times New Roman" w:cs="Times New Roman"/>
          <w:szCs w:val="20"/>
        </w:rPr>
        <w:tab/>
        <w:t xml:space="preserve">Competitive procurements made by governmental bodies shall be made from vendors </w:t>
      </w:r>
      <w:r>
        <w:rPr>
          <w:rFonts w:eastAsia="Times New Roman" w:cs="Times New Roman"/>
          <w:szCs w:val="20"/>
          <w:u w:val="single"/>
        </w:rPr>
        <w:t>legally</w:t>
      </w:r>
      <w:r>
        <w:rPr>
          <w:rFonts w:eastAsia="Times New Roman" w:cs="Times New Roman"/>
          <w:szCs w:val="20"/>
        </w:rPr>
        <w:t xml:space="preserve"> resident </w:t>
      </w:r>
      <w:r>
        <w:rPr>
          <w:rFonts w:eastAsia="Times New Roman" w:cs="Times New Roman"/>
          <w:strike/>
          <w:szCs w:val="20"/>
        </w:rPr>
        <w:t>to</w:t>
      </w:r>
      <w:r>
        <w:rPr>
          <w:rFonts w:eastAsia="Times New Roman" w:cs="Times New Roman"/>
          <w:szCs w:val="20"/>
        </w:rPr>
        <w:t xml:space="preserve"> </w:t>
      </w:r>
      <w:r>
        <w:rPr>
          <w:rFonts w:eastAsia="Times New Roman" w:cs="Times New Roman"/>
          <w:szCs w:val="20"/>
          <w:u w:val="single"/>
        </w:rPr>
        <w:t>in</w:t>
      </w:r>
      <w:r>
        <w:rPr>
          <w:rFonts w:eastAsia="Times New Roman" w:cs="Times New Roman"/>
          <w:szCs w:val="20"/>
        </w:rPr>
        <w:t xml:space="preserve"> South Carolina or vendors who bid end</w:t>
      </w:r>
      <w:r>
        <w:rPr>
          <w:rFonts w:eastAsia="Times New Roman" w:cs="Times New Roman"/>
          <w:szCs w:val="20"/>
        </w:rPr>
        <w:noBreakHyphen/>
        <w:t xml:space="preserve">products made, manufactured, or grown in South Carolina or in the United States if available, provided that (1) the bidder has certified in writing in the bid that he or she is </w:t>
      </w:r>
      <w:r>
        <w:rPr>
          <w:rFonts w:eastAsia="Times New Roman" w:cs="Times New Roman"/>
          <w:szCs w:val="20"/>
          <w:u w:val="single"/>
        </w:rPr>
        <w:t>a legal</w:t>
      </w:r>
      <w:r>
        <w:rPr>
          <w:rFonts w:eastAsia="Times New Roman" w:cs="Times New Roman"/>
          <w:szCs w:val="20"/>
        </w:rPr>
        <w:t xml:space="preserve"> resident to the State, or (2) the bidder has certified in writing in the bid that the end</w:t>
      </w:r>
      <w:r>
        <w:rPr>
          <w:rFonts w:eastAsia="Times New Roman" w:cs="Times New Roman"/>
          <w:szCs w:val="20"/>
        </w:rPr>
        <w:noBreakHyphen/>
        <w:t xml:space="preserve">product was made, manufactured, or grown in South Carolina </w:t>
      </w:r>
      <w:r>
        <w:rPr>
          <w:rFonts w:eastAsia="Times New Roman" w:cs="Times New Roman"/>
          <w:szCs w:val="20"/>
          <w:u w:val="single"/>
        </w:rPr>
        <w:t>by a workforce that is made up of only legal residents of this State,</w:t>
      </w:r>
      <w:r>
        <w:rPr>
          <w:rFonts w:eastAsia="Times New Roman" w:cs="Times New Roman"/>
          <w:szCs w:val="20"/>
        </w:rPr>
        <w:t xml:space="preserve"> or in the United States, (3) the end</w:t>
      </w:r>
      <w:r>
        <w:rPr>
          <w:rFonts w:eastAsia="Times New Roman" w:cs="Times New Roman"/>
          <w:szCs w:val="20"/>
        </w:rPr>
        <w:noBreakHyphen/>
        <w:t>product is available, and (4) the cost of the end</w:t>
      </w:r>
      <w:r>
        <w:rPr>
          <w:rFonts w:eastAsia="Times New Roman" w:cs="Times New Roman"/>
          <w:szCs w:val="20"/>
        </w:rPr>
        <w:noBreakHyphen/>
        <w:t xml:space="preserve">product is not unreasonable.  In order to receive the award the vendor must be a responsible and responsive bidder, and the bid must otherwise comply with the Procurement Code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In the case of a request for resident vendor status, this requirement shall apply to the entire solicitation.  In the case of a request for end</w:t>
      </w:r>
      <w:r>
        <w:rPr>
          <w:rFonts w:eastAsia="Times New Roman" w:cs="Times New Roman"/>
          <w:szCs w:val="20"/>
        </w:rPr>
        <w:noBreakHyphen/>
        <w:t>product status, this requirement shall apply to each line item or each lot in a solicitation to which a separate, responsive bid may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F02E9-86AA-4903-9877-94AEC9A703E3}"/>
    <w:embedBold r:id="rId2" w:fontKey="{1863E95A-F8E2-4DC3-B464-393998061B40}"/>
  </w:font>
  <w:font w:name="Calibri">
    <w:panose1 w:val="020F0502020204030204"/>
    <w:charset w:val="00"/>
    <w:family w:val="swiss"/>
    <w:pitch w:val="variable"/>
    <w:sig w:usb0="A00002EF" w:usb1="4000207B" w:usb2="00000000" w:usb3="00000000" w:csb0="0000009F" w:csb1="00000000"/>
    <w:embedRegular r:id="rId3" w:fontKey="{8C460301-E344-4E48-878C-C925760BA216}"/>
  </w:font>
  <w:font w:name="Tahoma">
    <w:panose1 w:val="020B0604030504040204"/>
    <w:charset w:val="00"/>
    <w:family w:val="swiss"/>
    <w:pitch w:val="variable"/>
    <w:sig w:usb0="61002A87" w:usb1="80000000" w:usb2="00000008" w:usb3="00000000" w:csb0="000101FF" w:csb1="00000000"/>
    <w:embedRegular r:id="rId4" w:fontKey="{1EA379E8-7959-49E0-A79A-DE90E42318D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67502BC-9350-4E9C-98F9-D91AB1F30D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371</Words>
  <Characters>2117</Characters>
  <Application>Microsoft Office Word</Application>
  <DocSecurity>0</DocSecurity>
  <Lines>17</Lines>
  <Paragraphs>4</Paragraphs>
  <ScaleCrop>false</ScaleCrop>
  <Company>Project Management</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2008-12-10T20:13:00Z</dcterms:created>
  <dcterms:modified xsi:type="dcterms:W3CDTF">2008-12-10T20:13:00Z</dcterms:modified>
</cp:coreProperties>
</file>