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39</w:t>
      </w:r>
      <w:r>
        <w:rPr>
          <w:rFonts w:eastAsia="Times New Roman" w:cs="Times New Roman"/>
          <w:szCs w:val="20"/>
        </w:rPr>
        <w:noBreakHyphen/>
        <w:t>1</w:t>
      </w:r>
      <w:r>
        <w:rPr>
          <w:rFonts w:eastAsia="Times New Roman" w:cs="Times New Roman"/>
          <w:szCs w:val="20"/>
        </w:rPr>
        <w:noBreakHyphen/>
        <w:t>20, CODE OF LAWS OF SOUTH CAROLINA, 1976, RELATING TO MAKING INTENTIONALLY UNTRUE STATEMENTS IN ADVERTISING, SO AS TO PROHIBIT IN ANY FORM ADVERTISING THAT IS KNOWN OR SHOULD BE KNOWN TO BE UNTRUE OR MISLEADING, INCLUDING TELEVISION, RADIO, AND INTERNET BROADCASTS; AND TO AMEND SECTION 39</w:t>
      </w:r>
      <w:r>
        <w:rPr>
          <w:rFonts w:eastAsia="Times New Roman" w:cs="Times New Roman"/>
          <w:szCs w:val="20"/>
        </w:rPr>
        <w:noBreakHyphen/>
        <w:t>5</w:t>
      </w:r>
      <w:r>
        <w:rPr>
          <w:rFonts w:eastAsia="Times New Roman" w:cs="Times New Roman"/>
          <w:szCs w:val="20"/>
        </w:rPr>
        <w:noBreakHyphen/>
        <w:t>40, AS AMENDED, RELATING TO APPLICABILITY OF THE UNFAIR TRADE PRACTICES ACT, SO AS TO MAKE THE PROVISIONS APPLICABLE TO A PERSON WHO KNEW OR SHOULD HAVE KNOWN THE ADVERTISING WAS UNTRUE OR MISLEADING.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39</w:t>
      </w:r>
      <w:r>
        <w:rPr>
          <w:rFonts w:eastAsia="Times New Roman" w:cs="Times New Roman"/>
          <w:szCs w:val="20"/>
        </w:rPr>
        <w:noBreakHyphen/>
        <w:t>1</w:t>
      </w:r>
      <w:r>
        <w:rPr>
          <w:rFonts w:eastAsia="Times New Roman" w:cs="Times New Roman"/>
          <w:szCs w:val="20"/>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39</w:t>
      </w:r>
      <w:r>
        <w:rPr>
          <w:rFonts w:eastAsia="Times New Roman" w:cs="Times New Roman"/>
          <w:szCs w:val="20"/>
        </w:rPr>
        <w:noBreakHyphen/>
        <w:t>1</w:t>
      </w:r>
      <w:r>
        <w:rPr>
          <w:rFonts w:eastAsia="Times New Roman" w:cs="Times New Roman"/>
          <w:szCs w:val="20"/>
        </w:rPr>
        <w:noBreakHyphen/>
        <w:t>20.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who </w:t>
      </w:r>
      <w:r>
        <w:rPr>
          <w:rFonts w:eastAsia="Times New Roman" w:cs="Times New Roman"/>
          <w:strike/>
          <w:szCs w:val="20"/>
        </w:rPr>
        <w:t>knowingly</w:t>
      </w:r>
      <w:r>
        <w:rPr>
          <w:rFonts w:eastAsia="Times New Roman" w:cs="Times New Roman"/>
          <w:szCs w:val="20"/>
        </w:rPr>
        <w:t xml:space="preserve"> with intent to sell or </w:t>
      </w:r>
      <w:r>
        <w:rPr>
          <w:rFonts w:eastAsia="Times New Roman" w:cs="Times New Roman"/>
          <w:strike/>
          <w:szCs w:val="20"/>
        </w:rPr>
        <w:t>in any wise</w:t>
      </w:r>
      <w:r>
        <w:rPr>
          <w:rFonts w:eastAsia="Times New Roman" w:cs="Times New Roman"/>
          <w:szCs w:val="20"/>
        </w:rPr>
        <w:t xml:space="preserve"> </w:t>
      </w:r>
      <w:r>
        <w:rPr>
          <w:rFonts w:eastAsia="Times New Roman" w:cs="Times New Roman"/>
          <w:szCs w:val="20"/>
          <w:u w:val="single"/>
        </w:rPr>
        <w:t>otherwise</w:t>
      </w:r>
      <w:r>
        <w:rPr>
          <w:rFonts w:eastAsia="Times New Roman" w:cs="Times New Roman"/>
          <w:szCs w:val="20"/>
        </w:rPr>
        <w:t xml:space="preserve"> dispose of merchandise, securities, </w:t>
      </w:r>
      <w:r>
        <w:rPr>
          <w:rFonts w:eastAsia="Times New Roman" w:cs="Times New Roman"/>
          <w:strike/>
          <w:szCs w:val="20"/>
        </w:rPr>
        <w:t>service</w:t>
      </w:r>
      <w:r>
        <w:rPr>
          <w:rFonts w:eastAsia="Times New Roman" w:cs="Times New Roman"/>
          <w:szCs w:val="20"/>
        </w:rPr>
        <w:t xml:space="preserve"> </w:t>
      </w:r>
      <w:r>
        <w:rPr>
          <w:rFonts w:eastAsia="Times New Roman" w:cs="Times New Roman"/>
          <w:szCs w:val="20"/>
          <w:u w:val="single"/>
        </w:rPr>
        <w:t>services,</w:t>
      </w:r>
      <w:r>
        <w:rPr>
          <w:rFonts w:eastAsia="Times New Roman" w:cs="Times New Roman"/>
          <w:szCs w:val="20"/>
        </w:rPr>
        <w:t xml:space="preserve"> or anything offered by </w:t>
      </w:r>
      <w:r>
        <w:rPr>
          <w:rFonts w:eastAsia="Times New Roman" w:cs="Times New Roman"/>
          <w:strike/>
          <w:szCs w:val="20"/>
        </w:rPr>
        <w:t>such person</w:t>
      </w:r>
      <w:r>
        <w:rPr>
          <w:rFonts w:eastAsia="Times New Roman" w:cs="Times New Roman"/>
          <w:szCs w:val="20"/>
        </w:rPr>
        <w:t xml:space="preserve"> </w:t>
      </w:r>
      <w:r>
        <w:rPr>
          <w:rFonts w:eastAsia="Times New Roman" w:cs="Times New Roman"/>
          <w:szCs w:val="20"/>
          <w:u w:val="single"/>
        </w:rPr>
        <w:t>him</w:t>
      </w:r>
      <w:r>
        <w:rPr>
          <w:rFonts w:eastAsia="Times New Roman" w:cs="Times New Roman"/>
          <w:szCs w:val="20"/>
        </w:rPr>
        <w:t xml:space="preserve">, directly or indirectly, to the public for sale or distribution or with intent to increase the consumption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to induce the public </w:t>
      </w:r>
      <w:r>
        <w:rPr>
          <w:rFonts w:eastAsia="Times New Roman" w:cs="Times New Roman"/>
          <w:strike/>
          <w:szCs w:val="20"/>
        </w:rPr>
        <w:t>in any manner</w:t>
      </w:r>
      <w:r>
        <w:rPr>
          <w:rFonts w:eastAsia="Times New Roman" w:cs="Times New Roman"/>
          <w:szCs w:val="20"/>
        </w:rPr>
        <w:t xml:space="preserve"> to enter into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obligation relating </w:t>
      </w:r>
      <w:r>
        <w:rPr>
          <w:rFonts w:eastAsia="Times New Roman" w:cs="Times New Roman"/>
          <w:strike/>
          <w:szCs w:val="20"/>
        </w:rPr>
        <w:t>thereto</w:t>
      </w:r>
      <w:r>
        <w:rPr>
          <w:rFonts w:eastAsia="Times New Roman" w:cs="Times New Roman"/>
          <w:szCs w:val="20"/>
        </w:rPr>
        <w:t xml:space="preserve"> </w:t>
      </w:r>
      <w:r>
        <w:rPr>
          <w:rFonts w:eastAsia="Times New Roman" w:cs="Times New Roman"/>
          <w:szCs w:val="20"/>
          <w:u w:val="single"/>
        </w:rPr>
        <w:t>to it,</w:t>
      </w:r>
      <w:r>
        <w:rPr>
          <w:rFonts w:eastAsia="Times New Roman" w:cs="Times New Roman"/>
          <w:szCs w:val="20"/>
        </w:rPr>
        <w:t xml:space="preserve"> or to acquire title </w:t>
      </w:r>
      <w:r>
        <w:rPr>
          <w:rFonts w:eastAsia="Times New Roman" w:cs="Times New Roman"/>
          <w:strike/>
          <w:szCs w:val="20"/>
        </w:rPr>
        <w:t>thereto</w:t>
      </w:r>
      <w:r>
        <w:rPr>
          <w:rFonts w:eastAsia="Times New Roman" w:cs="Times New Roman"/>
          <w:szCs w:val="20"/>
        </w:rPr>
        <w:t xml:space="preserve"> </w:t>
      </w:r>
      <w:r>
        <w:rPr>
          <w:rFonts w:eastAsia="Times New Roman" w:cs="Times New Roman"/>
          <w:szCs w:val="20"/>
          <w:u w:val="single"/>
        </w:rPr>
        <w:t>to it</w:t>
      </w:r>
      <w:r>
        <w:rPr>
          <w:rFonts w:eastAsia="Times New Roman" w:cs="Times New Roman"/>
          <w:szCs w:val="20"/>
        </w:rPr>
        <w:t xml:space="preserve"> or an interest </w:t>
      </w:r>
      <w:r>
        <w:rPr>
          <w:rFonts w:eastAsia="Times New Roman" w:cs="Times New Roman"/>
          <w:strike/>
          <w:szCs w:val="20"/>
        </w:rPr>
        <w:t>therein</w:t>
      </w:r>
      <w:r>
        <w:rPr>
          <w:rFonts w:eastAsia="Times New Roman" w:cs="Times New Roman"/>
          <w:szCs w:val="20"/>
        </w:rPr>
        <w:t xml:space="preserve"> </w:t>
      </w:r>
      <w:r>
        <w:rPr>
          <w:rFonts w:eastAsia="Times New Roman" w:cs="Times New Roman"/>
          <w:szCs w:val="20"/>
          <w:u w:val="single"/>
        </w:rPr>
        <w:t>in it</w:t>
      </w:r>
      <w:r>
        <w:rPr>
          <w:rFonts w:eastAsia="Times New Roman" w:cs="Times New Roman"/>
          <w:szCs w:val="20"/>
        </w:rPr>
        <w:t xml:space="preserve"> makes, publishes, disseminates, circulates</w:t>
      </w:r>
      <w:r>
        <w:rPr>
          <w:rFonts w:eastAsia="Times New Roman" w:cs="Times New Roman"/>
          <w:szCs w:val="20"/>
          <w:u w:val="single"/>
        </w:rPr>
        <w:t>, broadcasts,</w:t>
      </w:r>
      <w:r>
        <w:rPr>
          <w:rFonts w:eastAsia="Times New Roman" w:cs="Times New Roman"/>
          <w:szCs w:val="20"/>
        </w:rPr>
        <w:t xml:space="preserve"> or places before the public or causes, directly or indirectly, to be made, published, disseminated, circulated</w:t>
      </w:r>
      <w:r>
        <w:rPr>
          <w:rFonts w:eastAsia="Times New Roman" w:cs="Times New Roman"/>
          <w:szCs w:val="20"/>
          <w:u w:val="single"/>
        </w:rPr>
        <w:t>, broadcast,</w:t>
      </w:r>
      <w:r>
        <w:rPr>
          <w:rFonts w:eastAsia="Times New Roman" w:cs="Times New Roman"/>
          <w:szCs w:val="20"/>
        </w:rPr>
        <w:t xml:space="preserve"> or placed before the public, in a newspaper</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 other publication or in the form of a</w:t>
      </w:r>
      <w:r>
        <w:rPr>
          <w:rFonts w:eastAsia="Times New Roman" w:cs="Times New Roman"/>
          <w:szCs w:val="20"/>
        </w:rPr>
        <w:t xml:space="preserve"> book, notice, handbill, poster, bill, circular, pamphlet, letter</w:t>
      </w:r>
      <w:r>
        <w:rPr>
          <w:rFonts w:eastAsia="Times New Roman" w:cs="Times New Roman"/>
          <w:szCs w:val="20"/>
          <w:u w:val="single"/>
        </w:rPr>
        <w:t>,</w:t>
      </w:r>
      <w:r>
        <w:rPr>
          <w:rFonts w:eastAsia="Times New Roman" w:cs="Times New Roman"/>
          <w:szCs w:val="20"/>
        </w:rPr>
        <w:t xml:space="preserve"> or </w:t>
      </w:r>
      <w:r>
        <w:rPr>
          <w:rFonts w:eastAsia="Times New Roman" w:cs="Times New Roman"/>
          <w:strike/>
          <w:szCs w:val="20"/>
        </w:rPr>
        <w:t>in 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w:t>
      </w:r>
      <w:r>
        <w:rPr>
          <w:rFonts w:eastAsia="Times New Roman" w:cs="Times New Roman"/>
          <w:szCs w:val="20"/>
          <w:u w:val="single"/>
        </w:rPr>
        <w:t>broadcast over the Internet, television, or radio, or in</w:t>
      </w:r>
      <w:r>
        <w:rPr>
          <w:rFonts w:eastAsia="Times New Roman" w:cs="Times New Roman"/>
          <w:szCs w:val="20"/>
        </w:rPr>
        <w:t xml:space="preserve"> </w:t>
      </w:r>
      <w:r>
        <w:rPr>
          <w:rFonts w:eastAsia="Times New Roman" w:cs="Times New Roman"/>
          <w:strike/>
          <w:szCs w:val="20"/>
        </w:rPr>
        <w:t>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way an advertisement </w:t>
      </w:r>
      <w:r>
        <w:rPr>
          <w:rFonts w:eastAsia="Times New Roman" w:cs="Times New Roman"/>
          <w:strike/>
          <w:szCs w:val="20"/>
        </w:rPr>
        <w:t>of any sort</w:t>
      </w:r>
      <w:r>
        <w:rPr>
          <w:rFonts w:eastAsia="Times New Roman" w:cs="Times New Roman"/>
          <w:szCs w:val="20"/>
        </w:rPr>
        <w:t xml:space="preserve"> regarding merchandise, securities, </w:t>
      </w:r>
      <w:r>
        <w:rPr>
          <w:rFonts w:eastAsia="Times New Roman" w:cs="Times New Roman"/>
          <w:strike/>
          <w:szCs w:val="20"/>
        </w:rPr>
        <w:t>service</w:t>
      </w:r>
      <w:r>
        <w:rPr>
          <w:rFonts w:eastAsia="Times New Roman" w:cs="Times New Roman"/>
          <w:szCs w:val="20"/>
        </w:rPr>
        <w:t xml:space="preserve"> </w:t>
      </w:r>
      <w:r>
        <w:rPr>
          <w:rFonts w:eastAsia="Times New Roman" w:cs="Times New Roman"/>
          <w:szCs w:val="20"/>
          <w:u w:val="single"/>
        </w:rPr>
        <w:t>services,</w:t>
      </w:r>
      <w:r>
        <w:rPr>
          <w:rFonts w:eastAsia="Times New Roman" w:cs="Times New Roman"/>
          <w:szCs w:val="20"/>
        </w:rPr>
        <w:t xml:space="preserve"> or anything </w:t>
      </w:r>
      <w:r>
        <w:rPr>
          <w:rFonts w:eastAsia="Times New Roman" w:cs="Times New Roman"/>
          <w:strike/>
          <w:szCs w:val="20"/>
        </w:rPr>
        <w:t>so</w:t>
      </w:r>
      <w:r>
        <w:rPr>
          <w:rFonts w:eastAsia="Times New Roman" w:cs="Times New Roman"/>
          <w:szCs w:val="20"/>
        </w:rPr>
        <w:t xml:space="preserve"> offered to the public </w:t>
      </w:r>
      <w:r>
        <w:rPr>
          <w:rFonts w:eastAsia="Times New Roman" w:cs="Times New Roman"/>
          <w:strike/>
          <w:szCs w:val="20"/>
        </w:rPr>
        <w:t>which contains</w:t>
      </w:r>
      <w:r>
        <w:rPr>
          <w:rFonts w:eastAsia="Times New Roman" w:cs="Times New Roman"/>
          <w:szCs w:val="20"/>
        </w:rPr>
        <w:t xml:space="preserve"> </w:t>
      </w:r>
      <w:r>
        <w:rPr>
          <w:rFonts w:eastAsia="Times New Roman" w:cs="Times New Roman"/>
          <w:szCs w:val="20"/>
          <w:u w:val="single"/>
        </w:rPr>
        <w:t>containing</w:t>
      </w:r>
      <w:r>
        <w:rPr>
          <w:rFonts w:eastAsia="Times New Roman" w:cs="Times New Roman"/>
          <w:szCs w:val="20"/>
        </w:rPr>
        <w:t xml:space="preserve"> any assertion, representation or statement </w:t>
      </w:r>
      <w:r>
        <w:rPr>
          <w:rFonts w:eastAsia="Times New Roman" w:cs="Times New Roman"/>
          <w:strike/>
          <w:szCs w:val="20"/>
        </w:rPr>
        <w:t>of fact 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is </w:t>
      </w:r>
      <w:r>
        <w:rPr>
          <w:rFonts w:eastAsia="Times New Roman" w:cs="Times New Roman"/>
          <w:szCs w:val="20"/>
          <w:u w:val="single"/>
        </w:rPr>
        <w:t>known or should be known to be</w:t>
      </w:r>
      <w:r>
        <w:rPr>
          <w:rFonts w:eastAsia="Times New Roman" w:cs="Times New Roman"/>
          <w:szCs w:val="20"/>
        </w:rPr>
        <w:t xml:space="preserve"> </w:t>
      </w:r>
      <w:r>
        <w:rPr>
          <w:rFonts w:eastAsia="Times New Roman" w:cs="Times New Roman"/>
          <w:strike/>
          <w:szCs w:val="20"/>
        </w:rPr>
        <w:t>intentionally</w:t>
      </w:r>
      <w:r>
        <w:rPr>
          <w:rFonts w:eastAsia="Times New Roman" w:cs="Times New Roman"/>
          <w:szCs w:val="20"/>
        </w:rPr>
        <w:t xml:space="preserve"> untrue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 upon conviction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punished by a fine of not less than one hundred dollars nor more than five hundred dollars or by imprisonment </w:t>
      </w:r>
      <w:r>
        <w:rPr>
          <w:rFonts w:eastAsia="Times New Roman" w:cs="Times New Roman"/>
          <w:strike/>
          <w:szCs w:val="20"/>
        </w:rPr>
        <w:t>at hard labor</w:t>
      </w:r>
      <w:r>
        <w:rPr>
          <w:rFonts w:eastAsia="Times New Roman" w:cs="Times New Roman"/>
          <w:szCs w:val="20"/>
        </w:rPr>
        <w:t xml:space="preserve"> for not less than thirty days nor more than six months, in the discretion of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39</w:t>
      </w:r>
      <w:r>
        <w:rPr>
          <w:rFonts w:eastAsia="Times New Roman" w:cs="Times New Roman"/>
          <w:szCs w:val="20"/>
        </w:rPr>
        <w:noBreakHyphen/>
        <w:t>5</w:t>
      </w:r>
      <w:r>
        <w:rPr>
          <w:rFonts w:eastAsia="Times New Roman" w:cs="Times New Roman"/>
          <w:szCs w:val="20"/>
        </w:rPr>
        <w:noBreakHyphen/>
        <w:t>40 of the 1976 Code, as last amended at the direction of the Code Commissioner,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39</w:t>
      </w:r>
      <w:r>
        <w:rPr>
          <w:rFonts w:eastAsia="Times New Roman" w:cs="Times New Roman"/>
          <w:szCs w:val="20"/>
        </w:rPr>
        <w:noBreakHyphen/>
        <w:t>5</w:t>
      </w:r>
      <w:r>
        <w:rPr>
          <w:rFonts w:eastAsia="Times New Roman" w:cs="Times New Roman"/>
          <w:szCs w:val="20"/>
        </w:rPr>
        <w:noBreakHyphen/>
        <w:t>40.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trike/>
          <w:szCs w:val="20"/>
        </w:rPr>
        <w:t>Nothing in this</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article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 not</w:t>
      </w:r>
      <w:r>
        <w:rPr>
          <w:rFonts w:eastAsia="Times New Roman" w:cs="Times New Roman"/>
          <w:szCs w:val="20"/>
        </w:rPr>
        <w:t xml:space="preserve"> apply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u w:val="single"/>
        </w:rPr>
        <w:t>(1)</w:t>
      </w:r>
      <w:r>
        <w:rPr>
          <w:rFonts w:eastAsia="Times New Roman" w:cs="Times New Roman"/>
          <w:szCs w:val="20"/>
        </w:rPr>
        <w:tab/>
      </w:r>
      <w:r>
        <w:rPr>
          <w:rFonts w:eastAsia="Times New Roman" w:cs="Times New Roman"/>
          <w:strike/>
          <w:szCs w:val="20"/>
        </w:rPr>
        <w:t>Actions</w:t>
      </w:r>
      <w:r>
        <w:rPr>
          <w:rFonts w:eastAsia="Times New Roman" w:cs="Times New Roman"/>
          <w:szCs w:val="20"/>
        </w:rPr>
        <w:t xml:space="preserve"> </w:t>
      </w:r>
      <w:r>
        <w:rPr>
          <w:rFonts w:eastAsia="Times New Roman" w:cs="Times New Roman"/>
          <w:szCs w:val="20"/>
          <w:u w:val="single"/>
        </w:rPr>
        <w:t>actions</w:t>
      </w:r>
      <w:r>
        <w:rPr>
          <w:rFonts w:eastAsia="Times New Roman" w:cs="Times New Roman"/>
          <w:szCs w:val="20"/>
        </w:rPr>
        <w:t xml:space="preserve"> or transactions permitted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by</w:t>
      </w:r>
      <w:r>
        <w:rPr>
          <w:rFonts w:eastAsia="Times New Roman" w:cs="Times New Roman"/>
          <w:szCs w:val="20"/>
        </w:rPr>
        <w:t xml:space="preserve"> laws administered by any regulatory body or officer acting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statutory authority of this State or the United States or actions or transactions permitted by </w:t>
      </w:r>
      <w:r>
        <w:rPr>
          <w:rFonts w:eastAsia="Times New Roman" w:cs="Times New Roman"/>
          <w:strike/>
          <w:szCs w:val="20"/>
        </w:rPr>
        <w:t>any</w:t>
      </w:r>
      <w:r>
        <w:rPr>
          <w:rFonts w:eastAsia="Times New Roman" w:cs="Times New Roman"/>
          <w:szCs w:val="20"/>
        </w:rPr>
        <w:t xml:space="preserve"> other </w:t>
      </w:r>
      <w:r>
        <w:rPr>
          <w:rFonts w:eastAsia="Times New Roman" w:cs="Times New Roman"/>
          <w:strike/>
          <w:szCs w:val="20"/>
        </w:rPr>
        <w:t>South Carolina State law.</w:t>
      </w:r>
      <w:r>
        <w:rPr>
          <w:rFonts w:eastAsia="Times New Roman" w:cs="Times New Roman"/>
          <w:szCs w:val="20"/>
        </w:rPr>
        <w:t xml:space="preserve"> </w:t>
      </w:r>
      <w:r>
        <w:rPr>
          <w:rFonts w:eastAsia="Times New Roman" w:cs="Times New Roman"/>
          <w:szCs w:val="20"/>
          <w:u w:val="single"/>
        </w:rPr>
        <w:t>laws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u w:val="single"/>
        </w:rPr>
        <w:t>(2)</w:t>
      </w:r>
      <w:r>
        <w:rPr>
          <w:rFonts w:eastAsia="Times New Roman" w:cs="Times New Roman"/>
          <w:szCs w:val="20"/>
        </w:rPr>
        <w:tab/>
      </w:r>
      <w:r>
        <w:rPr>
          <w:rFonts w:eastAsia="Times New Roman" w:cs="Times New Roman"/>
          <w:strike/>
          <w:szCs w:val="20"/>
        </w:rPr>
        <w:t>Acts</w:t>
      </w:r>
      <w:r>
        <w:rPr>
          <w:rFonts w:eastAsia="Times New Roman" w:cs="Times New Roman"/>
          <w:szCs w:val="20"/>
        </w:rPr>
        <w:t xml:space="preserve"> </w:t>
      </w:r>
      <w:r>
        <w:rPr>
          <w:rFonts w:eastAsia="Times New Roman" w:cs="Times New Roman"/>
          <w:szCs w:val="20"/>
          <w:u w:val="single"/>
        </w:rPr>
        <w:t>acts</w:t>
      </w:r>
      <w:r>
        <w:rPr>
          <w:rFonts w:eastAsia="Times New Roman" w:cs="Times New Roman"/>
          <w:szCs w:val="20"/>
        </w:rPr>
        <w:t xml:space="preserve"> </w:t>
      </w:r>
      <w:r>
        <w:rPr>
          <w:rFonts w:eastAsia="Times New Roman" w:cs="Times New Roman"/>
          <w:strike/>
          <w:szCs w:val="20"/>
        </w:rPr>
        <w:t>done</w:t>
      </w:r>
      <w:r>
        <w:rPr>
          <w:rFonts w:eastAsia="Times New Roman" w:cs="Times New Roman"/>
          <w:szCs w:val="20"/>
        </w:rPr>
        <w:t xml:space="preserve"> by the publisher, owner, agent</w:t>
      </w:r>
      <w:r>
        <w:rPr>
          <w:rFonts w:eastAsia="Times New Roman" w:cs="Times New Roman"/>
          <w:szCs w:val="20"/>
          <w:u w:val="single"/>
        </w:rPr>
        <w:t>,</w:t>
      </w:r>
      <w:r>
        <w:rPr>
          <w:rFonts w:eastAsia="Times New Roman" w:cs="Times New Roman"/>
          <w:szCs w:val="20"/>
        </w:rPr>
        <w:t xml:space="preserve"> or employee of a newspaper, periodical</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radio or television station</w:t>
      </w:r>
      <w:r>
        <w:rPr>
          <w:rFonts w:eastAsia="Times New Roman" w:cs="Times New Roman"/>
          <w:szCs w:val="20"/>
          <w:u w:val="single"/>
        </w:rPr>
        <w:t>, or Internet provider</w:t>
      </w:r>
      <w:r>
        <w:rPr>
          <w:rFonts w:eastAsia="Times New Roman" w:cs="Times New Roman"/>
          <w:szCs w:val="20"/>
        </w:rPr>
        <w:t xml:space="preserve"> in the publication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dissemination</w:t>
      </w:r>
      <w:r>
        <w:rPr>
          <w:rFonts w:eastAsia="Times New Roman" w:cs="Times New Roman"/>
          <w:szCs w:val="20"/>
          <w:u w:val="single"/>
        </w:rPr>
        <w:t>, or broadcast</w:t>
      </w:r>
      <w:r>
        <w:rPr>
          <w:rFonts w:eastAsia="Times New Roman" w:cs="Times New Roman"/>
          <w:szCs w:val="20"/>
        </w:rPr>
        <w:t xml:space="preserve"> of an advertisement</w:t>
      </w:r>
      <w:r>
        <w:rPr>
          <w:rFonts w:eastAsia="Times New Roman" w:cs="Times New Roman"/>
          <w:strike/>
          <w:szCs w:val="20"/>
        </w:rPr>
        <w:t>, when</w:t>
      </w:r>
      <w:r>
        <w:rPr>
          <w:rFonts w:eastAsia="Times New Roman" w:cs="Times New Roman"/>
          <w:szCs w:val="20"/>
        </w:rPr>
        <w:t xml:space="preserve"> </w:t>
      </w:r>
      <w:r>
        <w:rPr>
          <w:rFonts w:eastAsia="Times New Roman" w:cs="Times New Roman"/>
          <w:szCs w:val="20"/>
          <w:u w:val="single"/>
        </w:rPr>
        <w:t>if</w:t>
      </w:r>
      <w:r>
        <w:rPr>
          <w:rFonts w:eastAsia="Times New Roman" w:cs="Times New Roman"/>
          <w:szCs w:val="20"/>
        </w:rPr>
        <w:t xml:space="preserve"> the owner, agent</w:t>
      </w:r>
      <w:r>
        <w:rPr>
          <w:rFonts w:eastAsia="Times New Roman" w:cs="Times New Roman"/>
          <w:szCs w:val="20"/>
          <w:u w:val="single"/>
        </w:rPr>
        <w:t>,</w:t>
      </w:r>
      <w:r>
        <w:rPr>
          <w:rFonts w:eastAsia="Times New Roman" w:cs="Times New Roman"/>
          <w:szCs w:val="20"/>
        </w:rPr>
        <w:t xml:space="preserve"> or employee did not </w:t>
      </w:r>
      <w:r>
        <w:rPr>
          <w:rFonts w:eastAsia="Times New Roman" w:cs="Times New Roman"/>
          <w:strike/>
          <w:szCs w:val="20"/>
        </w:rPr>
        <w:t>have knowledge</w:t>
      </w:r>
      <w:r>
        <w:rPr>
          <w:rFonts w:eastAsia="Times New Roman" w:cs="Times New Roman"/>
          <w:szCs w:val="20"/>
        </w:rPr>
        <w:t xml:space="preserve"> </w:t>
      </w:r>
      <w:r>
        <w:rPr>
          <w:rFonts w:eastAsia="Times New Roman" w:cs="Times New Roman"/>
          <w:szCs w:val="20"/>
          <w:u w:val="single"/>
        </w:rPr>
        <w:t>know and should not have known</w:t>
      </w:r>
      <w:r>
        <w:rPr>
          <w:rFonts w:eastAsia="Times New Roman" w:cs="Times New Roman"/>
          <w:szCs w:val="20"/>
        </w:rPr>
        <w:t xml:space="preserve"> of the false, misleading</w:t>
      </w:r>
      <w:r>
        <w:rPr>
          <w:rFonts w:eastAsia="Times New Roman" w:cs="Times New Roman"/>
          <w:szCs w:val="20"/>
          <w:u w:val="single"/>
        </w:rPr>
        <w:t>,</w:t>
      </w:r>
      <w:r>
        <w:rPr>
          <w:rFonts w:eastAsia="Times New Roman" w:cs="Times New Roman"/>
          <w:szCs w:val="20"/>
        </w:rPr>
        <w:t xml:space="preserve"> or deceptive character of the advertisement and did not have a direct financial interest in the sale or distribution of the advertised product or service</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u w:val="single"/>
        </w:rPr>
        <w:t>(3)</w:t>
      </w:r>
      <w:r>
        <w:rPr>
          <w:rFonts w:eastAsia="Times New Roman" w:cs="Times New Roman"/>
          <w:szCs w:val="20"/>
        </w:rPr>
        <w:tab/>
      </w:r>
      <w:r>
        <w:rPr>
          <w:rFonts w:eastAsia="Times New Roman" w:cs="Times New Roman"/>
          <w:strike/>
          <w:szCs w:val="20"/>
        </w:rPr>
        <w:t>This article does not supersede or apply to</w:t>
      </w:r>
      <w:r>
        <w:rPr>
          <w:rFonts w:eastAsia="Times New Roman" w:cs="Times New Roman"/>
          <w:szCs w:val="20"/>
        </w:rPr>
        <w:t xml:space="preserve"> unfair trade practices covered and regulated </w:t>
      </w:r>
      <w:r>
        <w:rPr>
          <w:rFonts w:eastAsia="Times New Roman" w:cs="Times New Roman"/>
          <w:strike/>
          <w:szCs w:val="20"/>
        </w:rPr>
        <w:t>under Title 38, Chapter 55, Sections 38</w:t>
      </w:r>
      <w:r>
        <w:rPr>
          <w:rFonts w:eastAsia="Times New Roman" w:cs="Times New Roman"/>
          <w:strike/>
          <w:szCs w:val="20"/>
        </w:rPr>
        <w:noBreakHyphen/>
        <w:t>55</w:t>
      </w:r>
      <w:r>
        <w:rPr>
          <w:rFonts w:eastAsia="Times New Roman" w:cs="Times New Roman"/>
          <w:strike/>
          <w:szCs w:val="20"/>
        </w:rPr>
        <w:noBreakHyphen/>
        <w:t>10 through 38</w:t>
      </w:r>
      <w:r>
        <w:rPr>
          <w:rFonts w:eastAsia="Times New Roman" w:cs="Times New Roman"/>
          <w:strike/>
          <w:szCs w:val="20"/>
        </w:rPr>
        <w:noBreakHyphen/>
        <w:t>55</w:t>
      </w:r>
      <w:r>
        <w:rPr>
          <w:rFonts w:eastAsia="Times New Roman" w:cs="Times New Roman"/>
          <w:strike/>
          <w:szCs w:val="20"/>
        </w:rPr>
        <w:noBreakHyphen/>
        <w:t>410.</w:t>
      </w:r>
      <w:r>
        <w:rPr>
          <w:rFonts w:eastAsia="Times New Roman" w:cs="Times New Roman"/>
          <w:szCs w:val="20"/>
        </w:rPr>
        <w:t xml:space="preserve"> </w:t>
      </w:r>
      <w:r>
        <w:rPr>
          <w:rFonts w:eastAsia="Times New Roman" w:cs="Times New Roman"/>
          <w:szCs w:val="20"/>
          <w:u w:val="single"/>
        </w:rPr>
        <w:t>pursuant to Chapter 55 of Title 38, Conduct of Insurance Business;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u w:val="single"/>
        </w:rPr>
        <w:t>(4)</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challenged </w:t>
      </w:r>
      <w:r>
        <w:rPr>
          <w:rFonts w:eastAsia="Times New Roman" w:cs="Times New Roman"/>
          <w:strike/>
          <w:szCs w:val="20"/>
        </w:rPr>
        <w:t>practices</w:t>
      </w:r>
      <w:r>
        <w:rPr>
          <w:rFonts w:eastAsia="Times New Roman" w:cs="Times New Roman"/>
          <w:szCs w:val="20"/>
        </w:rPr>
        <w:t xml:space="preserve"> </w:t>
      </w:r>
      <w:r>
        <w:rPr>
          <w:rFonts w:eastAsia="Times New Roman" w:cs="Times New Roman"/>
          <w:szCs w:val="20"/>
          <w:u w:val="single"/>
        </w:rPr>
        <w:t>practice</w:t>
      </w:r>
      <w:r>
        <w:rPr>
          <w:rFonts w:eastAsia="Times New Roman" w:cs="Times New Roman"/>
          <w:szCs w:val="20"/>
        </w:rPr>
        <w:t xml:space="preserve"> that </w:t>
      </w:r>
      <w:r>
        <w:rPr>
          <w:rFonts w:eastAsia="Times New Roman" w:cs="Times New Roman"/>
          <w:strike/>
          <w:szCs w:val="20"/>
        </w:rPr>
        <w:t>are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subject to, and </w:t>
      </w:r>
      <w:r>
        <w:rPr>
          <w:rFonts w:eastAsia="Times New Roman" w:cs="Times New Roman"/>
          <w:strike/>
          <w:szCs w:val="20"/>
        </w:rPr>
        <w:t>comply</w:t>
      </w:r>
      <w:r>
        <w:rPr>
          <w:rFonts w:eastAsia="Times New Roman" w:cs="Times New Roman"/>
          <w:szCs w:val="20"/>
        </w:rPr>
        <w:t xml:space="preserve"> </w:t>
      </w:r>
      <w:r>
        <w:rPr>
          <w:rFonts w:eastAsia="Times New Roman" w:cs="Times New Roman"/>
          <w:szCs w:val="20"/>
          <w:u w:val="single"/>
        </w:rPr>
        <w:t>complies</w:t>
      </w:r>
      <w:r>
        <w:rPr>
          <w:rFonts w:eastAsia="Times New Roman" w:cs="Times New Roman"/>
          <w:szCs w:val="20"/>
        </w:rPr>
        <w:t xml:space="preserve"> with, statutes administered by the Federal Trade Commission and the rules, regulations</w:t>
      </w:r>
      <w:r>
        <w:rPr>
          <w:rFonts w:eastAsia="Times New Roman" w:cs="Times New Roman"/>
          <w:szCs w:val="20"/>
          <w:u w:val="single"/>
        </w:rPr>
        <w:t>,</w:t>
      </w:r>
      <w:r>
        <w:rPr>
          <w:rFonts w:eastAsia="Times New Roman" w:cs="Times New Roman"/>
          <w:szCs w:val="20"/>
        </w:rPr>
        <w:t xml:space="preserve"> and decisions interpreting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those</w:t>
      </w:r>
      <w:r>
        <w:rPr>
          <w:rFonts w:eastAsia="Times New Roman" w:cs="Times New Roman"/>
          <w:szCs w:val="20"/>
        </w:rPr>
        <w:t xml:space="preserve"> statutes.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For the purpose of this section, the burden of proving exemption from the provisions of this article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upon the person claiming the exemption.”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9494E1-B5F7-4901-A761-09059AA981DB}"/>
    <w:embedBold r:id="rId2" w:fontKey="{3F0A3A2D-2506-4BEF-A958-68EC20CB3346}"/>
  </w:font>
  <w:font w:name="Calibri">
    <w:panose1 w:val="020F0502020204030204"/>
    <w:charset w:val="00"/>
    <w:family w:val="swiss"/>
    <w:pitch w:val="variable"/>
    <w:sig w:usb0="A00002EF" w:usb1="4000207B" w:usb2="00000000" w:usb3="00000000" w:csb0="0000009F" w:csb1="00000000"/>
    <w:embedRegular r:id="rId3" w:fontKey="{965233B0-B4EC-4F0A-98DD-7394B642517C}"/>
  </w:font>
  <w:font w:name="Tahoma">
    <w:panose1 w:val="020B0604030504040204"/>
    <w:charset w:val="00"/>
    <w:family w:val="swiss"/>
    <w:pitch w:val="variable"/>
    <w:sig w:usb0="61002A87" w:usb1="80000000" w:usb2="00000008" w:usb3="00000000" w:csb0="000101FF" w:csb1="00000000"/>
    <w:embedRegular r:id="rId4" w:fontKey="{A182651E-0AC2-454E-99A4-0B580997045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F2CA562-CF3C-45AA-9234-A0F9A962BC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[90]</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563</Words>
  <Characters>3215</Characters>
  <Application>Microsoft Office Word</Application>
  <DocSecurity>0</DocSecurity>
  <Lines>26</Lines>
  <Paragraphs>7</Paragraphs>
  <ScaleCrop>false</ScaleCrop>
  <Company>Project Management</Company>
  <LinksUpToDate>false</LinksUpToDate>
  <CharactersWithSpaces>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2008-12-10T20:13:00Z</dcterms:created>
  <dcterms:modified xsi:type="dcterms:W3CDTF">2008-12-10T20:13:00Z</dcterms:modified>
</cp:coreProperties>
</file>