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     810,913     533,273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     810,913     533,273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     810,913     533,273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   5,400,000   5,400,000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   5,400,000   5,400,000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   6,210,913   5,933,273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  12,010,135  11,732,495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8E8518-4618-415F-B577-8A20069396D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DA068B-016B-4B6B-B9FC-61A6C9639F8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FAB19A1-CEC0-4348-BEA2-45F8DCA487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B43B0A4-7BB8-4162-B7EB-758FC3B4BE2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4B1D35-C508-44D4-A424-E0D55C3881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3550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