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1AA" w:rsidRDefault="004B51AA" w:rsidP="004B51AA">
      <w:pPr>
        <w:widowControl w:val="0"/>
        <w:jc w:val="center"/>
      </w:pPr>
      <w:bookmarkStart w:id="0" w:name="_GoBack"/>
      <w:bookmarkEnd w:id="0"/>
      <w:r w:rsidRPr="004B51AA">
        <w:rPr>
          <w:b/>
        </w:rPr>
        <w:t>South Carolina General Assembly</w:t>
      </w:r>
    </w:p>
    <w:p w:rsidR="004B51AA" w:rsidRDefault="004B51AA" w:rsidP="004B51AA">
      <w:pPr>
        <w:widowControl w:val="0"/>
        <w:jc w:val="center"/>
      </w:pPr>
      <w:r>
        <w:t>119th Session, 2011-2012</w:t>
      </w:r>
    </w:p>
    <w:p w:rsidR="004B51AA" w:rsidRDefault="004B51AA" w:rsidP="004B51AA">
      <w:pPr>
        <w:widowControl w:val="0"/>
        <w:jc w:val="left"/>
      </w:pPr>
    </w:p>
    <w:p w:rsidR="004B51AA" w:rsidRDefault="004B51AA" w:rsidP="004B51AA">
      <w:pPr>
        <w:widowControl w:val="0"/>
        <w:jc w:val="left"/>
        <w:rPr>
          <w:b/>
        </w:rPr>
      </w:pPr>
      <w:r w:rsidRPr="004B51AA">
        <w:rPr>
          <w:b/>
        </w:rPr>
        <w:t>S.</w:t>
      </w:r>
      <w:r>
        <w:rPr>
          <w:b/>
        </w:rPr>
        <w:t xml:space="preserve"> </w:t>
      </w:r>
      <w:r w:rsidRPr="004B51AA">
        <w:rPr>
          <w:b/>
        </w:rPr>
        <w:t>1145</w:t>
      </w:r>
    </w:p>
    <w:p w:rsidR="004B51AA" w:rsidRDefault="004B51AA" w:rsidP="004B51AA">
      <w:pPr>
        <w:widowControl w:val="0"/>
        <w:jc w:val="left"/>
        <w:rPr>
          <w:b/>
        </w:rPr>
      </w:pPr>
    </w:p>
    <w:p w:rsidR="004B51AA" w:rsidRDefault="004B51AA" w:rsidP="004B51AA">
      <w:pPr>
        <w:widowControl w:val="0"/>
        <w:jc w:val="left"/>
      </w:pPr>
      <w:r w:rsidRPr="004B51AA">
        <w:rPr>
          <w:b/>
        </w:rPr>
        <w:t>STATUS INFORMATION</w:t>
      </w:r>
    </w:p>
    <w:p w:rsidR="004B51AA" w:rsidRDefault="004B51AA" w:rsidP="004B51AA">
      <w:pPr>
        <w:widowControl w:val="0"/>
        <w:jc w:val="left"/>
      </w:pPr>
    </w:p>
    <w:p w:rsidR="004B51AA" w:rsidRDefault="004B51AA" w:rsidP="004B51AA">
      <w:pPr>
        <w:widowControl w:val="0"/>
        <w:jc w:val="left"/>
      </w:pPr>
      <w:r>
        <w:t>General Bill</w:t>
      </w:r>
    </w:p>
    <w:p w:rsidR="004B51AA" w:rsidRDefault="004B51AA" w:rsidP="004B51AA">
      <w:pPr>
        <w:widowControl w:val="0"/>
        <w:jc w:val="left"/>
      </w:pPr>
      <w:r>
        <w:t>Sponsors: Senator Ford</w:t>
      </w:r>
    </w:p>
    <w:p w:rsidR="004B51AA" w:rsidRDefault="004B51AA" w:rsidP="004B51AA">
      <w:pPr>
        <w:widowControl w:val="0"/>
        <w:jc w:val="left"/>
      </w:pPr>
      <w:r>
        <w:t>Document Path: l:\council\bills\bbm\10509htc12.docx</w:t>
      </w:r>
    </w:p>
    <w:p w:rsidR="004B51AA" w:rsidRDefault="004B51AA" w:rsidP="004B51AA">
      <w:pPr>
        <w:widowControl w:val="0"/>
        <w:jc w:val="left"/>
      </w:pPr>
    </w:p>
    <w:p w:rsidR="004B51AA" w:rsidRDefault="004B51AA" w:rsidP="004B51AA">
      <w:pPr>
        <w:widowControl w:val="0"/>
        <w:jc w:val="left"/>
      </w:pPr>
      <w:r>
        <w:t>Introduced in the Senate on January 25, 2012</w:t>
      </w:r>
    </w:p>
    <w:p w:rsidR="004B51AA" w:rsidRDefault="004B51AA" w:rsidP="004B51AA">
      <w:pPr>
        <w:widowControl w:val="0"/>
        <w:jc w:val="left"/>
      </w:pPr>
      <w:r>
        <w:t xml:space="preserve">Currently residing in the Senate Committee on </w:t>
      </w:r>
      <w:r w:rsidRPr="004B51AA">
        <w:rPr>
          <w:b/>
        </w:rPr>
        <w:t>Judiciary</w:t>
      </w:r>
    </w:p>
    <w:p w:rsidR="004B51AA" w:rsidRDefault="004B51AA" w:rsidP="004B51AA">
      <w:pPr>
        <w:widowControl w:val="0"/>
        <w:jc w:val="left"/>
      </w:pPr>
    </w:p>
    <w:p w:rsidR="004B51AA" w:rsidRDefault="004B51AA" w:rsidP="004B51AA">
      <w:pPr>
        <w:widowControl w:val="0"/>
        <w:jc w:val="left"/>
      </w:pPr>
      <w:r>
        <w:t xml:space="preserve">Summary: </w:t>
      </w:r>
      <w:r w:rsidR="00C44D2A">
        <w:t>Tax division established within the Attorney General's office</w:t>
      </w:r>
    </w:p>
    <w:p w:rsidR="004B51AA" w:rsidRDefault="004B51AA" w:rsidP="004B51AA">
      <w:pPr>
        <w:widowControl w:val="0"/>
        <w:jc w:val="left"/>
      </w:pPr>
    </w:p>
    <w:p w:rsidR="004B51AA" w:rsidRDefault="004B51AA" w:rsidP="004B51AA">
      <w:pPr>
        <w:widowControl w:val="0"/>
        <w:jc w:val="left"/>
      </w:pPr>
    </w:p>
    <w:p w:rsidR="004B51AA" w:rsidRDefault="004B51AA" w:rsidP="004B51AA">
      <w:pPr>
        <w:widowControl w:val="0"/>
        <w:tabs>
          <w:tab w:val="center" w:pos="590"/>
          <w:tab w:val="center" w:pos="1440"/>
          <w:tab w:val="left" w:pos="1872"/>
          <w:tab w:val="left" w:pos="9187"/>
        </w:tabs>
        <w:jc w:val="left"/>
      </w:pPr>
      <w:r w:rsidRPr="004B51AA">
        <w:rPr>
          <w:b/>
        </w:rPr>
        <w:t>HISTORY OF LEGISLATIVE ACTIONS</w:t>
      </w:r>
    </w:p>
    <w:p w:rsidR="004B51AA" w:rsidRDefault="004B51AA" w:rsidP="004B51AA">
      <w:pPr>
        <w:widowControl w:val="0"/>
        <w:tabs>
          <w:tab w:val="center" w:pos="590"/>
          <w:tab w:val="center" w:pos="1440"/>
          <w:tab w:val="left" w:pos="1872"/>
          <w:tab w:val="left" w:pos="9187"/>
        </w:tabs>
        <w:jc w:val="left"/>
      </w:pPr>
    </w:p>
    <w:p w:rsidR="004B51AA" w:rsidRPr="004B51AA" w:rsidRDefault="004B51AA" w:rsidP="004B51AA">
      <w:pPr>
        <w:widowControl w:val="0"/>
        <w:tabs>
          <w:tab w:val="center" w:pos="590"/>
          <w:tab w:val="center" w:pos="1440"/>
          <w:tab w:val="left" w:pos="1872"/>
          <w:tab w:val="left" w:pos="9187"/>
        </w:tabs>
        <w:jc w:val="left"/>
      </w:pPr>
      <w:r w:rsidRPr="004B51AA">
        <w:rPr>
          <w:u w:val="single"/>
        </w:rPr>
        <w:tab/>
        <w:t>Date</w:t>
      </w:r>
      <w:r w:rsidRPr="004B51AA">
        <w:rPr>
          <w:u w:val="single"/>
        </w:rPr>
        <w:tab/>
        <w:t>Body</w:t>
      </w:r>
      <w:r w:rsidRPr="004B51AA">
        <w:rPr>
          <w:u w:val="single"/>
        </w:rPr>
        <w:tab/>
        <w:t>Action Description with journal page number</w:t>
      </w:r>
      <w:r w:rsidRPr="004B51AA">
        <w:rPr>
          <w:u w:val="single"/>
        </w:rPr>
        <w:tab/>
      </w:r>
    </w:p>
    <w:p w:rsidR="00BC1B47" w:rsidRDefault="00BC1B47" w:rsidP="00BC1B47">
      <w:pPr>
        <w:widowControl w:val="0"/>
        <w:tabs>
          <w:tab w:val="right" w:pos="1008"/>
          <w:tab w:val="left" w:pos="1152"/>
          <w:tab w:val="left" w:pos="1872"/>
          <w:tab w:val="left" w:pos="9187"/>
        </w:tabs>
        <w:ind w:left="2088" w:hanging="2088"/>
        <w:jc w:val="left"/>
      </w:pPr>
      <w:r>
        <w:tab/>
        <w:t>1/25/2012</w:t>
      </w:r>
      <w:r>
        <w:tab/>
        <w:t>Senate</w:t>
      </w:r>
      <w:r>
        <w:tab/>
      </w:r>
      <w:r w:rsidRPr="007E334C">
        <w:t>Introduced and read first time (</w:t>
      </w:r>
      <w:hyperlink r:id="rId7" w:history="1">
        <w:r w:rsidRPr="007E334C">
          <w:rPr>
            <w:rStyle w:val="Hyperlink"/>
          </w:rPr>
          <w:t>Senate Journal</w:t>
        </w:r>
        <w:r w:rsidRPr="007E334C">
          <w:rPr>
            <w:rStyle w:val="Hyperlink"/>
          </w:rPr>
          <w:noBreakHyphen/>
          <w:t>page 5</w:t>
        </w:r>
      </w:hyperlink>
      <w:r w:rsidRPr="007E334C">
        <w:t>)</w:t>
      </w:r>
    </w:p>
    <w:p w:rsidR="00BC1B47" w:rsidRDefault="00BC1B47" w:rsidP="00BC1B47">
      <w:pPr>
        <w:widowControl w:val="0"/>
        <w:tabs>
          <w:tab w:val="right" w:pos="1008"/>
          <w:tab w:val="left" w:pos="1152"/>
          <w:tab w:val="left" w:pos="1872"/>
          <w:tab w:val="left" w:pos="9187"/>
        </w:tabs>
        <w:ind w:left="2088" w:hanging="2088"/>
        <w:jc w:val="left"/>
      </w:pPr>
      <w:r>
        <w:tab/>
        <w:t>1/25/2012</w:t>
      </w:r>
      <w:r>
        <w:tab/>
        <w:t>Senate</w:t>
      </w:r>
      <w:r>
        <w:tab/>
      </w:r>
      <w:r w:rsidRPr="007E334C">
        <w:t xml:space="preserve">Referred to Committee on </w:t>
      </w:r>
      <w:r w:rsidRPr="007E334C">
        <w:rPr>
          <w:b/>
        </w:rPr>
        <w:t>Judiciary</w:t>
      </w:r>
      <w:r w:rsidRPr="007E334C">
        <w:t xml:space="preserve"> (</w:t>
      </w:r>
      <w:hyperlink r:id="rId8" w:history="1">
        <w:r w:rsidRPr="007E334C">
          <w:rPr>
            <w:rStyle w:val="Hyperlink"/>
          </w:rPr>
          <w:t>Senate Journal</w:t>
        </w:r>
        <w:r w:rsidRPr="007E334C">
          <w:rPr>
            <w:rStyle w:val="Hyperlink"/>
          </w:rPr>
          <w:noBreakHyphen/>
          <w:t>page 5</w:t>
        </w:r>
      </w:hyperlink>
      <w:r w:rsidRPr="007E334C">
        <w:t>)</w:t>
      </w:r>
    </w:p>
    <w:p w:rsidR="00BC1B47" w:rsidRDefault="00BC1B47" w:rsidP="00BC1B47">
      <w:pPr>
        <w:widowControl w:val="0"/>
        <w:tabs>
          <w:tab w:val="right" w:pos="1008"/>
          <w:tab w:val="left" w:pos="1152"/>
          <w:tab w:val="left" w:pos="1872"/>
          <w:tab w:val="left" w:pos="9187"/>
        </w:tabs>
        <w:ind w:left="2088" w:hanging="2088"/>
        <w:jc w:val="left"/>
      </w:pPr>
      <w:r>
        <w:tab/>
        <w:t>2/6/2012</w:t>
      </w:r>
      <w:r>
        <w:tab/>
        <w:t>Senate</w:t>
      </w:r>
      <w:r>
        <w:tab/>
      </w:r>
      <w:r w:rsidRPr="007E334C">
        <w:t>Referred to Subco</w:t>
      </w:r>
      <w:r>
        <w:t xml:space="preserve">mmittee: L.Martin (ch), Rankin, </w:t>
      </w:r>
      <w:r w:rsidRPr="007E334C">
        <w:t>Hutto, Bright, Davis</w:t>
      </w:r>
    </w:p>
    <w:p w:rsidR="00BC1B47" w:rsidRDefault="00BC1B47" w:rsidP="00BC1B47">
      <w:pPr>
        <w:widowControl w:val="0"/>
        <w:tabs>
          <w:tab w:val="right" w:pos="1008"/>
          <w:tab w:val="left" w:pos="1152"/>
          <w:tab w:val="left" w:pos="1872"/>
          <w:tab w:val="left" w:pos="9187"/>
        </w:tabs>
        <w:ind w:left="2088" w:hanging="2088"/>
        <w:jc w:val="left"/>
      </w:pPr>
    </w:p>
    <w:p w:rsidR="004B51AA" w:rsidRPr="004B51AA" w:rsidRDefault="004B51AA" w:rsidP="004B51AA">
      <w:pPr>
        <w:widowControl w:val="0"/>
        <w:tabs>
          <w:tab w:val="right" w:pos="1008"/>
          <w:tab w:val="left" w:pos="1152"/>
          <w:tab w:val="left" w:pos="1872"/>
          <w:tab w:val="left" w:pos="9187"/>
        </w:tabs>
        <w:ind w:left="2088" w:hanging="2088"/>
        <w:jc w:val="left"/>
      </w:pPr>
    </w:p>
    <w:p w:rsidR="004B51AA" w:rsidRDefault="004B51AA" w:rsidP="004B51AA">
      <w:pPr>
        <w:widowControl w:val="0"/>
        <w:jc w:val="left"/>
      </w:pPr>
      <w:r w:rsidRPr="004B51AA">
        <w:rPr>
          <w:b/>
        </w:rPr>
        <w:t>VERSIONS OF THIS BILL</w:t>
      </w:r>
    </w:p>
    <w:p w:rsidR="004B51AA" w:rsidRDefault="004B51AA" w:rsidP="004B51AA">
      <w:pPr>
        <w:widowControl w:val="0"/>
        <w:jc w:val="left"/>
      </w:pPr>
    </w:p>
    <w:p w:rsidR="004B51AA" w:rsidRDefault="00AC7204" w:rsidP="004B51AA">
      <w:pPr>
        <w:widowControl w:val="0"/>
        <w:jc w:val="left"/>
      </w:pPr>
      <w:hyperlink r:id="rId9" w:history="1">
        <w:r w:rsidR="004B51AA">
          <w:rPr>
            <w:rStyle w:val="Hyperlink"/>
          </w:rPr>
          <w:t>1/25/2012</w:t>
        </w:r>
      </w:hyperlink>
    </w:p>
    <w:p w:rsidR="004B51AA" w:rsidRDefault="004B51AA" w:rsidP="004B51AA"/>
    <w:p w:rsidR="004B51AA" w:rsidRDefault="004B51AA" w:rsidP="004B51AA">
      <w:pPr>
        <w:sectPr w:rsidR="004B51AA" w:rsidSect="004B51A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2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65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1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w:t>
      </w:r>
      <w:r w:rsidR="00A26EF2">
        <w:noBreakHyphen/>
      </w:r>
      <w:r>
        <w:t>7</w:t>
      </w:r>
      <w:r w:rsidR="00A26EF2">
        <w:noBreakHyphen/>
      </w:r>
      <w:r>
        <w:t xml:space="preserve">180 SO AS TO ESTABLISH THE TAX DIVISION WITHIN THE OFFICE OF THE ATTORNEY </w:t>
      </w:r>
      <w:r w:rsidR="005C7A57">
        <w:t xml:space="preserve">GENERAL </w:t>
      </w:r>
      <w:r>
        <w:t xml:space="preserve">FOR THE PURPOSE OF </w:t>
      </w:r>
      <w:r w:rsidR="00F55BF6">
        <w:t>SEEK</w:t>
      </w:r>
      <w:r>
        <w:t>ING AND CONDUCTING ALL CRIMINAL TAX PROSECUTIONS OF OFFENSES ARISING WITH RESPECT TO TAXES AND FEES ADMINISTERED BY THE DEPARTMENT OF REVENUE AND TO PROVIDE THAT NO SUCH CRIMINAL PROSECUTION MAY BE INITIATED UNLESS THE ATTORNEY GENERAL, IN WRITING, SO DIRECTS.</w:t>
      </w:r>
    </w:p>
    <w:p w:rsidR="002A65E0" w:rsidRDefault="002A65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65E0" w:rsidRDefault="002A65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65E0" w:rsidRDefault="002A65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E0" w:rsidRDefault="002A65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150F">
        <w:t>Article 1, Chapter 7, Title 1 of the 1976 Code is amended by adding:</w:t>
      </w:r>
    </w:p>
    <w:p w:rsidR="00B9150F" w:rsidRDefault="00B91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50F" w:rsidRDefault="00B91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A26EF2">
        <w:noBreakHyphen/>
      </w:r>
      <w:r>
        <w:t>7</w:t>
      </w:r>
      <w:r w:rsidR="00A26EF2">
        <w:noBreakHyphen/>
      </w:r>
      <w:r>
        <w:t>180.</w:t>
      </w:r>
      <w:r>
        <w:tab/>
      </w:r>
      <w:r w:rsidR="005743BA">
        <w:t xml:space="preserve">There is established the Tax Division within the Office of the Attorney General.  The Tax Division, under the supervision of the Attorney </w:t>
      </w:r>
      <w:r w:rsidR="00F55BF6">
        <w:t>General, shall seek</w:t>
      </w:r>
      <w:r w:rsidR="005743BA">
        <w:t xml:space="preserve"> and conduct all criminal prosecutions in the courts of this State of offenses </w:t>
      </w:r>
      <w:r w:rsidR="00F55BF6">
        <w:t>provided pursuant to Section 12</w:t>
      </w:r>
      <w:r w:rsidR="00A26EF2">
        <w:noBreakHyphen/>
      </w:r>
      <w:r w:rsidR="00F55BF6">
        <w:t>54</w:t>
      </w:r>
      <w:r w:rsidR="00A26EF2">
        <w:noBreakHyphen/>
      </w:r>
      <w:r w:rsidR="00F55BF6">
        <w:t xml:space="preserve">44 and other criminal offenses for violations of laws imposing taxes </w:t>
      </w:r>
      <w:r w:rsidR="005743BA">
        <w:t>and fees administered in whole or in part by the South Carolina Department of Revenue.  The Director of the Department of Revenue shall refer cases</w:t>
      </w:r>
      <w:r w:rsidR="00F55BF6">
        <w:t xml:space="preserve"> for criminal prosecution</w:t>
      </w:r>
      <w:r w:rsidR="005743BA">
        <w:t xml:space="preserve"> to the Tax Division for prosecution as the director determines appropriate.  Also, the Tax Division may </w:t>
      </w:r>
      <w:r w:rsidR="00F55BF6">
        <w:t>se</w:t>
      </w:r>
      <w:r w:rsidR="005743BA">
        <w:t>e</w:t>
      </w:r>
      <w:r w:rsidR="00F55BF6">
        <w:t>k</w:t>
      </w:r>
      <w:r w:rsidR="005743BA">
        <w:t xml:space="preserve"> and conduct </w:t>
      </w:r>
      <w:r w:rsidR="00F55BF6">
        <w:t xml:space="preserve">such </w:t>
      </w:r>
      <w:r w:rsidR="005743BA">
        <w:t xml:space="preserve">a criminal prosecution without a referral, but in no case may the Tax Division </w:t>
      </w:r>
      <w:r w:rsidR="00F55BF6">
        <w:t>se</w:t>
      </w:r>
      <w:r w:rsidR="005743BA">
        <w:t>e</w:t>
      </w:r>
      <w:r w:rsidR="00F55BF6">
        <w:t>k</w:t>
      </w:r>
      <w:r w:rsidR="005743BA">
        <w:t xml:space="preserve"> and conduct a criminal tax prosecution unless the Attorney General, in writing, directs such prosecution.”</w:t>
      </w:r>
    </w:p>
    <w:p w:rsidR="002A65E0" w:rsidRDefault="002A65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65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43BA">
        <w:t>2</w:t>
      </w:r>
      <w:r>
        <w:t>.</w:t>
      </w:r>
      <w:r>
        <w:tab/>
        <w:t>This act takes effect</w:t>
      </w:r>
      <w:r w:rsidR="005743BA">
        <w:t xml:space="preserve"> July 1, 2012, and applies for criminal tax prosecution first referred or otherwise initiated after June 30, 2012</w:t>
      </w:r>
      <w:r>
        <w:t>.</w:t>
      </w:r>
    </w:p>
    <w:p w:rsidR="008C2D23" w:rsidRDefault="00A26EF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2D23" w:rsidRDefault="008C2D23" w:rsidP="004B51AA">
      <w:pPr>
        <w:suppressAutoHyphens/>
      </w:pPr>
    </w:p>
    <w:sectPr w:rsidR="008C2D23" w:rsidSect="004B51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5E0" w:rsidRDefault="002A65E0" w:rsidP="009F0C77">
      <w:r>
        <w:separator/>
      </w:r>
    </w:p>
  </w:endnote>
  <w:endnote w:type="continuationSeparator" w:id="0">
    <w:p w:rsidR="002A65E0" w:rsidRDefault="002A65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12C95B-728D-4D9B-B5FB-60F49DEA9A07}"/>
    <w:embedBold r:id="rId2" w:fontKey="{1A5B4504-5D0A-4A32-9082-E755B9C2525F}"/>
  </w:font>
  <w:font w:name="Calibri">
    <w:panose1 w:val="020F0502020204030204"/>
    <w:charset w:val="00"/>
    <w:family w:val="swiss"/>
    <w:pitch w:val="variable"/>
    <w:sig w:usb0="E10002FF" w:usb1="4000ACFF" w:usb2="00000009" w:usb3="00000000" w:csb0="0000019F" w:csb1="00000000"/>
    <w:embedRegular r:id="rId3" w:fontKey="{1BF70A79-18BC-4069-80FC-622119D571A1}"/>
  </w:font>
  <w:font w:name="Cambria">
    <w:panose1 w:val="02040503050406030204"/>
    <w:charset w:val="00"/>
    <w:family w:val="roman"/>
    <w:pitch w:val="variable"/>
    <w:sig w:usb0="E00002FF" w:usb1="400004FF" w:usb2="00000000" w:usb3="00000000" w:csb0="0000019F" w:csb1="00000000"/>
    <w:embedRegular r:id="rId4" w:fontKey="{43E49321-C432-4C7E-9CBB-371FAECFA2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1AA" w:rsidRPr="008C2D23" w:rsidRDefault="004B51AA" w:rsidP="008C2D23">
    <w:pPr>
      <w:pStyle w:val="Footer"/>
      <w:tabs>
        <w:tab w:val="clear" w:pos="4680"/>
        <w:tab w:val="clear" w:pos="9360"/>
        <w:tab w:val="center" w:pos="2995"/>
      </w:tabs>
      <w:spacing w:before="120"/>
    </w:pPr>
    <w:r>
      <w:t>[1145]</w:t>
    </w:r>
    <w:r>
      <w:tab/>
    </w:r>
    <w:r w:rsidR="00AC7204">
      <w:fldChar w:fldCharType="begin"/>
    </w:r>
    <w:r w:rsidR="00AC7204">
      <w:instrText xml:space="preserve"> PAGE  \* MERGEFORMAT </w:instrText>
    </w:r>
    <w:r w:rsidR="00AC7204">
      <w:fldChar w:fldCharType="separate"/>
    </w:r>
    <w:r w:rsidR="00AC7204">
      <w:rPr>
        <w:noProof/>
      </w:rPr>
      <w:t>1</w:t>
    </w:r>
    <w:r w:rsidR="00AC72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5E0" w:rsidRDefault="002A65E0" w:rsidP="009F0C77">
      <w:r>
        <w:separator/>
      </w:r>
    </w:p>
  </w:footnote>
  <w:footnote w:type="continuationSeparator" w:id="0">
    <w:p w:rsidR="002A65E0" w:rsidRDefault="002A65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509HTC12"/>
    <w:docVar w:name="CoverBillType" w:val="b"/>
    <w:docVar w:name="docpath" w:val="L:\Council\bills\BBM\10509HTC12.DOCX"/>
    <w:docVar w:name="dvBillNumber" w:val="1145"/>
    <w:docVar w:name="dvBillNumberPrefix" w:val="S. "/>
    <w:docVar w:name="dvOriginalBody" w:val="Senate"/>
    <w:docVar w:name="dvSteno" w:val="BBM"/>
    <w:docVar w:name="NameofBody" w:val="s"/>
    <w:docVar w:name="vgroup2" w:val="Council"/>
  </w:docVars>
  <w:rsids>
    <w:rsidRoot w:val="00D24D5F"/>
    <w:rsid w:val="000036C5"/>
    <w:rsid w:val="00017429"/>
    <w:rsid w:val="00026C9A"/>
    <w:rsid w:val="000965A1"/>
    <w:rsid w:val="0009740C"/>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65E0"/>
    <w:rsid w:val="002B058F"/>
    <w:rsid w:val="00325348"/>
    <w:rsid w:val="00393688"/>
    <w:rsid w:val="003D411E"/>
    <w:rsid w:val="003E3C1E"/>
    <w:rsid w:val="003E6148"/>
    <w:rsid w:val="00400EAA"/>
    <w:rsid w:val="0041760A"/>
    <w:rsid w:val="004809EE"/>
    <w:rsid w:val="0048161C"/>
    <w:rsid w:val="004B51AA"/>
    <w:rsid w:val="004D1151"/>
    <w:rsid w:val="004D507C"/>
    <w:rsid w:val="00511EE9"/>
    <w:rsid w:val="00521E00"/>
    <w:rsid w:val="005743BA"/>
    <w:rsid w:val="00577C6C"/>
    <w:rsid w:val="0058501B"/>
    <w:rsid w:val="00587321"/>
    <w:rsid w:val="005C7A57"/>
    <w:rsid w:val="006215AA"/>
    <w:rsid w:val="006340D9"/>
    <w:rsid w:val="00641614"/>
    <w:rsid w:val="00643B8E"/>
    <w:rsid w:val="00665EBC"/>
    <w:rsid w:val="0069470D"/>
    <w:rsid w:val="006A476C"/>
    <w:rsid w:val="006C6A93"/>
    <w:rsid w:val="006D3720"/>
    <w:rsid w:val="006D6CD1"/>
    <w:rsid w:val="006E02F9"/>
    <w:rsid w:val="00722903"/>
    <w:rsid w:val="00753C04"/>
    <w:rsid w:val="00756946"/>
    <w:rsid w:val="00757F80"/>
    <w:rsid w:val="00771EEC"/>
    <w:rsid w:val="00786819"/>
    <w:rsid w:val="007A325A"/>
    <w:rsid w:val="007F04DA"/>
    <w:rsid w:val="007F1523"/>
    <w:rsid w:val="007F509E"/>
    <w:rsid w:val="007F5799"/>
    <w:rsid w:val="007F6947"/>
    <w:rsid w:val="00806BB0"/>
    <w:rsid w:val="00872729"/>
    <w:rsid w:val="008C2D23"/>
    <w:rsid w:val="008F4429"/>
    <w:rsid w:val="009225CC"/>
    <w:rsid w:val="009352BB"/>
    <w:rsid w:val="00990668"/>
    <w:rsid w:val="009F0C77"/>
    <w:rsid w:val="009F4DD1"/>
    <w:rsid w:val="00A26EF2"/>
    <w:rsid w:val="00A64E80"/>
    <w:rsid w:val="00A741D9"/>
    <w:rsid w:val="00A9741D"/>
    <w:rsid w:val="00AC7204"/>
    <w:rsid w:val="00AD4B17"/>
    <w:rsid w:val="00B26FA6"/>
    <w:rsid w:val="00B741CB"/>
    <w:rsid w:val="00B9150F"/>
    <w:rsid w:val="00B934F3"/>
    <w:rsid w:val="00BB6347"/>
    <w:rsid w:val="00BC1B47"/>
    <w:rsid w:val="00BD2134"/>
    <w:rsid w:val="00C038D8"/>
    <w:rsid w:val="00C045DD"/>
    <w:rsid w:val="00C3136F"/>
    <w:rsid w:val="00C3483A"/>
    <w:rsid w:val="00C44D2A"/>
    <w:rsid w:val="00C74E9D"/>
    <w:rsid w:val="00C82FD3"/>
    <w:rsid w:val="00CC6B7B"/>
    <w:rsid w:val="00CD3619"/>
    <w:rsid w:val="00CF4447"/>
    <w:rsid w:val="00D24D5F"/>
    <w:rsid w:val="00D405E7"/>
    <w:rsid w:val="00D40AD4"/>
    <w:rsid w:val="00D41D56"/>
    <w:rsid w:val="00D434D3"/>
    <w:rsid w:val="00D6260D"/>
    <w:rsid w:val="00D6662B"/>
    <w:rsid w:val="00D95E2F"/>
    <w:rsid w:val="00D970A9"/>
    <w:rsid w:val="00D97DAB"/>
    <w:rsid w:val="00DB3AC0"/>
    <w:rsid w:val="00DC0B0E"/>
    <w:rsid w:val="00DE1F9F"/>
    <w:rsid w:val="00DE68F0"/>
    <w:rsid w:val="00DF3845"/>
    <w:rsid w:val="00DF7E17"/>
    <w:rsid w:val="00EB00A2"/>
    <w:rsid w:val="00EB1BF3"/>
    <w:rsid w:val="00ED21FE"/>
    <w:rsid w:val="00EF3EEE"/>
    <w:rsid w:val="00F149A7"/>
    <w:rsid w:val="00F50BAF"/>
    <w:rsid w:val="00F52C10"/>
    <w:rsid w:val="00F55BF6"/>
    <w:rsid w:val="00F81FFD"/>
    <w:rsid w:val="00F85228"/>
    <w:rsid w:val="00FB6773"/>
    <w:rsid w:val="00FE5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1EDC7C-E8CD-480F-A5EC-AD99178E1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B51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25-12.docx" TargetMode="External"/><Relationship Id="rId3" Type="http://schemas.openxmlformats.org/officeDocument/2006/relationships/settings" Target="settings.xml"/><Relationship Id="rId7" Type="http://schemas.openxmlformats.org/officeDocument/2006/relationships/hyperlink" Target="file:///h:\sj%20archive\2012\01-2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45_2012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2FD87-C9EF-4D65-942B-61703B41B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355</Words>
  <Characters>1940</Characters>
  <Application>Microsoft Office Word</Application>
  <DocSecurity>4</DocSecurity>
  <Lines>76</Lines>
  <Paragraphs>24</Paragraphs>
  <ScaleCrop>false</ScaleCrop>
  <Company> </Company>
  <LinksUpToDate>false</LinksUpToDate>
  <CharactersWithSpaces>2278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1145: Tax division established within the Attorney General's office - South Carolina Legislature Online</dc:title>
  <dc:subject/>
  <dc:creator>BrendaMelton</dc:creator>
  <cp:keywords/>
  <dc:description/>
  <cp:lastModifiedBy>N Cumfer</cp:lastModifiedBy>
  <cp:revision>2</cp:revision>
  <cp:lastPrinted>2012-01-23T16:44:00Z</cp:lastPrinted>
  <dcterms:created xsi:type="dcterms:W3CDTF">2014-11-21T21:09:00Z</dcterms:created>
  <dcterms:modified xsi:type="dcterms:W3CDTF">2014-11-21T21:09:00Z</dcterms:modified>
</cp:coreProperties>
</file>