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70939">
        <w:rPr>
          <w:rFonts w:eastAsia="Times New Roman" w:cs="Times New Roman"/>
          <w:b/>
          <w:szCs w:val="20"/>
        </w:rPr>
        <w:t>South Carolina General Assembly</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0939">
        <w:rPr>
          <w:rFonts w:eastAsia="Times New Roman" w:cs="Times New Roman"/>
          <w:szCs w:val="20"/>
        </w:rPr>
        <w:t>119th Session, 2011-2012</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6D361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A283, R325, S1419</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b/>
          <w:szCs w:val="20"/>
        </w:rPr>
        <w:t>STATUS INFORMATION</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szCs w:val="20"/>
        </w:rPr>
        <w:t>General Bill</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szCs w:val="20"/>
        </w:rPr>
        <w:t>Sponsors: Senators Thomas, Ford and Hayes</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szCs w:val="20"/>
        </w:rPr>
        <w:t>Document Path: l:\council\bills\nbd\12317dg12.docx</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2012</w:t>
      </w: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2012</w:t>
      </w: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28, 2012</w:t>
      </w: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29, 2012, Signed</w:t>
      </w:r>
    </w:p>
    <w:p w:rsidR="00717623" w:rsidRDefault="00717623"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szCs w:val="20"/>
        </w:rPr>
        <w:t>Summary: Insurance brokers and surplus lines insurance</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070939" w:rsidP="00070939">
      <w:pPr>
        <w:widowControl w:val="0"/>
        <w:tabs>
          <w:tab w:val="center" w:pos="590"/>
          <w:tab w:val="center" w:pos="1440"/>
          <w:tab w:val="left" w:pos="1872"/>
          <w:tab w:val="left" w:pos="9187"/>
        </w:tabs>
        <w:rPr>
          <w:rFonts w:eastAsia="Times New Roman" w:cs="Times New Roman"/>
          <w:szCs w:val="20"/>
        </w:rPr>
      </w:pPr>
      <w:r w:rsidRPr="00070939">
        <w:rPr>
          <w:rFonts w:eastAsia="Times New Roman" w:cs="Times New Roman"/>
          <w:b/>
          <w:szCs w:val="20"/>
        </w:rPr>
        <w:t>HISTORY OF LEGISLATIVE ACTIONS</w:t>
      </w:r>
    </w:p>
    <w:p w:rsidR="00070939" w:rsidRPr="00070939" w:rsidRDefault="00070939" w:rsidP="00070939">
      <w:pPr>
        <w:widowControl w:val="0"/>
        <w:tabs>
          <w:tab w:val="center" w:pos="590"/>
          <w:tab w:val="center" w:pos="1440"/>
          <w:tab w:val="left" w:pos="1872"/>
          <w:tab w:val="left" w:pos="9187"/>
        </w:tabs>
        <w:rPr>
          <w:rFonts w:eastAsia="Times New Roman" w:cs="Times New Roman"/>
          <w:szCs w:val="20"/>
        </w:rPr>
      </w:pPr>
    </w:p>
    <w:p w:rsidR="00070939" w:rsidRPr="00070939" w:rsidRDefault="00070939" w:rsidP="00070939">
      <w:pPr>
        <w:widowControl w:val="0"/>
        <w:tabs>
          <w:tab w:val="center" w:pos="590"/>
          <w:tab w:val="center" w:pos="1440"/>
          <w:tab w:val="left" w:pos="1872"/>
          <w:tab w:val="left" w:pos="9187"/>
        </w:tabs>
        <w:rPr>
          <w:rFonts w:eastAsia="Times New Roman" w:cs="Times New Roman"/>
          <w:szCs w:val="20"/>
        </w:rPr>
      </w:pPr>
      <w:r w:rsidRPr="00070939">
        <w:rPr>
          <w:rFonts w:eastAsia="Times New Roman" w:cs="Times New Roman"/>
          <w:szCs w:val="20"/>
          <w:u w:val="single"/>
        </w:rPr>
        <w:tab/>
        <w:t>Date</w:t>
      </w:r>
      <w:r w:rsidRPr="00070939">
        <w:rPr>
          <w:rFonts w:eastAsia="Times New Roman" w:cs="Times New Roman"/>
          <w:szCs w:val="20"/>
          <w:u w:val="single"/>
        </w:rPr>
        <w:tab/>
        <w:t>Body</w:t>
      </w:r>
      <w:r w:rsidRPr="00070939">
        <w:rPr>
          <w:rFonts w:eastAsia="Times New Roman" w:cs="Times New Roman"/>
          <w:szCs w:val="20"/>
          <w:u w:val="single"/>
        </w:rPr>
        <w:tab/>
        <w:t>Action Description with journal page number</w:t>
      </w:r>
      <w:r w:rsidRPr="00070939">
        <w:rPr>
          <w:rFonts w:eastAsia="Times New Roman" w:cs="Times New Roman"/>
          <w:szCs w:val="20"/>
          <w:u w:val="single"/>
        </w:rPr>
        <w:tab/>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7005ED">
        <w:rPr>
          <w:rFonts w:cs="Times New Roman"/>
        </w:rPr>
        <w:t>Introduced and read first time (</w:t>
      </w:r>
      <w:hyperlink r:id="rId6" w:history="1">
        <w:r w:rsidRPr="007005ED">
          <w:rPr>
            <w:rStyle w:val="Hyperlink"/>
            <w:rFonts w:cs="Times New Roman"/>
          </w:rPr>
          <w:t>Senate Journal</w:t>
        </w:r>
        <w:r w:rsidRPr="007005ED">
          <w:rPr>
            <w:rStyle w:val="Hyperlink"/>
            <w:rFonts w:cs="Times New Roman"/>
          </w:rPr>
          <w:noBreakHyphen/>
          <w:t>page 12</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7005ED">
        <w:rPr>
          <w:rFonts w:cs="Times New Roman"/>
        </w:rPr>
        <w:t>Referred to Com</w:t>
      </w:r>
      <w:r>
        <w:rPr>
          <w:rFonts w:cs="Times New Roman"/>
        </w:rPr>
        <w:t xml:space="preserve">mittee on </w:t>
      </w:r>
      <w:r w:rsidRPr="007005ED">
        <w:rPr>
          <w:rFonts w:cs="Times New Roman"/>
          <w:b/>
        </w:rPr>
        <w:t>Banking and Insurance</w:t>
      </w:r>
      <w:r>
        <w:rPr>
          <w:rFonts w:cs="Times New Roman"/>
        </w:rPr>
        <w:t xml:space="preserve"> </w:t>
      </w:r>
      <w:r w:rsidRPr="007005ED">
        <w:rPr>
          <w:rFonts w:cs="Times New Roman"/>
        </w:rPr>
        <w:t>(</w:t>
      </w:r>
      <w:hyperlink r:id="rId7" w:history="1">
        <w:r w:rsidRPr="007005ED">
          <w:rPr>
            <w:rStyle w:val="Hyperlink"/>
            <w:rFonts w:cs="Times New Roman"/>
          </w:rPr>
          <w:t>Senate Journal</w:t>
        </w:r>
        <w:r w:rsidRPr="007005ED">
          <w:rPr>
            <w:rStyle w:val="Hyperlink"/>
            <w:rFonts w:cs="Times New Roman"/>
          </w:rPr>
          <w:noBreakHyphen/>
          <w:t>page 12</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7005ED">
        <w:rPr>
          <w:rFonts w:cs="Times New Roman"/>
        </w:rPr>
        <w:t xml:space="preserve">Committee report: </w:t>
      </w:r>
      <w:r>
        <w:rPr>
          <w:rFonts w:cs="Times New Roman"/>
        </w:rPr>
        <w:t xml:space="preserve">Favorable </w:t>
      </w:r>
      <w:r w:rsidRPr="007005ED">
        <w:rPr>
          <w:rFonts w:cs="Times New Roman"/>
          <w:b/>
        </w:rPr>
        <w:t>Banking and Insurance</w:t>
      </w:r>
      <w:r>
        <w:rPr>
          <w:rFonts w:cs="Times New Roman"/>
        </w:rPr>
        <w:t xml:space="preserve"> </w:t>
      </w:r>
      <w:r w:rsidRPr="007005ED">
        <w:rPr>
          <w:rFonts w:cs="Times New Roman"/>
        </w:rPr>
        <w:t>(</w:t>
      </w:r>
      <w:hyperlink r:id="rId8" w:history="1">
        <w:r w:rsidRPr="007005ED">
          <w:rPr>
            <w:rStyle w:val="Hyperlink"/>
            <w:rFonts w:cs="Times New Roman"/>
          </w:rPr>
          <w:t>Senate Journal</w:t>
        </w:r>
        <w:r w:rsidRPr="007005ED">
          <w:rPr>
            <w:rStyle w:val="Hyperlink"/>
            <w:rFonts w:cs="Times New Roman"/>
          </w:rPr>
          <w:noBreakHyphen/>
          <w:t>page 7</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r>
      <w:r>
        <w:rPr>
          <w:rFonts w:cs="Times New Roman"/>
        </w:rPr>
        <w:tab/>
      </w:r>
      <w:r w:rsidRPr="007005ED">
        <w:rPr>
          <w:rFonts w:cs="Times New Roman"/>
        </w:rPr>
        <w:t>Scrivener's error corrected</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7005ED">
        <w:rPr>
          <w:rFonts w:cs="Times New Roman"/>
        </w:rPr>
        <w:t>Read second time (</w:t>
      </w:r>
      <w:hyperlink r:id="rId9" w:history="1">
        <w:r w:rsidRPr="007005ED">
          <w:rPr>
            <w:rStyle w:val="Hyperlink"/>
            <w:rFonts w:cs="Times New Roman"/>
          </w:rPr>
          <w:t>Senate Journal</w:t>
        </w:r>
        <w:r w:rsidRPr="007005ED">
          <w:rPr>
            <w:rStyle w:val="Hyperlink"/>
            <w:rFonts w:cs="Times New Roman"/>
          </w:rPr>
          <w:noBreakHyphen/>
          <w:t>page 35</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7005ED">
        <w:rPr>
          <w:rFonts w:cs="Times New Roman"/>
        </w:rPr>
        <w:t>Roll call Ayes</w:t>
      </w:r>
      <w:r>
        <w:rPr>
          <w:rFonts w:cs="Times New Roman"/>
        </w:rPr>
        <w:noBreakHyphen/>
      </w:r>
      <w:r w:rsidRPr="007005ED">
        <w:rPr>
          <w:rFonts w:cs="Times New Roman"/>
        </w:rPr>
        <w:t>42  Nays</w:t>
      </w:r>
      <w:r>
        <w:rPr>
          <w:rFonts w:cs="Times New Roman"/>
        </w:rPr>
        <w:noBreakHyphen/>
      </w:r>
      <w:r w:rsidRPr="007005ED">
        <w:rPr>
          <w:rFonts w:cs="Times New Roman"/>
        </w:rPr>
        <w:t>0 (</w:t>
      </w:r>
      <w:hyperlink r:id="rId10" w:history="1">
        <w:r w:rsidRPr="007005ED">
          <w:rPr>
            <w:rStyle w:val="Hyperlink"/>
            <w:rFonts w:cs="Times New Roman"/>
          </w:rPr>
          <w:t>Senate Journal</w:t>
        </w:r>
        <w:r w:rsidRPr="007005ED">
          <w:rPr>
            <w:rStyle w:val="Hyperlink"/>
            <w:rFonts w:cs="Times New Roman"/>
          </w:rPr>
          <w:noBreakHyphen/>
          <w:t>page 35</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7005ED">
        <w:rPr>
          <w:rFonts w:cs="Times New Roman"/>
        </w:rPr>
        <w:t>Re</w:t>
      </w:r>
      <w:r>
        <w:rPr>
          <w:rFonts w:cs="Times New Roman"/>
        </w:rPr>
        <w:t xml:space="preserve">ad third time and sent to House </w:t>
      </w:r>
      <w:r w:rsidRPr="007005ED">
        <w:rPr>
          <w:rFonts w:cs="Times New Roman"/>
        </w:rPr>
        <w:t>(</w:t>
      </w:r>
      <w:hyperlink r:id="rId11" w:history="1">
        <w:r w:rsidRPr="007005ED">
          <w:rPr>
            <w:rStyle w:val="Hyperlink"/>
            <w:rFonts w:cs="Times New Roman"/>
          </w:rPr>
          <w:t>Senate Journal</w:t>
        </w:r>
        <w:r w:rsidRPr="007005ED">
          <w:rPr>
            <w:rStyle w:val="Hyperlink"/>
            <w:rFonts w:cs="Times New Roman"/>
          </w:rPr>
          <w:noBreakHyphen/>
          <w:t>page 20</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7005ED">
        <w:rPr>
          <w:rFonts w:cs="Times New Roman"/>
        </w:rPr>
        <w:t>Introduced and read first time (</w:t>
      </w:r>
      <w:hyperlink r:id="rId12" w:history="1">
        <w:r w:rsidRPr="007005ED">
          <w:rPr>
            <w:rStyle w:val="Hyperlink"/>
            <w:rFonts w:cs="Times New Roman"/>
          </w:rPr>
          <w:t>House Journal</w:t>
        </w:r>
        <w:r w:rsidRPr="007005ED">
          <w:rPr>
            <w:rStyle w:val="Hyperlink"/>
            <w:rFonts w:cs="Times New Roman"/>
          </w:rPr>
          <w:noBreakHyphen/>
          <w:t>page 20</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7005ED">
        <w:rPr>
          <w:rFonts w:cs="Times New Roman"/>
        </w:rPr>
        <w:t>Referred to C</w:t>
      </w:r>
      <w:r>
        <w:rPr>
          <w:rFonts w:cs="Times New Roman"/>
        </w:rPr>
        <w:t xml:space="preserve">ommittee on </w:t>
      </w:r>
      <w:r w:rsidRPr="007005ED">
        <w:rPr>
          <w:rFonts w:cs="Times New Roman"/>
          <w:b/>
        </w:rPr>
        <w:t>Labor, Commerce and Industry</w:t>
      </w:r>
      <w:r w:rsidRPr="007005ED">
        <w:rPr>
          <w:rFonts w:cs="Times New Roman"/>
        </w:rPr>
        <w:t xml:space="preserve"> (</w:t>
      </w:r>
      <w:hyperlink r:id="rId13" w:history="1">
        <w:r w:rsidRPr="007005ED">
          <w:rPr>
            <w:rStyle w:val="Hyperlink"/>
            <w:rFonts w:cs="Times New Roman"/>
          </w:rPr>
          <w:t>House Journal</w:t>
        </w:r>
        <w:r w:rsidRPr="007005ED">
          <w:rPr>
            <w:rStyle w:val="Hyperlink"/>
            <w:rFonts w:cs="Times New Roman"/>
          </w:rPr>
          <w:noBreakHyphen/>
          <w:t>page 20</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7005ED">
        <w:rPr>
          <w:rFonts w:cs="Times New Roman"/>
        </w:rPr>
        <w:t xml:space="preserve">Committee report: </w:t>
      </w:r>
      <w:r>
        <w:rPr>
          <w:rFonts w:cs="Times New Roman"/>
        </w:rPr>
        <w:t xml:space="preserve">Favorable with amendment </w:t>
      </w:r>
      <w:r w:rsidRPr="007005ED">
        <w:rPr>
          <w:rFonts w:cs="Times New Roman"/>
          <w:b/>
        </w:rPr>
        <w:t>Labor, Commerce and Industry</w:t>
      </w:r>
      <w:r w:rsidRPr="007005ED">
        <w:rPr>
          <w:rFonts w:cs="Times New Roman"/>
        </w:rPr>
        <w:t xml:space="preserve"> (</w:t>
      </w:r>
      <w:hyperlink r:id="rId14" w:history="1">
        <w:r w:rsidRPr="007005ED">
          <w:rPr>
            <w:rStyle w:val="Hyperlink"/>
            <w:rFonts w:cs="Times New Roman"/>
          </w:rPr>
          <w:t>House Journal</w:t>
        </w:r>
        <w:r w:rsidRPr="007005ED">
          <w:rPr>
            <w:rStyle w:val="Hyperlink"/>
            <w:rFonts w:cs="Times New Roman"/>
          </w:rPr>
          <w:noBreakHyphen/>
          <w:t>page 6</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7005ED">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7005ED">
        <w:rPr>
          <w:rFonts w:cs="Times New Roman"/>
        </w:rPr>
        <w:t>(</w:t>
      </w:r>
      <w:hyperlink r:id="rId15" w:history="1">
        <w:r w:rsidRPr="007005ED">
          <w:rPr>
            <w:rStyle w:val="Hyperlink"/>
            <w:rFonts w:cs="Times New Roman"/>
          </w:rPr>
          <w:t>House Journal</w:t>
        </w:r>
        <w:r w:rsidRPr="007005ED">
          <w:rPr>
            <w:rStyle w:val="Hyperlink"/>
            <w:rFonts w:cs="Times New Roman"/>
          </w:rPr>
          <w:noBreakHyphen/>
          <w:t>page 30</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7005ED">
        <w:rPr>
          <w:rFonts w:cs="Times New Roman"/>
        </w:rPr>
        <w:t>Requests for deb</w:t>
      </w:r>
      <w:r>
        <w:rPr>
          <w:rFonts w:cs="Times New Roman"/>
        </w:rPr>
        <w:t>ate</w:t>
      </w:r>
      <w:r>
        <w:rPr>
          <w:rFonts w:cs="Times New Roman"/>
        </w:rPr>
        <w:noBreakHyphen/>
        <w:t xml:space="preserve">Rep(s). Anderson, Sandifer, </w:t>
      </w:r>
      <w:r w:rsidRPr="007005ED">
        <w:rPr>
          <w:rFonts w:cs="Times New Roman"/>
        </w:rPr>
        <w:t>White, Agnew, J</w:t>
      </w:r>
      <w:r>
        <w:rPr>
          <w:rFonts w:cs="Times New Roman"/>
        </w:rPr>
        <w:t xml:space="preserve">R Smith, Whitmire, Gambrell, RL </w:t>
      </w:r>
      <w:r w:rsidRPr="007005ED">
        <w:rPr>
          <w:rFonts w:cs="Times New Roman"/>
        </w:rPr>
        <w:t>Brown, Brantley,</w:t>
      </w:r>
      <w:r>
        <w:rPr>
          <w:rFonts w:cs="Times New Roman"/>
        </w:rPr>
        <w:t xml:space="preserve"> Forrester, Toole, Frye, Pitts, </w:t>
      </w:r>
      <w:r w:rsidRPr="007005ED">
        <w:rPr>
          <w:rFonts w:cs="Times New Roman"/>
        </w:rPr>
        <w:t>GR Smith (</w:t>
      </w:r>
      <w:hyperlink r:id="rId16" w:history="1">
        <w:r w:rsidRPr="007005ED">
          <w:rPr>
            <w:rStyle w:val="Hyperlink"/>
            <w:rFonts w:cs="Times New Roman"/>
          </w:rPr>
          <w:t>House Journal</w:t>
        </w:r>
        <w:r w:rsidRPr="007005ED">
          <w:rPr>
            <w:rStyle w:val="Hyperlink"/>
            <w:rFonts w:cs="Times New Roman"/>
          </w:rPr>
          <w:noBreakHyphen/>
          <w:t>page 118</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7005ED">
        <w:rPr>
          <w:rFonts w:cs="Times New Roman"/>
        </w:rPr>
        <w:t xml:space="preserve">Debate </w:t>
      </w:r>
      <w:r>
        <w:rPr>
          <w:rFonts w:cs="Times New Roman"/>
        </w:rPr>
        <w:t>adjourned until Thur., 05</w:t>
      </w:r>
      <w:r>
        <w:rPr>
          <w:rFonts w:cs="Times New Roman"/>
        </w:rPr>
        <w:noBreakHyphen/>
        <w:t>31</w:t>
      </w:r>
      <w:r>
        <w:rPr>
          <w:rFonts w:cs="Times New Roman"/>
        </w:rPr>
        <w:noBreakHyphen/>
        <w:t xml:space="preserve">12 </w:t>
      </w:r>
      <w:r w:rsidRPr="007005ED">
        <w:rPr>
          <w:rFonts w:cs="Times New Roman"/>
        </w:rPr>
        <w:t>(</w:t>
      </w:r>
      <w:hyperlink r:id="rId17" w:history="1">
        <w:r w:rsidRPr="007005ED">
          <w:rPr>
            <w:rStyle w:val="Hyperlink"/>
            <w:rFonts w:cs="Times New Roman"/>
          </w:rPr>
          <w:t>House Journal</w:t>
        </w:r>
        <w:r w:rsidRPr="007005ED">
          <w:rPr>
            <w:rStyle w:val="Hyperlink"/>
            <w:rFonts w:cs="Times New Roman"/>
          </w:rPr>
          <w:noBreakHyphen/>
          <w:t>page 197</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7005ED">
        <w:rPr>
          <w:rFonts w:cs="Times New Roman"/>
        </w:rPr>
        <w:t>Amended (</w:t>
      </w:r>
      <w:hyperlink r:id="rId18" w:history="1">
        <w:r w:rsidRPr="007005ED">
          <w:rPr>
            <w:rStyle w:val="Hyperlink"/>
            <w:rFonts w:cs="Times New Roman"/>
          </w:rPr>
          <w:t>House Journal</w:t>
        </w:r>
        <w:r w:rsidRPr="007005ED">
          <w:rPr>
            <w:rStyle w:val="Hyperlink"/>
            <w:rFonts w:cs="Times New Roman"/>
          </w:rPr>
          <w:noBreakHyphen/>
          <w:t>page 91</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7005ED">
        <w:rPr>
          <w:rFonts w:cs="Times New Roman"/>
        </w:rPr>
        <w:t>Read second time (</w:t>
      </w:r>
      <w:hyperlink r:id="rId19" w:history="1">
        <w:r w:rsidRPr="007005ED">
          <w:rPr>
            <w:rStyle w:val="Hyperlink"/>
            <w:rFonts w:cs="Times New Roman"/>
          </w:rPr>
          <w:t>House Journal</w:t>
        </w:r>
        <w:r w:rsidRPr="007005ED">
          <w:rPr>
            <w:rStyle w:val="Hyperlink"/>
            <w:rFonts w:cs="Times New Roman"/>
          </w:rPr>
          <w:noBreakHyphen/>
          <w:t>page 91</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7005ED">
        <w:rPr>
          <w:rFonts w:cs="Times New Roman"/>
        </w:rPr>
        <w:t>Roll call Yeas</w:t>
      </w:r>
      <w:r>
        <w:rPr>
          <w:rFonts w:cs="Times New Roman"/>
        </w:rPr>
        <w:noBreakHyphen/>
      </w:r>
      <w:r w:rsidRPr="007005ED">
        <w:rPr>
          <w:rFonts w:cs="Times New Roman"/>
        </w:rPr>
        <w:t>95  Nays</w:t>
      </w:r>
      <w:r>
        <w:rPr>
          <w:rFonts w:cs="Times New Roman"/>
        </w:rPr>
        <w:noBreakHyphen/>
      </w:r>
      <w:r w:rsidRPr="007005ED">
        <w:rPr>
          <w:rFonts w:cs="Times New Roman"/>
        </w:rPr>
        <w:t>0 (</w:t>
      </w:r>
      <w:hyperlink r:id="rId20" w:history="1">
        <w:r w:rsidRPr="007005ED">
          <w:rPr>
            <w:rStyle w:val="Hyperlink"/>
            <w:rFonts w:cs="Times New Roman"/>
          </w:rPr>
          <w:t>House Journal</w:t>
        </w:r>
        <w:r w:rsidRPr="007005ED">
          <w:rPr>
            <w:rStyle w:val="Hyperlink"/>
            <w:rFonts w:cs="Times New Roman"/>
          </w:rPr>
          <w:noBreakHyphen/>
          <w:t>page 92</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7005ED">
        <w:rPr>
          <w:rFonts w:cs="Times New Roman"/>
        </w:rPr>
        <w:t>Read third t</w:t>
      </w:r>
      <w:r>
        <w:rPr>
          <w:rFonts w:cs="Times New Roman"/>
        </w:rPr>
        <w:t xml:space="preserve">ime and returned to Senate with </w:t>
      </w:r>
      <w:r w:rsidRPr="007005ED">
        <w:rPr>
          <w:rFonts w:cs="Times New Roman"/>
        </w:rPr>
        <w:t>amendments (</w:t>
      </w:r>
      <w:hyperlink r:id="rId21" w:history="1">
        <w:r w:rsidRPr="007005ED">
          <w:rPr>
            <w:rStyle w:val="Hyperlink"/>
            <w:rFonts w:cs="Times New Roman"/>
          </w:rPr>
          <w:t>House Journal</w:t>
        </w:r>
        <w:r w:rsidRPr="007005ED">
          <w:rPr>
            <w:rStyle w:val="Hyperlink"/>
            <w:rFonts w:cs="Times New Roman"/>
          </w:rPr>
          <w:noBreakHyphen/>
          <w:t>page 113</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7005ED">
        <w:rPr>
          <w:rFonts w:cs="Times New Roman"/>
        </w:rPr>
        <w:t xml:space="preserve">Concurred </w:t>
      </w:r>
      <w:r>
        <w:rPr>
          <w:rFonts w:cs="Times New Roman"/>
        </w:rPr>
        <w:t xml:space="preserve">in House amendment and enrolled </w:t>
      </w:r>
      <w:r w:rsidRPr="007005ED">
        <w:rPr>
          <w:rFonts w:cs="Times New Roman"/>
        </w:rPr>
        <w:t>(</w:t>
      </w:r>
      <w:hyperlink r:id="rId22" w:history="1">
        <w:r w:rsidRPr="007005ED">
          <w:rPr>
            <w:rStyle w:val="Hyperlink"/>
            <w:rFonts w:cs="Times New Roman"/>
          </w:rPr>
          <w:t>Senate Journal</w:t>
        </w:r>
        <w:r w:rsidRPr="007005ED">
          <w:rPr>
            <w:rStyle w:val="Hyperlink"/>
            <w:rFonts w:cs="Times New Roman"/>
          </w:rPr>
          <w:noBreakHyphen/>
          <w:t>page 27</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7005ED">
        <w:rPr>
          <w:rFonts w:cs="Times New Roman"/>
        </w:rPr>
        <w:t>Roll call Ayes</w:t>
      </w:r>
      <w:r>
        <w:rPr>
          <w:rFonts w:cs="Times New Roman"/>
        </w:rPr>
        <w:noBreakHyphen/>
      </w:r>
      <w:r w:rsidRPr="007005ED">
        <w:rPr>
          <w:rFonts w:cs="Times New Roman"/>
        </w:rPr>
        <w:t>29  Nays</w:t>
      </w:r>
      <w:r>
        <w:rPr>
          <w:rFonts w:cs="Times New Roman"/>
        </w:rPr>
        <w:noBreakHyphen/>
      </w:r>
      <w:r w:rsidRPr="007005ED">
        <w:rPr>
          <w:rFonts w:cs="Times New Roman"/>
        </w:rPr>
        <w:t>0 (</w:t>
      </w:r>
      <w:hyperlink r:id="rId23" w:history="1">
        <w:r w:rsidRPr="007005ED">
          <w:rPr>
            <w:rStyle w:val="Hyperlink"/>
            <w:rFonts w:cs="Times New Roman"/>
          </w:rPr>
          <w:t>Senate Journal</w:t>
        </w:r>
        <w:r w:rsidRPr="007005ED">
          <w:rPr>
            <w:rStyle w:val="Hyperlink"/>
            <w:rFonts w:cs="Times New Roman"/>
          </w:rPr>
          <w:noBreakHyphen/>
          <w:t>page 27</w:t>
        </w:r>
      </w:hyperlink>
      <w:r w:rsidRPr="007005ED">
        <w:rPr>
          <w:rFonts w:cs="Times New Roman"/>
        </w:rPr>
        <w:t>)</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7005ED">
        <w:rPr>
          <w:rFonts w:cs="Times New Roman"/>
        </w:rPr>
        <w:t>Ratified R 325</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6/29/2012</w:t>
      </w:r>
      <w:r>
        <w:rPr>
          <w:rFonts w:cs="Times New Roman"/>
        </w:rPr>
        <w:tab/>
      </w:r>
      <w:r>
        <w:rPr>
          <w:rFonts w:cs="Times New Roman"/>
        </w:rPr>
        <w:tab/>
      </w:r>
      <w:r w:rsidRPr="007005ED">
        <w:rPr>
          <w:rFonts w:cs="Times New Roman"/>
        </w:rPr>
        <w:t>Signed By Governor</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7005ED">
        <w:rPr>
          <w:rFonts w:cs="Times New Roman"/>
        </w:rPr>
        <w:t>Effective date 01/01/12</w:t>
      </w:r>
    </w:p>
    <w:p w:rsidR="006D3613" w:rsidRDefault="006D3613" w:rsidP="006D3613">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7005ED">
        <w:rPr>
          <w:rFonts w:cs="Times New Roman"/>
        </w:rPr>
        <w:t>Act No</w:t>
      </w:r>
      <w:r>
        <w:rPr>
          <w:rFonts w:cs="Times New Roman"/>
        </w:rPr>
        <w:t>. </w:t>
      </w:r>
      <w:r w:rsidRPr="007005ED">
        <w:rPr>
          <w:rFonts w:cs="Times New Roman"/>
        </w:rPr>
        <w:t>283</w:t>
      </w:r>
    </w:p>
    <w:p w:rsidR="006D3613" w:rsidRDefault="006D3613" w:rsidP="006D3613">
      <w:pPr>
        <w:widowControl w:val="0"/>
        <w:tabs>
          <w:tab w:val="right" w:pos="1008"/>
          <w:tab w:val="left" w:pos="1152"/>
          <w:tab w:val="left" w:pos="1872"/>
          <w:tab w:val="left" w:pos="9187"/>
        </w:tabs>
        <w:ind w:left="2088" w:hanging="2088"/>
        <w:rPr>
          <w:rFonts w:cs="Times New Roman"/>
        </w:rPr>
      </w:pPr>
    </w:p>
    <w:p w:rsidR="00070939" w:rsidRPr="00070939" w:rsidRDefault="00070939" w:rsidP="00070939">
      <w:pPr>
        <w:widowControl w:val="0"/>
        <w:tabs>
          <w:tab w:val="right" w:pos="1008"/>
          <w:tab w:val="left" w:pos="1152"/>
          <w:tab w:val="left" w:pos="1872"/>
          <w:tab w:val="left" w:pos="9187"/>
        </w:tabs>
        <w:ind w:left="2088" w:hanging="2088"/>
        <w:rPr>
          <w:rFonts w:eastAsia="Times New Roman" w:cs="Times New Roman"/>
          <w:szCs w:val="20"/>
        </w:rPr>
      </w:pP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0939">
        <w:rPr>
          <w:rFonts w:eastAsia="Times New Roman" w:cs="Times New Roman"/>
          <w:b/>
          <w:szCs w:val="20"/>
        </w:rPr>
        <w:t>VERSIONS OF THIS BILL</w:t>
      </w:r>
    </w:p>
    <w:p w:rsidR="00070939" w:rsidRPr="00070939" w:rsidRDefault="00070939"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939" w:rsidRPr="00070939" w:rsidRDefault="00083721" w:rsidP="00070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70939" w:rsidRPr="00070939">
          <w:rPr>
            <w:rFonts w:eastAsia="Times New Roman" w:cs="Times New Roman"/>
            <w:color w:val="0000FF" w:themeColor="hyperlink"/>
            <w:szCs w:val="20"/>
            <w:u w:val="single"/>
          </w:rPr>
          <w:t>4/10/2012</w:t>
        </w:r>
      </w:hyperlink>
    </w:p>
    <w:p w:rsidR="00070939" w:rsidRPr="00070939" w:rsidRDefault="00083721"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70939" w:rsidRPr="00070939">
          <w:rPr>
            <w:rFonts w:eastAsia="Times New Roman" w:cs="Times New Roman"/>
            <w:color w:val="0000FF" w:themeColor="hyperlink"/>
            <w:szCs w:val="20"/>
            <w:u w:val="single"/>
          </w:rPr>
          <w:t>4/12/2012</w:t>
        </w:r>
      </w:hyperlink>
    </w:p>
    <w:p w:rsidR="00070939" w:rsidRPr="00070939" w:rsidRDefault="00083721"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70939" w:rsidRPr="00070939">
          <w:rPr>
            <w:rFonts w:eastAsia="Times New Roman" w:cs="Times New Roman"/>
            <w:color w:val="0000FF" w:themeColor="hyperlink"/>
            <w:szCs w:val="20"/>
            <w:u w:val="single"/>
          </w:rPr>
          <w:t>4/17/2012</w:t>
        </w:r>
      </w:hyperlink>
    </w:p>
    <w:p w:rsidR="00070939" w:rsidRPr="00070939" w:rsidRDefault="00083721"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70939" w:rsidRPr="00070939">
          <w:rPr>
            <w:rFonts w:eastAsia="Times New Roman" w:cs="Times New Roman"/>
            <w:color w:val="0000FF" w:themeColor="hyperlink"/>
            <w:szCs w:val="20"/>
            <w:u w:val="single"/>
          </w:rPr>
          <w:t>5/17/2012</w:t>
        </w:r>
      </w:hyperlink>
    </w:p>
    <w:p w:rsidR="00070939" w:rsidRPr="00070939" w:rsidRDefault="00083721"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70939" w:rsidRPr="00070939">
          <w:rPr>
            <w:rFonts w:eastAsia="Times New Roman" w:cs="Times New Roman"/>
            <w:color w:val="0000FF" w:themeColor="hyperlink"/>
            <w:szCs w:val="20"/>
            <w:u w:val="single"/>
          </w:rPr>
          <w:t>5/31/2012</w:t>
        </w:r>
      </w:hyperlink>
    </w:p>
    <w:p w:rsidR="00070939" w:rsidRPr="00070939" w:rsidRDefault="00070939"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70939" w:rsidRDefault="00070939" w:rsidP="00070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70939" w:rsidSect="00070939">
          <w:pgSz w:w="12240" w:h="15840" w:code="1"/>
          <w:pgMar w:top="1080" w:right="1440" w:bottom="1080" w:left="1440" w:header="720" w:footer="720" w:gutter="0"/>
          <w:pgNumType w:start="1"/>
          <w:cols w:space="720"/>
          <w:noEndnote/>
          <w:docGrid w:linePitch="360"/>
        </w:sectPr>
      </w:pP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(A283, R325, S1419)</w:t>
      </w:r>
    </w:p>
    <w:p w:rsidR="0007339B" w:rsidRPr="008836A5"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339B" w:rsidRPr="0007093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70939">
        <w:rPr>
          <w:rFonts w:cs="Times New Roman"/>
          <w:b/>
          <w:color w:val="000000" w:themeColor="text1"/>
          <w:szCs w:val="36"/>
        </w:rPr>
        <w:t xml:space="preserve">AN ACT </w:t>
      </w:r>
      <w:r w:rsidRPr="00070939">
        <w:rPr>
          <w:rFonts w:cs="Times New Roman"/>
          <w:b/>
        </w:rPr>
        <w:t xml:space="preserve">TO AMEND CHAPTER 45, TITLE 38, CODE OF LAWS OF SOUTH CAROLINA, 1976, RELATING TO INSURANCE BROKERS AND SURPLUS LINES INSURANCE, SO AS TO DEFINE TERMS, TO PROVIDE THAT </w:t>
      </w:r>
      <w:r w:rsidRPr="00070939">
        <w:rPr>
          <w:rFonts w:cs="Times New Roman"/>
          <w:b/>
          <w:color w:val="000000" w:themeColor="text1"/>
        </w:rPr>
        <w:t xml:space="preserve">THE REVENUE COLLECTED FROM THE BROKER’S PREMIUM TAX RATE MUST BE CREDITED TO A SPECIAL EARMARKED FUND, TO PROVIDE THE MANNER IN WHICH THE FUND MAY BE USED AND DISBURSED, TO AUTHORIZE </w:t>
      </w:r>
      <w:r w:rsidRPr="00070939">
        <w:rPr>
          <w:rFonts w:cs="Times New Roman"/>
          <w:b/>
        </w:rPr>
        <w:t xml:space="preserve">THE DIRECTOR OF THE DEPARTMENT OF INSURANCE TO CONDUCT EXAMINATIONS OF BROKER RECORDS, TO ALLOW THE DEPARTMENT OF INSURANCE TO PROMULGATE REGULATIONS NECESSARY TO IMPLEMENT THE CHAPTER, TO PROVIDE THE MANNER IN WHICH </w:t>
      </w:r>
      <w:r w:rsidRPr="00070939">
        <w:rPr>
          <w:rFonts w:cs="Times New Roman"/>
          <w:b/>
          <w:color w:val="000000" w:themeColor="text1"/>
        </w:rPr>
        <w:t>THE NONADMITTED AND REINSURANCE REFORM ACT OF 2010 MAY BE IMPLEMENTED; AND TO AMEND SECTION 38</w:t>
      </w:r>
      <w:r w:rsidRPr="00070939">
        <w:rPr>
          <w:rFonts w:cs="Times New Roman"/>
          <w:b/>
          <w:color w:val="000000" w:themeColor="text1"/>
        </w:rPr>
        <w:noBreakHyphen/>
        <w:t>7</w:t>
      </w:r>
      <w:r w:rsidRPr="00070939">
        <w:rPr>
          <w:rFonts w:cs="Times New Roman"/>
          <w:b/>
          <w:color w:val="000000" w:themeColor="text1"/>
        </w:rPr>
        <w:noBreakHyphen/>
        <w:t>160, RELATING TO MUNICIPAL LICENSE FEES AND TAXES, SO AS TO DISALLOW A</w:t>
      </w:r>
      <w:r w:rsidRPr="00070939">
        <w:rPr>
          <w:rFonts w:cs="Times New Roman"/>
          <w:b/>
          <w:color w:val="000000"/>
        </w:rPr>
        <w:t xml:space="preserve"> MUNICIPALITY FROM CHARGING AN ADDITIONAL LICENSE FEE OR TAX BASED UPON A PERCENTAGE OF PREMIUMS FOR PURPOSES OF SURPLUS LINES INSURANCE.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Be it enacted by the General Assembly of the State of South Carolina:</w:t>
      </w: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color w:val="000000"/>
        </w:rPr>
        <w:t>Definitions,</w:t>
      </w:r>
      <w:r w:rsidRPr="008721A2">
        <w:rPr>
          <w:b/>
          <w:color w:val="000000"/>
        </w:rPr>
        <w:t xml:space="preserve"> </w:t>
      </w:r>
      <w:r>
        <w:rPr>
          <w:b/>
          <w:color w:val="000000"/>
        </w:rPr>
        <w:t>r</w:t>
      </w:r>
      <w:r w:rsidRPr="008721A2">
        <w:rPr>
          <w:b/>
          <w:color w:val="000000"/>
        </w:rPr>
        <w:t>evenue from broker</w:t>
      </w:r>
      <w:r w:rsidRPr="0033383A">
        <w:rPr>
          <w:rFonts w:cs="Times New Roman"/>
          <w:color w:val="000000"/>
        </w:rPr>
        <w:t>’</w:t>
      </w:r>
      <w:r w:rsidRPr="008721A2">
        <w:rPr>
          <w:b/>
          <w:color w:val="000000"/>
        </w:rPr>
        <w:t>s premium tax cre</w:t>
      </w:r>
      <w:r>
        <w:rPr>
          <w:b/>
          <w:color w:val="000000"/>
        </w:rPr>
        <w:t>dited to special earmarked fund, expenditure of such fund,</w:t>
      </w:r>
      <w:r w:rsidRPr="008721A2">
        <w:rPr>
          <w:b/>
          <w:color w:val="000000"/>
        </w:rPr>
        <w:t xml:space="preserve"> </w:t>
      </w:r>
      <w:r>
        <w:rPr>
          <w:b/>
          <w:color w:val="000000"/>
        </w:rPr>
        <w:t>e</w:t>
      </w:r>
      <w:r w:rsidRPr="008721A2">
        <w:rPr>
          <w:b/>
          <w:color w:val="000000"/>
        </w:rPr>
        <w:t>xamination of broker records</w:t>
      </w:r>
      <w:r>
        <w:rPr>
          <w:b/>
          <w:color w:val="000000"/>
        </w:rPr>
        <w:t>,</w:t>
      </w:r>
      <w:r w:rsidRPr="008721A2">
        <w:rPr>
          <w:b/>
          <w:color w:val="000000"/>
        </w:rPr>
        <w:t xml:space="preserve"> </w:t>
      </w:r>
      <w:r>
        <w:rPr>
          <w:b/>
          <w:color w:val="000000"/>
        </w:rPr>
        <w:t>r</w:t>
      </w:r>
      <w:r w:rsidRPr="008721A2">
        <w:rPr>
          <w:b/>
          <w:color w:val="000000"/>
        </w:rPr>
        <w:t>egulations</w:t>
      </w:r>
      <w:r>
        <w:rPr>
          <w:b/>
          <w:color w:val="000000"/>
        </w:rPr>
        <w:t>,</w:t>
      </w:r>
      <w:r w:rsidRPr="008721A2">
        <w:rPr>
          <w:b/>
          <w:color w:val="000000"/>
        </w:rPr>
        <w:t xml:space="preserve"> Implementation of Nonadmitted and Reinsurance Reform Act of 2010</w:t>
      </w:r>
    </w:p>
    <w:p w:rsidR="0007339B" w:rsidRPr="003920E9"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SECTION</w:t>
      </w:r>
      <w:r w:rsidRPr="003920E9">
        <w:rPr>
          <w:rFonts w:cs="Times New Roman"/>
        </w:rPr>
        <w:tab/>
        <w:t>1.</w:t>
      </w:r>
      <w:r w:rsidRPr="003920E9">
        <w:rPr>
          <w:rFonts w:cs="Times New Roman"/>
        </w:rPr>
        <w:tab/>
        <w:t>Chapter 45, Title 38 of the 1976 Code is amended to read: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20E9">
        <w:rPr>
          <w:rFonts w:cs="Times New Roman"/>
        </w:rPr>
        <w:t>“CHAPTER 45</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20E9">
        <w:rPr>
          <w:rFonts w:cs="Times New Roman"/>
        </w:rPr>
        <w:t>Insurance Brokers and Surplus Lines Insurance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r>
      <w:r w:rsidRPr="003920E9">
        <w:rPr>
          <w:rFonts w:cs="Times New Roman"/>
        </w:rPr>
        <w:t>10.</w:t>
      </w:r>
      <w:r>
        <w:rPr>
          <w:rFonts w:cs="Times New Roman"/>
        </w:rPr>
        <w:t xml:space="preserve"> </w:t>
      </w:r>
      <w:r>
        <w:rPr>
          <w:rFonts w:cs="Times New Roman"/>
        </w:rPr>
        <w:tab/>
      </w:r>
      <w:r w:rsidRPr="003920E9">
        <w:rPr>
          <w:rFonts w:cs="Times New Roman"/>
        </w:rPr>
        <w:t>As used in this chapter: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rPr>
        <w:tab/>
      </w:r>
      <w:r w:rsidRPr="003920E9">
        <w:rPr>
          <w:rFonts w:cs="Times New Roman"/>
          <w:color w:val="000000" w:themeColor="text1"/>
        </w:rPr>
        <w:t>(1)</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Admitted insurer</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an insurer licensed to engage in the business of insurance in this State.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(2)</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Affiliate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with respect to an insured, any entity that controls, is controlled by, or is under common control with the insured.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(3)</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Affiliated group</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any group of entities that are all affiliated.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(4)</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Control</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(a)</w:t>
      </w:r>
      <w:r w:rsidRPr="003920E9">
        <w:rPr>
          <w:rFonts w:cs="Times New Roman"/>
          <w:color w:val="000000" w:themeColor="text1"/>
          <w:u w:color="000000" w:themeColor="text1"/>
        </w:rPr>
        <w:tab/>
        <w:t>the entity directly or indirectly or acting through one or more other persons owns, controls, or has the power to vote twenty</w:t>
      </w:r>
      <w:r>
        <w:rPr>
          <w:rFonts w:cs="Times New Roman"/>
          <w:color w:val="000000" w:themeColor="text1"/>
          <w:u w:color="000000" w:themeColor="text1"/>
        </w:rPr>
        <w:noBreakHyphen/>
      </w:r>
      <w:r w:rsidRPr="003920E9">
        <w:rPr>
          <w:rFonts w:cs="Times New Roman"/>
          <w:color w:val="000000" w:themeColor="text1"/>
          <w:u w:color="000000" w:themeColor="text1"/>
        </w:rPr>
        <w:t>five percent or more of any class of voting securities of the other entity; 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t>the entity controls in any manner the election of a majority of the directors or trustees of the other entity.</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(5)</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Exempt commercial purchaser</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any person purchasing commercial insurance that, at the time of placement, meets the following requirements:</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(a)</w:t>
      </w:r>
      <w:r w:rsidRPr="003920E9">
        <w:rPr>
          <w:rFonts w:cs="Times New Roman"/>
          <w:color w:val="000000" w:themeColor="text1"/>
          <w:u w:color="000000" w:themeColor="text1"/>
        </w:rPr>
        <w:tab/>
        <w:t>the person employs or retains a qualified risk manager to negotiate insurance coverage;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t>the person has paid aggregate nationwide commercial property and casualty insurance premiums in excess of one hundred thousand dollars in the immediately preceding twelve months; and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(c)(i)</w:t>
      </w:r>
      <w:r w:rsidRPr="003920E9">
        <w:rPr>
          <w:rFonts w:cs="Times New Roman"/>
          <w:color w:val="000000" w:themeColor="text1"/>
          <w:u w:color="000000" w:themeColor="text1"/>
        </w:rPr>
        <w:tab/>
        <w:t>the person meets at least one of the following criteria:</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r>
      <w:r w:rsidRPr="003920E9">
        <w:rPr>
          <w:rFonts w:cs="Times New Roman"/>
          <w:color w:val="000000" w:themeColor="text1"/>
          <w:u w:color="000000" w:themeColor="text1"/>
        </w:rPr>
        <w:t xml:space="preserve">the person possesses a net worth in excess of </w:t>
      </w:r>
      <w:r w:rsidRPr="003920E9">
        <w:rPr>
          <w:rFonts w:cs="Times New Roman"/>
          <w:u w:color="000000" w:themeColor="text1"/>
        </w:rPr>
        <w:t>twenty million dollars, as that amount is adjusted pursuant to sub</w:t>
      </w:r>
      <w:r>
        <w:rPr>
          <w:rFonts w:cs="Times New Roman"/>
          <w:u w:color="000000" w:themeColor="text1"/>
        </w:rPr>
        <w:noBreakHyphen/>
      </w:r>
      <w:r w:rsidRPr="003920E9">
        <w:rPr>
          <w:rFonts w:cs="Times New Roman"/>
          <w:u w:color="000000" w:themeColor="text1"/>
        </w:rPr>
        <w:t>subitem (ii);</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t>(B)</w:t>
      </w:r>
      <w:r w:rsidRPr="003920E9">
        <w:rPr>
          <w:rFonts w:cs="Times New Roman"/>
          <w:u w:color="000000" w:themeColor="text1"/>
        </w:rPr>
        <w:tab/>
        <w:t>the person generates annual revenues in excess of fifty million dollars, as that amount is adjusted pursuant to sub</w:t>
      </w:r>
      <w:r>
        <w:rPr>
          <w:rFonts w:cs="Times New Roman"/>
          <w:u w:color="000000" w:themeColor="text1"/>
        </w:rPr>
        <w:noBreakHyphen/>
      </w:r>
      <w:r w:rsidRPr="003920E9">
        <w:rPr>
          <w:rFonts w:cs="Times New Roman"/>
          <w:u w:color="000000" w:themeColor="text1"/>
        </w:rPr>
        <w:t>subitem (ii);</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t>(C)</w:t>
      </w:r>
      <w:r w:rsidRPr="003920E9">
        <w:rPr>
          <w:rFonts w:cs="Times New Roman"/>
          <w:u w:color="000000" w:themeColor="text1"/>
        </w:rPr>
        <w:tab/>
        <w:t>the person employs more than five hundred full</w:t>
      </w:r>
      <w:r>
        <w:rPr>
          <w:rFonts w:cs="Times New Roman"/>
          <w:u w:color="000000" w:themeColor="text1"/>
        </w:rPr>
        <w:noBreakHyphen/>
      </w:r>
      <w:r w:rsidRPr="003920E9">
        <w:rPr>
          <w:rFonts w:cs="Times New Roman"/>
          <w:u w:color="000000" w:themeColor="text1"/>
        </w:rPr>
        <w:t>time or full</w:t>
      </w:r>
      <w:r>
        <w:rPr>
          <w:rFonts w:cs="Times New Roman"/>
          <w:u w:color="000000" w:themeColor="text1"/>
        </w:rPr>
        <w:noBreakHyphen/>
      </w:r>
      <w:r w:rsidRPr="003920E9">
        <w:rPr>
          <w:rFonts w:cs="Times New Roman"/>
          <w:u w:color="000000" w:themeColor="text1"/>
        </w:rPr>
        <w:t>time equivalent employees per individual insured or is a member of an affiliated group employing more than one thousand employees in the aggregate;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r>
      <w:r w:rsidRPr="003920E9">
        <w:rPr>
          <w:rFonts w:cs="Times New Roman"/>
          <w:u w:color="000000" w:themeColor="text1"/>
        </w:rPr>
        <w:tab/>
        <w:t>(D)</w:t>
      </w:r>
      <w:r w:rsidRPr="003920E9">
        <w:rPr>
          <w:rFonts w:cs="Times New Roman"/>
          <w:u w:color="000000" w:themeColor="text1"/>
        </w:rPr>
        <w:tab/>
        <w:t>the person is a not</w:t>
      </w:r>
      <w:r>
        <w:rPr>
          <w:rFonts w:cs="Times New Roman"/>
          <w:u w:color="000000" w:themeColor="text1"/>
        </w:rPr>
        <w:noBreakHyphen/>
      </w:r>
      <w:r w:rsidRPr="003920E9">
        <w:rPr>
          <w:rFonts w:cs="Times New Roman"/>
          <w:u w:color="000000" w:themeColor="text1"/>
        </w:rPr>
        <w:t>for</w:t>
      </w:r>
      <w:r>
        <w:rPr>
          <w:rFonts w:cs="Times New Roman"/>
          <w:u w:color="000000" w:themeColor="text1"/>
        </w:rPr>
        <w:noBreakHyphen/>
      </w:r>
      <w:r w:rsidRPr="003920E9">
        <w:rPr>
          <w:rFonts w:cs="Times New Roman"/>
          <w:u w:color="000000" w:themeColor="text1"/>
        </w:rPr>
        <w:t>profit organization or public entity generating annual budgeted expenditures of at least thirty million dollars as that amount is adjusted pursuant to sub</w:t>
      </w:r>
      <w:r>
        <w:rPr>
          <w:rFonts w:cs="Times New Roman"/>
          <w:u w:color="000000" w:themeColor="text1"/>
        </w:rPr>
        <w:noBreakHyphen/>
      </w:r>
      <w:r w:rsidRPr="003920E9">
        <w:rPr>
          <w:rFonts w:cs="Times New Roman"/>
          <w:u w:color="000000" w:themeColor="text1"/>
        </w:rPr>
        <w:t>subitem (ii);</w:t>
      </w:r>
      <w:r w:rsidRPr="003920E9">
        <w:rPr>
          <w:rFonts w:cs="Times New Roman"/>
          <w:color w:val="000000" w:themeColor="text1"/>
          <w:u w:color="000000" w:themeColor="text1"/>
        </w:rPr>
        <w:t xml:space="preserve"> 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(E)</w:t>
      </w:r>
      <w:r w:rsidRPr="003920E9">
        <w:rPr>
          <w:rFonts w:cs="Times New Roman"/>
          <w:color w:val="000000" w:themeColor="text1"/>
          <w:u w:color="000000" w:themeColor="text1"/>
        </w:rPr>
        <w:tab/>
        <w:t>the person is a municipality with a population in excess of fifty thousand persons.</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rPr>
        <w:tab/>
      </w:r>
      <w:r w:rsidRPr="003920E9">
        <w:rPr>
          <w:rFonts w:cs="Times New Roman"/>
          <w:color w:val="000000" w:themeColor="text1"/>
        </w:rPr>
        <w:tab/>
      </w:r>
      <w:r w:rsidRPr="003920E9">
        <w:rPr>
          <w:rFonts w:cs="Times New Roman"/>
          <w:color w:val="000000" w:themeColor="text1"/>
        </w:rPr>
        <w:tab/>
        <w:t>(ii)</w:t>
      </w:r>
      <w:r w:rsidRPr="003920E9">
        <w:rPr>
          <w:rFonts w:cs="Times New Roman"/>
          <w:color w:val="000000" w:themeColor="text1"/>
        </w:rPr>
        <w:tab/>
      </w:r>
      <w:r w:rsidRPr="003920E9">
        <w:rPr>
          <w:rFonts w:cs="Times New Roman"/>
          <w:color w:val="000000" w:themeColor="text1"/>
          <w:u w:color="000000" w:themeColor="text1"/>
        </w:rPr>
        <w:t>Effective on the January 1, 2017, and each fifth January first thereafter, the amounts in sub</w:t>
      </w:r>
      <w:r>
        <w:rPr>
          <w:rFonts w:cs="Times New Roman"/>
          <w:color w:val="000000" w:themeColor="text1"/>
          <w:u w:color="000000" w:themeColor="text1"/>
        </w:rPr>
        <w:noBreakHyphen/>
      </w:r>
      <w:r w:rsidRPr="003920E9">
        <w:rPr>
          <w:rFonts w:cs="Times New Roman"/>
          <w:color w:val="000000" w:themeColor="text1"/>
          <w:u w:color="000000" w:themeColor="text1"/>
        </w:rPr>
        <w:t>subitems (i)(A), (B), and (D) of subitem (c) shall be adjusted to reflect the percentage change for the five</w:t>
      </w:r>
      <w:r>
        <w:rPr>
          <w:rFonts w:cs="Times New Roman"/>
          <w:color w:val="000000" w:themeColor="text1"/>
          <w:u w:color="000000" w:themeColor="text1"/>
        </w:rPr>
        <w:noBreakHyphen/>
      </w:r>
      <w:r w:rsidRPr="003920E9">
        <w:rPr>
          <w:rFonts w:cs="Times New Roman"/>
          <w:color w:val="000000" w:themeColor="text1"/>
          <w:u w:color="000000" w:themeColor="text1"/>
        </w:rPr>
        <w:t>year period in the Consumer Price Index for All Urban Consumers published by the Bureau of Labor Statistics of the Department of Labor.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(6)(a)</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Home state</w:t>
      </w:r>
      <w:r w:rsidRPr="0033383A">
        <w:rPr>
          <w:rFonts w:cs="Times New Roman"/>
          <w:color w:val="000000" w:themeColor="text1"/>
          <w:u w:color="000000" w:themeColor="text1"/>
        </w:rPr>
        <w:t>’</w:t>
      </w:r>
      <w:r w:rsidRPr="003920E9">
        <w:rPr>
          <w:rFonts w:cs="Times New Roman"/>
          <w:color w:val="000000" w:themeColor="text1"/>
          <w:u w:color="000000" w:themeColor="text1"/>
        </w:rPr>
        <w:t>, with respect to an insured, means:</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(i)</w:t>
      </w:r>
      <w:r w:rsidRPr="003920E9">
        <w:rPr>
          <w:rFonts w:cs="Times New Roman"/>
          <w:color w:val="000000" w:themeColor="text1"/>
          <w:u w:color="000000" w:themeColor="text1"/>
        </w:rPr>
        <w:tab/>
      </w:r>
      <w:r w:rsidRPr="003920E9">
        <w:rPr>
          <w:rFonts w:cs="Times New Roman"/>
          <w:color w:val="000000" w:themeColor="text1"/>
          <w:u w:color="000000" w:themeColor="text1"/>
        </w:rPr>
        <w:tab/>
        <w:t>the state in which an insured maintains its principal place of business or, in the case of an individual, the individual</w:t>
      </w:r>
      <w:r w:rsidRPr="0033383A">
        <w:rPr>
          <w:rFonts w:cs="Times New Roman"/>
          <w:color w:val="000000" w:themeColor="text1"/>
          <w:u w:color="000000" w:themeColor="text1"/>
        </w:rPr>
        <w:t>’</w:t>
      </w:r>
      <w:r w:rsidRPr="003920E9">
        <w:rPr>
          <w:rFonts w:cs="Times New Roman"/>
          <w:color w:val="000000" w:themeColor="text1"/>
          <w:u w:color="000000" w:themeColor="text1"/>
        </w:rPr>
        <w:t>s principal residence; 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(ii)</w:t>
      </w:r>
      <w:r w:rsidRPr="003920E9">
        <w:rPr>
          <w:rFonts w:cs="Times New Roman"/>
          <w:color w:val="000000" w:themeColor="text1"/>
          <w:u w:color="000000" w:themeColor="text1"/>
        </w:rPr>
        <w:tab/>
        <w:t>if one hundred percent of the insured risk is located out of the state referred to in sub</w:t>
      </w:r>
      <w:r>
        <w:rPr>
          <w:rFonts w:cs="Times New Roman"/>
          <w:color w:val="000000" w:themeColor="text1"/>
          <w:u w:color="000000" w:themeColor="text1"/>
        </w:rPr>
        <w:noBreakHyphen/>
      </w:r>
      <w:r w:rsidRPr="003920E9">
        <w:rPr>
          <w:rFonts w:cs="Times New Roman"/>
          <w:color w:val="000000" w:themeColor="text1"/>
          <w:u w:color="000000" w:themeColor="text1"/>
        </w:rPr>
        <w:t>subitem (i), the state to which the greatest percentage of the insured</w:t>
      </w:r>
      <w:r w:rsidRPr="0033383A">
        <w:rPr>
          <w:rFonts w:cs="Times New Roman"/>
          <w:color w:val="000000" w:themeColor="text1"/>
          <w:u w:color="000000" w:themeColor="text1"/>
        </w:rPr>
        <w:t>’</w:t>
      </w:r>
      <w:r w:rsidRPr="003920E9">
        <w:rPr>
          <w:rFonts w:cs="Times New Roman"/>
          <w:color w:val="000000" w:themeColor="text1"/>
          <w:u w:color="000000" w:themeColor="text1"/>
        </w:rPr>
        <w:t>s taxable premium for that insurance contract is allocated.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r>
      <w:r w:rsidRPr="003920E9">
        <w:rPr>
          <w:rFonts w:cs="Times New Roman"/>
          <w:color w:val="000000" w:themeColor="text1"/>
        </w:rPr>
        <w:t>Notwithstanding the provisions of subitem (a), if more than one insured from an af</w:t>
      </w:r>
      <w:r w:rsidRPr="003920E9">
        <w:rPr>
          <w:rFonts w:cs="Times New Roman"/>
          <w:color w:val="000000" w:themeColor="text1"/>
          <w:u w:color="000000" w:themeColor="text1"/>
        </w:rPr>
        <w:t xml:space="preserve">filiated group are named insureds on a single surplus lines insurance contract, the term </w:t>
      </w:r>
      <w:r w:rsidRPr="0033383A">
        <w:rPr>
          <w:rFonts w:cs="Times New Roman"/>
          <w:color w:val="000000" w:themeColor="text1"/>
          <w:u w:color="000000" w:themeColor="text1"/>
        </w:rPr>
        <w:t>‘</w:t>
      </w:r>
      <w:r w:rsidRPr="003920E9">
        <w:rPr>
          <w:rFonts w:cs="Times New Roman"/>
          <w:color w:val="000000" w:themeColor="text1"/>
          <w:u w:color="000000" w:themeColor="text1"/>
        </w:rPr>
        <w:t>home state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the home state, as determined pursuant to subitem (a), of the member of the affiliated group that has the largest percentage of premium attributed to it under the insurance contract.</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(7)</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Independently procured insurance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insurance procured directly by an insured from a surplus lines insurer.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color w:val="000000" w:themeColor="text1"/>
          <w:u w:color="000000" w:themeColor="text1"/>
        </w:rPr>
        <w:tab/>
        <w:t>(8)(a)</w:t>
      </w:r>
      <w:r w:rsidRPr="003920E9">
        <w:rPr>
          <w:rFonts w:cs="Times New Roman"/>
        </w:rPr>
        <w:tab/>
      </w:r>
      <w:r w:rsidRPr="0033383A">
        <w:rPr>
          <w:rFonts w:cs="Times New Roman"/>
        </w:rPr>
        <w:t>‘</w:t>
      </w:r>
      <w:r w:rsidRPr="003920E9">
        <w:rPr>
          <w:rFonts w:cs="Times New Roman"/>
        </w:rPr>
        <w:t>Insurance broker</w:t>
      </w:r>
      <w:r w:rsidRPr="0033383A">
        <w:rPr>
          <w:rFonts w:cs="Times New Roman"/>
        </w:rPr>
        <w:t>’</w:t>
      </w:r>
      <w:r w:rsidRPr="003920E9">
        <w:rPr>
          <w:rFonts w:cs="Times New Roman"/>
        </w:rPr>
        <w:t xml:space="preserve"> means a property and casualty insurance producer licensed by the director or his designee who: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(i)</w:t>
      </w:r>
      <w:r w:rsidRPr="003920E9">
        <w:rPr>
          <w:rFonts w:cs="Times New Roman"/>
        </w:rPr>
        <w:tab/>
      </w:r>
      <w:r>
        <w:rPr>
          <w:rFonts w:cs="Times New Roman"/>
        </w:rPr>
        <w:tab/>
      </w:r>
      <w:r w:rsidRPr="003920E9">
        <w:rPr>
          <w:rFonts w:cs="Times New Roman"/>
        </w:rPr>
        <w:t xml:space="preserve">sells, solicits, or negotiates insurance on behalf of an insured;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(ii)</w:t>
      </w:r>
      <w:r w:rsidRPr="003920E9">
        <w:rPr>
          <w:rFonts w:cs="Times New Roman"/>
        </w:rPr>
        <w:tab/>
        <w:t xml:space="preserve">takes or transmits other than for himself an application for insurance or a policy of insurance to or from an insured;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(iii)</w:t>
      </w:r>
      <w:r w:rsidRPr="003920E9">
        <w:rPr>
          <w:rFonts w:cs="Times New Roman"/>
        </w:rPr>
        <w:tab/>
        <w:t xml:space="preserve">advertises or otherwise gives notice that he receives or transmits a surplus lines application or policies;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(iv)</w:t>
      </w:r>
      <w:r w:rsidRPr="003920E9">
        <w:rPr>
          <w:rFonts w:cs="Times New Roman"/>
        </w:rPr>
        <w:tab/>
        <w:t xml:space="preserve">receives or delivers a policy of surplus lines insurance for an insured on behalf of a surplus lines insurer;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(v)</w:t>
      </w:r>
      <w:r w:rsidRPr="003920E9">
        <w:rPr>
          <w:rFonts w:cs="Times New Roman"/>
        </w:rPr>
        <w:tab/>
        <w:t xml:space="preserve">receives, collects, or transmits a premium of surplus lines insurance; or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r>
      <w:r w:rsidRPr="003920E9">
        <w:rPr>
          <w:rFonts w:cs="Times New Roman"/>
        </w:rPr>
        <w:tab/>
        <w:t>(vi)</w:t>
      </w:r>
      <w:r w:rsidRPr="003920E9">
        <w:rPr>
          <w:rFonts w:cs="Times New Roman"/>
        </w:rPr>
        <w:tab/>
        <w:t xml:space="preserve">performs another act in the making of a surplus lines insurance contract for or with an insured.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t>(b)</w:t>
      </w:r>
      <w:r w:rsidRPr="003920E9">
        <w:rPr>
          <w:rFonts w:cs="Times New Roman"/>
        </w:rPr>
        <w:tab/>
        <w:t>However, an insurance broker</w:t>
      </w:r>
      <w:r w:rsidRPr="0033383A">
        <w:rPr>
          <w:rFonts w:cs="Times New Roman"/>
        </w:rPr>
        <w:t>’</w:t>
      </w:r>
      <w:r w:rsidRPr="003920E9">
        <w:rPr>
          <w:rFonts w:cs="Times New Roman"/>
        </w:rPr>
        <w:t>s license is not required of a broker</w:t>
      </w:r>
      <w:r w:rsidRPr="0033383A">
        <w:rPr>
          <w:rFonts w:cs="Times New Roman"/>
        </w:rPr>
        <w:t>’</w:t>
      </w:r>
      <w:r w:rsidRPr="003920E9">
        <w:rPr>
          <w:rFonts w:cs="Times New Roman"/>
        </w:rPr>
        <w:t>s office employee acting within the confines of the broker</w:t>
      </w:r>
      <w:r w:rsidRPr="0033383A">
        <w:rPr>
          <w:rFonts w:cs="Times New Roman"/>
        </w:rPr>
        <w:t>’</w:t>
      </w:r>
      <w:r w:rsidRPr="003920E9">
        <w:rPr>
          <w:rFonts w:cs="Times New Roman"/>
        </w:rPr>
        <w:t>s office, under the direction and supervision of the licensed broker and within the scope of the broker</w:t>
      </w:r>
      <w:r w:rsidRPr="0033383A">
        <w:rPr>
          <w:rFonts w:cs="Times New Roman"/>
        </w:rPr>
        <w:t>’</w:t>
      </w:r>
      <w:r w:rsidRPr="003920E9">
        <w:rPr>
          <w:rFonts w:cs="Times New Roman"/>
        </w:rPr>
        <w:t xml:space="preserve">s license, in the acceptance of request for insurance and payment of premiums and the performance of clerical, stenographic, and similar office duties.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t>(c)</w:t>
      </w:r>
      <w:r w:rsidRPr="003920E9">
        <w:rPr>
          <w:rFonts w:cs="Times New Roman"/>
        </w:rPr>
        <w:tab/>
        <w:t xml:space="preserve">An insurance broker may place that insurance either with an eligible surplus lines insurer or with a licensed insurance producer appointed by an insurance carrier licensed in this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(9)</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Municipal agent</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the Municipal Association of South Carolina or other designated agent of the municipality for the purpose set forth in this chapter.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(10)</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Surplus lines insurance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any property and casualty insurance permitted to be placed directly or through a surplus lines broker with a surplus lines insurer eligible to accept the insurance as defined in Section 38</w:t>
      </w:r>
      <w:r>
        <w:rPr>
          <w:rFonts w:cs="Times New Roman"/>
          <w:color w:val="000000" w:themeColor="text1"/>
          <w:u w:color="000000" w:themeColor="text1"/>
        </w:rPr>
        <w:noBreakHyphen/>
      </w:r>
      <w:r w:rsidRPr="003920E9">
        <w:rPr>
          <w:rFonts w:cs="Times New Roman"/>
          <w:color w:val="000000" w:themeColor="text1"/>
          <w:u w:color="000000" w:themeColor="text1"/>
        </w:rPr>
        <w:t>1</w:t>
      </w:r>
      <w:r>
        <w:rPr>
          <w:rFonts w:cs="Times New Roman"/>
          <w:color w:val="000000" w:themeColor="text1"/>
          <w:u w:color="000000" w:themeColor="text1"/>
        </w:rPr>
        <w:noBreakHyphen/>
      </w:r>
      <w:r w:rsidRPr="003920E9">
        <w:rPr>
          <w:rFonts w:cs="Times New Roman"/>
          <w:color w:val="000000" w:themeColor="text1"/>
          <w:u w:color="000000" w:themeColor="text1"/>
        </w:rPr>
        <w:t>20(56).</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(11)</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Surplus lines insurer</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an insurer not licensed to engage in the business of insurance in this State, but does not include a risk retention group, as that term is defined in Section 2(a)(4) of the Liability Risk Retention Act of 1986 (15 U.S.C. 3901(a)(4)).</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(12)</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Premium tax</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(13)</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Broker</w:t>
      </w:r>
      <w:r w:rsidRPr="0033383A">
        <w:rPr>
          <w:rFonts w:cs="Times New Roman"/>
          <w:color w:val="000000" w:themeColor="text1"/>
          <w:u w:color="000000" w:themeColor="text1"/>
        </w:rPr>
        <w:t>’</w:t>
      </w:r>
      <w:r w:rsidRPr="003920E9">
        <w:rPr>
          <w:rFonts w:cs="Times New Roman"/>
          <w:color w:val="000000" w:themeColor="text1"/>
          <w:u w:color="000000" w:themeColor="text1"/>
        </w:rPr>
        <w:t>s premium tax rate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a blended tax rate of six percent. The rate is comprised of a four percent state broker</w:t>
      </w:r>
      <w:r w:rsidRPr="0033383A">
        <w:rPr>
          <w:rFonts w:cs="Times New Roman"/>
          <w:color w:val="000000" w:themeColor="text1"/>
          <w:u w:color="000000" w:themeColor="text1"/>
        </w:rPr>
        <w:t>’</w:t>
      </w:r>
      <w:r w:rsidRPr="003920E9">
        <w:rPr>
          <w:rFonts w:cs="Times New Roman"/>
          <w:color w:val="000000" w:themeColor="text1"/>
          <w:u w:color="000000" w:themeColor="text1"/>
        </w:rPr>
        <w:t>s premium tax and a two percent municipal broker</w:t>
      </w:r>
      <w:r w:rsidRPr="0033383A">
        <w:rPr>
          <w:rFonts w:cs="Times New Roman"/>
          <w:color w:val="000000" w:themeColor="text1"/>
          <w:u w:color="000000" w:themeColor="text1"/>
        </w:rPr>
        <w:t>’</w:t>
      </w:r>
      <w:r w:rsidRPr="003920E9">
        <w:rPr>
          <w:rFonts w:cs="Times New Roman"/>
          <w:color w:val="000000" w:themeColor="text1"/>
          <w:u w:color="000000" w:themeColor="text1"/>
        </w:rPr>
        <w:t>s premium tax.</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t>(14)</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Qualified risk manager</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means, with respect to a policyholder of commercial insurance, a person who meets all of the following requirements:</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(a)</w:t>
      </w:r>
      <w:r w:rsidRPr="003920E9">
        <w:rPr>
          <w:rFonts w:cs="Times New Roman"/>
          <w:color w:val="000000" w:themeColor="text1"/>
          <w:u w:color="000000" w:themeColor="text1"/>
        </w:rPr>
        <w:tab/>
        <w:t>the person is an employee of, or third</w:t>
      </w:r>
      <w:r>
        <w:rPr>
          <w:rFonts w:cs="Times New Roman"/>
          <w:color w:val="000000" w:themeColor="text1"/>
          <w:u w:color="000000" w:themeColor="text1"/>
        </w:rPr>
        <w:noBreakHyphen/>
      </w:r>
      <w:r w:rsidRPr="003920E9">
        <w:rPr>
          <w:rFonts w:cs="Times New Roman"/>
          <w:color w:val="000000" w:themeColor="text1"/>
          <w:u w:color="000000" w:themeColor="text1"/>
        </w:rPr>
        <w:t>party consultant retained by, the commercial policyholder;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t>the person provides skilled services in loss prevention, loss reduction, or risk and insurance coverage analysis, and purchase of insurance; and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t>(c)(i)(A)</w:t>
      </w:r>
      <w:r w:rsidRPr="003920E9">
        <w:rPr>
          <w:rFonts w:cs="Times New Roman"/>
          <w:color w:val="000000" w:themeColor="text1"/>
          <w:u w:color="000000" w:themeColor="text1"/>
        </w:rPr>
        <w:tab/>
        <w:t>the person has a bachelor</w:t>
      </w:r>
      <w:r w:rsidRPr="0033383A">
        <w:rPr>
          <w:rFonts w:cs="Times New Roman"/>
          <w:color w:val="000000" w:themeColor="text1"/>
          <w:u w:color="000000" w:themeColor="text1"/>
        </w:rPr>
        <w:t>’</w:t>
      </w:r>
      <w:r w:rsidRPr="003920E9">
        <w:rPr>
          <w:rFonts w:cs="Times New Roman"/>
          <w:color w:val="000000" w:themeColor="text1"/>
          <w:u w:color="000000" w:themeColor="text1"/>
        </w:rPr>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t xml:space="preserve">has three years of experience in risk financing, claims administration, loss prevention, risk and insurance analysis, or purchasing commercial lines of insurance; or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(aa)</w:t>
      </w:r>
      <w:r w:rsidRPr="003920E9">
        <w:rPr>
          <w:rFonts w:cs="Times New Roman"/>
          <w:color w:val="000000" w:themeColor="text1"/>
          <w:u w:color="000000" w:themeColor="text1"/>
        </w:rPr>
        <w:tab/>
        <w:t>has a designation as a Chartered Property and Casualty Underwriter (CPCU) issued by the American Institute for CPCU/Insurance Institute of America;</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(bb)</w:t>
      </w:r>
      <w:r w:rsidRPr="003920E9">
        <w:rPr>
          <w:rFonts w:cs="Times New Roman"/>
          <w:color w:val="000000" w:themeColor="text1"/>
          <w:u w:color="000000" w:themeColor="text1"/>
        </w:rPr>
        <w:tab/>
        <w:t>has a designation as an Associate in Risk Management (ARM) issued by the American Institute for CPCU/Insurance Institute of America;</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rPr>
        <w:t>(</w:t>
      </w:r>
      <w:r w:rsidRPr="003920E9">
        <w:rPr>
          <w:rFonts w:cs="Times New Roman"/>
          <w:color w:val="000000" w:themeColor="text1"/>
          <w:u w:color="000000" w:themeColor="text1"/>
        </w:rPr>
        <w:t>cc)</w:t>
      </w:r>
      <w:r w:rsidRPr="003920E9">
        <w:rPr>
          <w:rFonts w:cs="Times New Roman"/>
          <w:color w:val="000000" w:themeColor="text1"/>
          <w:u w:color="000000" w:themeColor="text1"/>
        </w:rPr>
        <w:tab/>
        <w:t>has a designation as Certified Risk Manager (CRM) issued by the National Alliance for Insurance Education &amp; Research;</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(dd)</w:t>
      </w:r>
      <w:r w:rsidRPr="003920E9">
        <w:rPr>
          <w:rFonts w:cs="Times New Roman"/>
          <w:color w:val="000000" w:themeColor="text1"/>
          <w:u w:color="000000" w:themeColor="text1"/>
        </w:rPr>
        <w:tab/>
        <w:t>has a designation as a RIMS Fellow (RF) issued by the Global Risk Management Institute; 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(ee)</w:t>
      </w:r>
      <w:r w:rsidRPr="003920E9">
        <w:rPr>
          <w:rFonts w:cs="Times New Roman"/>
          <w:color w:val="000000" w:themeColor="text1"/>
          <w:u w:color="000000" w:themeColor="text1"/>
        </w:rPr>
        <w:tab/>
        <w:t>any other designation, certification, or license determined by the director or other state insurance regulatory official or entity to demonstrate minimum competency in risk management;</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(ii)(A)</w:t>
      </w:r>
      <w:r w:rsidRPr="003920E9">
        <w:rPr>
          <w:rFonts w:cs="Times New Roman"/>
          <w:color w:val="000000" w:themeColor="text1"/>
          <w:u w:color="000000" w:themeColor="text1"/>
        </w:rPr>
        <w:tab/>
        <w:t>has at least seven years of experience in risk financing, claims administration, loss prevention, risk and insurance coverage analysis, or purchasing commercial lines of insurance; and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(B)</w:t>
      </w:r>
      <w:r w:rsidRPr="003920E9">
        <w:rPr>
          <w:rFonts w:cs="Times New Roman"/>
          <w:color w:val="000000" w:themeColor="text1"/>
          <w:u w:color="000000" w:themeColor="text1"/>
        </w:rPr>
        <w:tab/>
        <w:t>has any one of the designations specified in subitems (c)(i)(B)(aa) through (c)(i)(B)(ee);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(iii)</w:t>
      </w:r>
      <w:r w:rsidRPr="003920E9">
        <w:rPr>
          <w:rFonts w:cs="Times New Roman"/>
          <w:color w:val="000000" w:themeColor="text1"/>
          <w:u w:color="000000" w:themeColor="text1"/>
        </w:rPr>
        <w:tab/>
        <w:t>has at least ten years of experience in risk financing, claims administration, loss prevention, risk and insurance coverage analysis, or purchasing commercial lines of insurance; or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color w:val="000000" w:themeColor="text1"/>
          <w:u w:color="000000" w:themeColor="text1"/>
        </w:rPr>
        <w:tab/>
      </w:r>
      <w:r w:rsidRPr="003920E9">
        <w:rPr>
          <w:rFonts w:cs="Times New Roman"/>
          <w:color w:val="000000" w:themeColor="text1"/>
          <w:u w:color="000000" w:themeColor="text1"/>
        </w:rPr>
        <w:tab/>
      </w:r>
      <w:r w:rsidRPr="003920E9">
        <w:rPr>
          <w:rFonts w:cs="Times New Roman"/>
          <w:color w:val="000000" w:themeColor="text1"/>
          <w:u w:color="000000" w:themeColor="text1"/>
        </w:rPr>
        <w:tab/>
        <w:t>(iv)</w:t>
      </w:r>
      <w:r w:rsidRPr="003920E9">
        <w:rPr>
          <w:rFonts w:cs="Times New Roman"/>
          <w:color w:val="000000" w:themeColor="text1"/>
          <w:u w:color="000000" w:themeColor="text1"/>
        </w:rPr>
        <w:tab/>
        <w:t>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color w:val="000000" w:themeColor="text1"/>
          <w:u w:color="000000" w:themeColor="text1"/>
        </w:rPr>
        <w:tab/>
        <w:t>(15)</w:t>
      </w:r>
      <w:r w:rsidRPr="003920E9">
        <w:rPr>
          <w:rFonts w:cs="Times New Roman"/>
          <w:color w:val="000000" w:themeColor="text1"/>
          <w:u w:color="000000" w:themeColor="text1"/>
        </w:rPr>
        <w:tab/>
      </w:r>
      <w:r w:rsidRPr="0033383A">
        <w:rPr>
          <w:rFonts w:cs="Times New Roman"/>
          <w:color w:val="000000" w:themeColor="text1"/>
          <w:u w:color="000000" w:themeColor="text1"/>
        </w:rPr>
        <w:t>‘</w:t>
      </w:r>
      <w:r w:rsidRPr="003920E9">
        <w:rPr>
          <w:rFonts w:cs="Times New Roman"/>
          <w:color w:val="000000" w:themeColor="text1"/>
          <w:u w:color="000000" w:themeColor="text1"/>
        </w:rPr>
        <w:t>State</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 includes any state of the United States, the District of Columbia, the Commonwealth of Puerto Rico, Guam, the Northern Mariana Islands, the Virgin Islands, and American Samoa.</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20.</w:t>
      </w:r>
      <w:r>
        <w:rPr>
          <w:rFonts w:cs="Times New Roman"/>
        </w:rPr>
        <w:tab/>
      </w:r>
      <w:r w:rsidRPr="003920E9">
        <w:rPr>
          <w:rFonts w:cs="Times New Roman"/>
        </w:rPr>
        <w:t>A resident property and casualty</w:t>
      </w:r>
      <w:r>
        <w:rPr>
          <w:rFonts w:cs="Times New Roman"/>
        </w:rPr>
        <w:noBreakHyphen/>
      </w:r>
      <w:r w:rsidRPr="003920E9">
        <w:rPr>
          <w:rFonts w:cs="Times New Roman"/>
        </w:rPr>
        <w:t xml:space="preserve">licensed insurance producer may be licensed as an insurance broker by the director or his designee if the following requirements are met: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(1)</w:t>
      </w:r>
      <w:r w:rsidRPr="003920E9">
        <w:rPr>
          <w:rFonts w:cs="Times New Roman"/>
        </w:rPr>
        <w:tab/>
        <w:t xml:space="preserve">licensure of the resident as an insurance producer for the same lines of insurance for which he proposes to apply as a broker of this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(2)</w:t>
      </w:r>
      <w:r w:rsidRPr="003920E9">
        <w:rPr>
          <w:rFonts w:cs="Times New Roman"/>
        </w:rPr>
        <w:tab/>
        <w:t xml:space="preserve">successfully passed the South Carolina broker licensing examination;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(3)</w:t>
      </w:r>
      <w:r w:rsidRPr="003920E9">
        <w:rPr>
          <w:rFonts w:cs="Times New Roman"/>
        </w:rPr>
        <w:tab/>
        <w:t xml:space="preserve">payment of a biennial license fee of two hundred dollars which is earned fully when received, not refundable;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(4)</w:t>
      </w:r>
      <w:r w:rsidRPr="003920E9">
        <w:rPr>
          <w:rFonts w:cs="Times New Roman"/>
        </w:rPr>
        <w:tab/>
        <w:t xml:space="preserve">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t>(a)</w:t>
      </w:r>
      <w:r w:rsidRPr="003920E9">
        <w:rPr>
          <w:rFonts w:cs="Times New Roman"/>
        </w:rPr>
        <w:tab/>
        <w:t>the broker</w:t>
      </w:r>
      <w:r w:rsidRPr="0033383A">
        <w:rPr>
          <w:rFonts w:cs="Times New Roman"/>
        </w:rPr>
        <w:t>’</w:t>
      </w:r>
      <w:r w:rsidRPr="003920E9">
        <w:rPr>
          <w:rFonts w:cs="Times New Roman"/>
        </w:rPr>
        <w:t xml:space="preserve">s violation of or failure to comply with an insurance law or regulation of this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t>(b)</w:t>
      </w:r>
      <w:r w:rsidRPr="003920E9">
        <w:rPr>
          <w:rFonts w:cs="Times New Roman"/>
        </w:rPr>
        <w:tab/>
        <w:t>the broker</w:t>
      </w:r>
      <w:r w:rsidRPr="0033383A">
        <w:rPr>
          <w:rFonts w:cs="Times New Roman"/>
        </w:rPr>
        <w:t>’</w:t>
      </w:r>
      <w:r w:rsidRPr="003920E9">
        <w:rPr>
          <w:rFonts w:cs="Times New Roman"/>
        </w:rPr>
        <w:t xml:space="preserve">s failure to transmit properly a payment received by him, cash or credit, for transmission to an insurer or an insured; or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r>
      <w:r w:rsidRPr="003920E9">
        <w:rPr>
          <w:rFonts w:cs="Times New Roman"/>
        </w:rPr>
        <w:tab/>
        <w:t>(c)</w:t>
      </w:r>
      <w:r w:rsidRPr="003920E9">
        <w:rPr>
          <w:rFonts w:cs="Times New Roman"/>
        </w:rPr>
        <w:tab/>
        <w:t xml:space="preserve">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(5)</w:t>
      </w:r>
      <w:r w:rsidRPr="003920E9">
        <w:rPr>
          <w:rFonts w:cs="Times New Roman"/>
        </w:rPr>
        <w:tab/>
        <w:t>payment to the department, within thirty days after March thirty</w:t>
      </w:r>
      <w:r>
        <w:rPr>
          <w:rFonts w:cs="Times New Roman"/>
        </w:rPr>
        <w:noBreakHyphen/>
      </w:r>
      <w:r w:rsidRPr="003920E9">
        <w:rPr>
          <w:rFonts w:cs="Times New Roman"/>
        </w:rPr>
        <w:t>first, June thirtieth, September thirtieth, and December thirty</w:t>
      </w:r>
      <w:r>
        <w:rPr>
          <w:rFonts w:cs="Times New Roman"/>
        </w:rPr>
        <w:noBreakHyphen/>
      </w:r>
      <w:r w:rsidRPr="003920E9">
        <w:rPr>
          <w:rFonts w:cs="Times New Roman"/>
        </w:rPr>
        <w:t>first each year, of the broker</w:t>
      </w:r>
      <w:r w:rsidRPr="0033383A">
        <w:rPr>
          <w:rFonts w:cs="Times New Roman"/>
        </w:rPr>
        <w:t>’</w:t>
      </w:r>
      <w:r w:rsidRPr="003920E9">
        <w:rPr>
          <w:rFonts w:cs="Times New Roman"/>
        </w:rPr>
        <w:t>s premium tax rate upon premiums for policies of insurers not licensed in this State.  In computing total premiums, return premiums on risks and dividends paid or credited to policyholders are excluded.  The credit must be refunded to the policyholder.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30.</w:t>
      </w:r>
      <w:r w:rsidRPr="003920E9">
        <w:rPr>
          <w:rFonts w:cs="Times New Roman"/>
        </w:rPr>
        <w:t xml:space="preserve">A nonresident may be licensed as an insurance broker by the director or his designee if the following requirements are met: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(1)</w:t>
      </w:r>
      <w:r w:rsidRPr="003920E9">
        <w:rPr>
          <w:rFonts w:cs="Times New Roman"/>
        </w:rPr>
        <w:tab/>
        <w:t xml:space="preserve">filing an application on a form prescribed by the director or his designee;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(2)</w:t>
      </w:r>
      <w:r w:rsidRPr="003920E9">
        <w:rPr>
          <w:rFonts w:cs="Times New Roman"/>
        </w:rPr>
        <w:tab/>
        <w:t xml:space="preserve">filing an affidavit stating he will not during the period of the license place, directly or indirectly, insurance on a risk located in this State except through licensed producers of insurers licensed to do business in this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(3)</w:t>
      </w:r>
      <w:r w:rsidRPr="003920E9">
        <w:rPr>
          <w:rFonts w:cs="Times New Roman"/>
        </w:rPr>
        <w:tab/>
        <w:t xml:space="preserve">filing an affidavit stating he is a licensed broker in another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(4)</w:t>
      </w:r>
      <w:r w:rsidRPr="003920E9">
        <w:rPr>
          <w:rFonts w:cs="Times New Roman"/>
        </w:rPr>
        <w:tab/>
        <w:t xml:space="preserve">paying a biennial license fee of two hundred dollars fully earned when received, not refundable;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(5)</w:t>
      </w:r>
      <w:r w:rsidRPr="003920E9">
        <w:rPr>
          <w:rFonts w:cs="Times New Roman"/>
        </w:rPr>
        <w:tab/>
      </w:r>
      <w:r>
        <w:rPr>
          <w:rFonts w:cs="Times New Roman"/>
        </w:rPr>
        <w:t>a</w:t>
      </w:r>
      <w:r w:rsidRPr="003920E9">
        <w:rPr>
          <w:rFonts w:cs="Times New Roman"/>
        </w:rPr>
        <w:t>n aggrieved person may institute an action in the county of his residence against the broker to recover damages.  A copy of the summons and complaint in the action must be served on the director, who is not required t</w:t>
      </w:r>
      <w:r>
        <w:rPr>
          <w:rFonts w:cs="Times New Roman"/>
        </w:rPr>
        <w:t>o be made a party to the action;</w:t>
      </w:r>
      <w:r w:rsidRPr="003920E9">
        <w:rPr>
          <w:rFonts w:cs="Times New Roman"/>
        </w:rPr>
        <w:t xml:space="preserv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(6)</w:t>
      </w:r>
      <w:r w:rsidRPr="003920E9">
        <w:rPr>
          <w:rFonts w:cs="Times New Roman"/>
        </w:rPr>
        <w:tab/>
        <w:t>paying the department, within thirty days after March thirty</w:t>
      </w:r>
      <w:r>
        <w:rPr>
          <w:rFonts w:cs="Times New Roman"/>
        </w:rPr>
        <w:noBreakHyphen/>
      </w:r>
      <w:r w:rsidRPr="003920E9">
        <w:rPr>
          <w:rFonts w:cs="Times New Roman"/>
        </w:rPr>
        <w:t>first, June thirtieth, September thirtieth, and December thirty</w:t>
      </w:r>
      <w:r>
        <w:rPr>
          <w:rFonts w:cs="Times New Roman"/>
        </w:rPr>
        <w:noBreakHyphen/>
      </w:r>
      <w:r w:rsidRPr="003920E9">
        <w:rPr>
          <w:rFonts w:cs="Times New Roman"/>
        </w:rPr>
        <w:t>first each year, the broker</w:t>
      </w:r>
      <w:r w:rsidRPr="0033383A">
        <w:rPr>
          <w:rFonts w:cs="Times New Roman"/>
        </w:rPr>
        <w:t>’</w:t>
      </w:r>
      <w:r w:rsidRPr="003920E9">
        <w:rPr>
          <w:rFonts w:cs="Times New Roman"/>
        </w:rPr>
        <w:t>s premium tax rate upon premiums for policies of insurers not licensed in this State.  In computing total premiums, return premiums on risks and dividends paid or credited to policyholders are excluded.  The credit must be refunded to the policyholder.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35.</w:t>
      </w:r>
      <w:r>
        <w:rPr>
          <w:rFonts w:cs="Times New Roman"/>
        </w:rPr>
        <w:tab/>
      </w:r>
      <w:r w:rsidRPr="003920E9">
        <w:rPr>
          <w:rFonts w:cs="Times New Roman"/>
        </w:rPr>
        <w:t>When an individual applies for an insurance broker</w:t>
      </w:r>
      <w:r w:rsidRPr="0033383A">
        <w:rPr>
          <w:rFonts w:cs="Times New Roman"/>
        </w:rPr>
        <w:t>’</w:t>
      </w:r>
      <w:r w:rsidRPr="003920E9">
        <w:rPr>
          <w:rFonts w:cs="Times New Roman"/>
        </w:rPr>
        <w:t xml:space="preserve">s license, he shall supply the department his business and residence address.  The broker shall notify the department within thirty days of any change in these addresses.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40.</w:t>
      </w:r>
      <w:r>
        <w:rPr>
          <w:rFonts w:cs="Times New Roman"/>
        </w:rPr>
        <w:tab/>
      </w:r>
      <w:r w:rsidRPr="003920E9">
        <w:rPr>
          <w:rFonts w:cs="Times New Roman"/>
        </w:rPr>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Pr="0033383A">
        <w:rPr>
          <w:rFonts w:cs="Times New Roman"/>
        </w:rPr>
        <w:t>’</w:t>
      </w:r>
      <w:r w:rsidRPr="003920E9">
        <w:rPr>
          <w:rFonts w:cs="Times New Roman"/>
        </w:rPr>
        <w:t xml:space="preserve">s license.  However, the director or his designee may not enter into or continue any reciprocal agreement unless the other state is as liberal as this State in licensing nonresident brokers.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r>
      <w:r w:rsidRPr="003920E9">
        <w:rPr>
          <w:rFonts w:cs="Times New Roman"/>
        </w:rPr>
        <w:t>50.</w:t>
      </w:r>
      <w:r w:rsidRPr="003920E9">
        <w:rPr>
          <w:rFonts w:cs="Times New Roman"/>
        </w:rPr>
        <w:tab/>
        <w:t xml:space="preserve">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55.</w:t>
      </w:r>
      <w:r>
        <w:rPr>
          <w:rFonts w:cs="Times New Roman"/>
        </w:rPr>
        <w:tab/>
      </w:r>
      <w:r w:rsidRPr="003920E9">
        <w:rPr>
          <w:rFonts w:cs="Times New Roman"/>
          <w:color w:val="000000" w:themeColor="text1"/>
          <w:u w:color="000000" w:themeColor="text1"/>
        </w:rPr>
        <w:t>The revenue collected from the broker</w:t>
      </w:r>
      <w:r w:rsidRPr="0033383A">
        <w:rPr>
          <w:rFonts w:cs="Times New Roman"/>
          <w:color w:val="000000" w:themeColor="text1"/>
          <w:u w:color="000000" w:themeColor="text1"/>
        </w:rPr>
        <w:t>’</w:t>
      </w:r>
      <w:r w:rsidRPr="003920E9">
        <w:rPr>
          <w:rFonts w:cs="Times New Roman"/>
          <w:color w:val="000000" w:themeColor="text1"/>
          <w:u w:color="000000" w:themeColor="text1"/>
        </w:rPr>
        <w:t>s premium tax rate imposed pursuant to the provisions of Sections 38</w:t>
      </w:r>
      <w:r>
        <w:rPr>
          <w:rFonts w:cs="Times New Roman"/>
          <w:color w:val="000000" w:themeColor="text1"/>
          <w:u w:color="000000" w:themeColor="text1"/>
        </w:rPr>
        <w:noBreakHyphen/>
      </w:r>
      <w:r w:rsidRPr="003920E9">
        <w:rPr>
          <w:rFonts w:cs="Times New Roman"/>
          <w:color w:val="000000" w:themeColor="text1"/>
          <w:u w:color="000000" w:themeColor="text1"/>
        </w:rPr>
        <w:t>45</w:t>
      </w:r>
      <w:r>
        <w:rPr>
          <w:rFonts w:cs="Times New Roman"/>
          <w:color w:val="000000" w:themeColor="text1"/>
          <w:u w:color="000000" w:themeColor="text1"/>
        </w:rPr>
        <w:noBreakHyphen/>
      </w:r>
      <w:r w:rsidRPr="003920E9">
        <w:rPr>
          <w:rFonts w:cs="Times New Roman"/>
          <w:color w:val="000000" w:themeColor="text1"/>
          <w:u w:color="000000" w:themeColor="text1"/>
        </w:rPr>
        <w:t>20(5), 38</w:t>
      </w:r>
      <w:r>
        <w:rPr>
          <w:rFonts w:cs="Times New Roman"/>
          <w:color w:val="000000" w:themeColor="text1"/>
          <w:u w:color="000000" w:themeColor="text1"/>
        </w:rPr>
        <w:noBreakHyphen/>
      </w:r>
      <w:r w:rsidRPr="003920E9">
        <w:rPr>
          <w:rFonts w:cs="Times New Roman"/>
          <w:color w:val="000000" w:themeColor="text1"/>
          <w:u w:color="000000" w:themeColor="text1"/>
        </w:rPr>
        <w:t>45</w:t>
      </w:r>
      <w:r>
        <w:rPr>
          <w:rFonts w:cs="Times New Roman"/>
          <w:color w:val="000000" w:themeColor="text1"/>
          <w:u w:color="000000" w:themeColor="text1"/>
        </w:rPr>
        <w:noBreakHyphen/>
      </w:r>
      <w:r w:rsidRPr="003920E9">
        <w:rPr>
          <w:rFonts w:cs="Times New Roman"/>
          <w:color w:val="000000" w:themeColor="text1"/>
          <w:u w:color="000000" w:themeColor="text1"/>
        </w:rPr>
        <w:t>30(6)</w:t>
      </w:r>
      <w:r>
        <w:rPr>
          <w:rFonts w:cs="Times New Roman"/>
          <w:color w:val="000000" w:themeColor="text1"/>
          <w:u w:color="000000" w:themeColor="text1"/>
        </w:rPr>
        <w:t>,</w:t>
      </w:r>
      <w:r w:rsidRPr="003920E9">
        <w:rPr>
          <w:rFonts w:cs="Times New Roman"/>
          <w:color w:val="000000" w:themeColor="text1"/>
          <w:u w:color="000000" w:themeColor="text1"/>
        </w:rPr>
        <w:t xml:space="preserve"> and 38</w:t>
      </w:r>
      <w:r>
        <w:rPr>
          <w:rFonts w:cs="Times New Roman"/>
          <w:color w:val="000000" w:themeColor="text1"/>
          <w:u w:color="000000" w:themeColor="text1"/>
        </w:rPr>
        <w:noBreakHyphen/>
      </w:r>
      <w:r w:rsidRPr="003920E9">
        <w:rPr>
          <w:rFonts w:cs="Times New Roman"/>
          <w:color w:val="000000" w:themeColor="text1"/>
          <w:u w:color="000000" w:themeColor="text1"/>
        </w:rPr>
        <w:t>45</w:t>
      </w:r>
      <w:r>
        <w:rPr>
          <w:rFonts w:cs="Times New Roman"/>
          <w:color w:val="000000" w:themeColor="text1"/>
          <w:u w:color="000000" w:themeColor="text1"/>
        </w:rPr>
        <w:noBreakHyphen/>
      </w:r>
      <w:r w:rsidRPr="003920E9">
        <w:rPr>
          <w:rFonts w:cs="Times New Roman"/>
          <w:color w:val="000000" w:themeColor="text1"/>
          <w:u w:color="000000" w:themeColor="text1"/>
        </w:rPr>
        <w:t>190, must be credited to a special earmarked fund, distinct from the general fund, and expended only for the purposes provided in this chapter.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60.</w:t>
      </w:r>
      <w:r>
        <w:rPr>
          <w:rFonts w:cs="Times New Roman"/>
        </w:rPr>
        <w:tab/>
      </w:r>
      <w:r w:rsidRPr="003920E9">
        <w:rPr>
          <w:rFonts w:cs="Times New Roman"/>
        </w:rPr>
        <w:t>(A)</w:t>
      </w:r>
      <w:r w:rsidRPr="003920E9">
        <w:rPr>
          <w:rFonts w:cs="Times New Roman"/>
        </w:rPr>
        <w:tab/>
        <w:t>As soon after December thirty</w:t>
      </w:r>
      <w:r>
        <w:rPr>
          <w:rFonts w:cs="Times New Roman"/>
        </w:rPr>
        <w:noBreakHyphen/>
      </w:r>
      <w:r w:rsidRPr="003920E9">
        <w:rPr>
          <w:rFonts w:cs="Times New Roman"/>
        </w:rPr>
        <w:t>first of each year as may be convenient, the director or his designee shall render an accounting to the State Treasurer of the state portion of the broker</w:t>
      </w:r>
      <w:r w:rsidRPr="0033383A">
        <w:rPr>
          <w:rFonts w:cs="Times New Roman"/>
        </w:rPr>
        <w:t>’</w:t>
      </w:r>
      <w:r w:rsidRPr="003920E9">
        <w:rPr>
          <w:rFonts w:cs="Times New Roman"/>
        </w:rPr>
        <w:t>s premium tax rate payment collected showing the counties in which the risk covered by the insurance is located and shall furnish a duplicate of the accounting to the Comptroller General.  The Comptroller General shall draw his warrant on the State Treasurer for one</w:t>
      </w:r>
      <w:r>
        <w:rPr>
          <w:rFonts w:cs="Times New Roman"/>
        </w:rPr>
        <w:noBreakHyphen/>
      </w:r>
      <w:r w:rsidRPr="003920E9">
        <w:rPr>
          <w:rFonts w:cs="Times New Roman"/>
        </w:rPr>
        <w:t>fourth of the state</w:t>
      </w:r>
      <w:r w:rsidRPr="0033383A">
        <w:rPr>
          <w:rFonts w:cs="Times New Roman"/>
        </w:rPr>
        <w:t>’</w:t>
      </w:r>
      <w:r w:rsidRPr="003920E9">
        <w:rPr>
          <w:rFonts w:cs="Times New Roman"/>
        </w:rPr>
        <w:t>s portion of the broker</w:t>
      </w:r>
      <w:r w:rsidRPr="0033383A">
        <w:rPr>
          <w:rFonts w:cs="Times New Roman"/>
        </w:rPr>
        <w:t>’</w:t>
      </w:r>
      <w:r w:rsidRPr="003920E9">
        <w:rPr>
          <w:rFonts w:cs="Times New Roman"/>
        </w:rPr>
        <w:t>s premium tax rate payment collected by the department on property insurance, payable to the county treasurer of the county in which the property is located.  The county treasurer shall distribute the broker</w:t>
      </w:r>
      <w:r w:rsidRPr="0033383A">
        <w:rPr>
          <w:rFonts w:cs="Times New Roman"/>
        </w:rPr>
        <w:t>’</w:t>
      </w:r>
      <w:r w:rsidRPr="003920E9">
        <w:rPr>
          <w:rFonts w:cs="Times New Roman"/>
        </w:rPr>
        <w:t>s premium tax collected on property insurance in accordance with the requirements of Sections 23</w:t>
      </w:r>
      <w:r>
        <w:rPr>
          <w:rFonts w:cs="Times New Roman"/>
        </w:rPr>
        <w:noBreakHyphen/>
      </w:r>
      <w:r w:rsidRPr="003920E9">
        <w:rPr>
          <w:rFonts w:cs="Times New Roman"/>
        </w:rPr>
        <w:t>9</w:t>
      </w:r>
      <w:r>
        <w:rPr>
          <w:rFonts w:cs="Times New Roman"/>
        </w:rPr>
        <w:noBreakHyphen/>
      </w:r>
      <w:r w:rsidRPr="003920E9">
        <w:rPr>
          <w:rFonts w:cs="Times New Roman"/>
        </w:rPr>
        <w:t>360 and 23</w:t>
      </w:r>
      <w:r>
        <w:rPr>
          <w:rFonts w:cs="Times New Roman"/>
        </w:rPr>
        <w:noBreakHyphen/>
      </w:r>
      <w:r w:rsidRPr="003920E9">
        <w:rPr>
          <w:rFonts w:cs="Times New Roman"/>
        </w:rPr>
        <w:t>9</w:t>
      </w:r>
      <w:r>
        <w:rPr>
          <w:rFonts w:cs="Times New Roman"/>
        </w:rPr>
        <w:noBreakHyphen/>
      </w:r>
      <w:r w:rsidRPr="003920E9">
        <w:rPr>
          <w:rFonts w:cs="Times New Roman"/>
        </w:rPr>
        <w:t>470 and Sections 38</w:t>
      </w:r>
      <w:r>
        <w:rPr>
          <w:rFonts w:cs="Times New Roman"/>
        </w:rPr>
        <w:noBreakHyphen/>
      </w:r>
      <w:r w:rsidRPr="003920E9">
        <w:rPr>
          <w:rFonts w:cs="Times New Roman"/>
        </w:rPr>
        <w:t>7</w:t>
      </w:r>
      <w:r>
        <w:rPr>
          <w:rFonts w:cs="Times New Roman"/>
        </w:rPr>
        <w:noBreakHyphen/>
      </w:r>
      <w:r w:rsidRPr="003920E9">
        <w:rPr>
          <w:rFonts w:cs="Times New Roman"/>
        </w:rPr>
        <w:t>70 and 38</w:t>
      </w:r>
      <w:r>
        <w:rPr>
          <w:rFonts w:cs="Times New Roman"/>
        </w:rPr>
        <w:noBreakHyphen/>
      </w:r>
      <w:r w:rsidRPr="003920E9">
        <w:rPr>
          <w:rFonts w:cs="Times New Roman"/>
        </w:rPr>
        <w:t>7</w:t>
      </w:r>
      <w:r>
        <w:rPr>
          <w:rFonts w:cs="Times New Roman"/>
        </w:rPr>
        <w:noBreakHyphen/>
      </w:r>
      <w:r w:rsidRPr="003920E9">
        <w:rPr>
          <w:rFonts w:cs="Times New Roman"/>
        </w:rPr>
        <w:t xml:space="preserve">80.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(B)</w:t>
      </w:r>
      <w:r w:rsidRPr="003920E9">
        <w:rPr>
          <w:rFonts w:cs="Times New Roman"/>
        </w:rPr>
        <w:tab/>
      </w:r>
      <w:r w:rsidRPr="003920E9">
        <w:rPr>
          <w:rFonts w:cs="Times New Roman"/>
          <w:color w:val="000000" w:themeColor="text1"/>
          <w:u w:color="000000" w:themeColor="text1"/>
        </w:rPr>
        <w:t>As soon as practical after December thirty</w:t>
      </w:r>
      <w:r>
        <w:rPr>
          <w:rFonts w:cs="Times New Roman"/>
          <w:color w:val="000000" w:themeColor="text1"/>
          <w:u w:color="000000" w:themeColor="text1"/>
        </w:rPr>
        <w:noBreakHyphen/>
      </w:r>
      <w:r w:rsidRPr="003920E9">
        <w:rPr>
          <w:rFonts w:cs="Times New Roman"/>
          <w:color w:val="000000" w:themeColor="text1"/>
          <w:u w:color="000000" w:themeColor="text1"/>
        </w:rPr>
        <w:t>first, but no later than July first of each year, the department shall distribute from the special earmarked fund, distinct from the general fund, the municipal portion of the broker</w:t>
      </w:r>
      <w:r w:rsidRPr="0033383A">
        <w:rPr>
          <w:rFonts w:cs="Times New Roman"/>
          <w:color w:val="000000" w:themeColor="text1"/>
          <w:u w:color="000000" w:themeColor="text1"/>
        </w:rPr>
        <w:t>’</w:t>
      </w:r>
      <w:r w:rsidRPr="003920E9">
        <w:rPr>
          <w:rFonts w:cs="Times New Roman"/>
          <w:color w:val="000000" w:themeColor="text1"/>
          <w:u w:color="000000" w:themeColor="text1"/>
        </w:rPr>
        <w:t>s premium tax rate payment collected for the prior tax year in accordance with the requirements of Sections 38</w:t>
      </w:r>
      <w:r>
        <w:rPr>
          <w:rFonts w:cs="Times New Roman"/>
          <w:color w:val="000000" w:themeColor="text1"/>
          <w:u w:color="000000" w:themeColor="text1"/>
        </w:rPr>
        <w:noBreakHyphen/>
      </w:r>
      <w:r w:rsidRPr="003920E9">
        <w:rPr>
          <w:rFonts w:cs="Times New Roman"/>
          <w:color w:val="000000" w:themeColor="text1"/>
          <w:u w:color="000000" w:themeColor="text1"/>
        </w:rPr>
        <w:t>45</w:t>
      </w:r>
      <w:r>
        <w:rPr>
          <w:rFonts w:cs="Times New Roman"/>
          <w:color w:val="000000" w:themeColor="text1"/>
          <w:u w:color="000000" w:themeColor="text1"/>
        </w:rPr>
        <w:noBreakHyphen/>
      </w:r>
      <w:r w:rsidRPr="003920E9">
        <w:rPr>
          <w:rFonts w:cs="Times New Roman"/>
          <w:color w:val="000000" w:themeColor="text1"/>
          <w:u w:color="000000" w:themeColor="text1"/>
        </w:rPr>
        <w:t>20(5) and 38</w:t>
      </w:r>
      <w:r>
        <w:rPr>
          <w:rFonts w:cs="Times New Roman"/>
          <w:color w:val="000000" w:themeColor="text1"/>
          <w:u w:color="000000" w:themeColor="text1"/>
        </w:rPr>
        <w:noBreakHyphen/>
      </w:r>
      <w:r w:rsidRPr="003920E9">
        <w:rPr>
          <w:rFonts w:cs="Times New Roman"/>
          <w:color w:val="000000" w:themeColor="text1"/>
          <w:u w:color="000000" w:themeColor="text1"/>
        </w:rPr>
        <w:t>45</w:t>
      </w:r>
      <w:r>
        <w:rPr>
          <w:rFonts w:cs="Times New Roman"/>
          <w:color w:val="000000" w:themeColor="text1"/>
          <w:u w:color="000000" w:themeColor="text1"/>
        </w:rPr>
        <w:noBreakHyphen/>
      </w:r>
      <w:r w:rsidRPr="003920E9">
        <w:rPr>
          <w:rFonts w:cs="Times New Roman"/>
          <w:color w:val="000000" w:themeColor="text1"/>
          <w:u w:color="000000" w:themeColor="text1"/>
        </w:rPr>
        <w:t>30(6). This amount must be paid to the municipal agent with a full accounting, provided by the department, including, but not limited to, the name and address of the broker, and amount of the broker</w:t>
      </w:r>
      <w:r w:rsidRPr="0033383A">
        <w:rPr>
          <w:rFonts w:cs="Times New Roman"/>
          <w:color w:val="000000" w:themeColor="text1"/>
          <w:u w:color="000000" w:themeColor="text1"/>
        </w:rPr>
        <w:t>’</w:t>
      </w:r>
      <w:r w:rsidRPr="003920E9">
        <w:rPr>
          <w:rFonts w:cs="Times New Roman"/>
          <w:color w:val="000000" w:themeColor="text1"/>
          <w:u w:color="000000" w:themeColor="text1"/>
        </w:rPr>
        <w:t xml:space="preserve">s premium tax rate payment collected from each broker, and showing the counties in which the risk covered by the insurance is located. The municipal agent shall distribute the funds annually to each municipality with which it contracts based on the data submitted by the department.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70.</w:t>
      </w:r>
      <w:r>
        <w:rPr>
          <w:rFonts w:cs="Times New Roman"/>
        </w:rPr>
        <w:tab/>
      </w:r>
      <w:r w:rsidRPr="003920E9">
        <w:rPr>
          <w:rFonts w:cs="Times New Roman"/>
        </w:rPr>
        <w:t>A broker</w:t>
      </w:r>
      <w:r w:rsidRPr="0033383A">
        <w:rPr>
          <w:rFonts w:cs="Times New Roman"/>
        </w:rPr>
        <w:t>’</w:t>
      </w:r>
      <w:r w:rsidRPr="003920E9">
        <w:rPr>
          <w:rFonts w:cs="Times New Roman"/>
        </w:rPr>
        <w:t xml:space="preserve">s license entitles the holder to solicit insurance in any county of this State.  However, municipalities may impose license fees in accordance with this title.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80.</w:t>
      </w:r>
      <w:r>
        <w:rPr>
          <w:rFonts w:cs="Times New Roman"/>
        </w:rPr>
        <w:tab/>
      </w:r>
      <w:r w:rsidRPr="003920E9">
        <w:rPr>
          <w:rFonts w:cs="Times New Roman"/>
        </w:rPr>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90.</w:t>
      </w:r>
      <w:r>
        <w:rPr>
          <w:rFonts w:cs="Times New Roman"/>
        </w:rPr>
        <w:tab/>
      </w:r>
      <w:r w:rsidRPr="003920E9">
        <w:rPr>
          <w:rFonts w:cs="Times New Roman"/>
        </w:rPr>
        <w:t>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home state, that it is solvent, and that its operation is not hazardous to the policyholders.  The director or his designee may require the broker or the insurer to file additional documents at any time to maintain the insurer</w:t>
      </w:r>
      <w:r w:rsidRPr="0033383A">
        <w:rPr>
          <w:rFonts w:cs="Times New Roman"/>
        </w:rPr>
        <w:t>’</w:t>
      </w:r>
      <w:r w:rsidRPr="003920E9">
        <w:rPr>
          <w:rFonts w:cs="Times New Roman"/>
        </w:rPr>
        <w:t>s status as an eligible surplus lines insurer.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Each broker transacting business in the State during a calendar year shall file annually with the department within thirty days after December thirty</w:t>
      </w:r>
      <w:r>
        <w:rPr>
          <w:rFonts w:cs="Times New Roman"/>
        </w:rPr>
        <w:noBreakHyphen/>
      </w:r>
      <w:r w:rsidRPr="003920E9">
        <w:rPr>
          <w:rFonts w:cs="Times New Roman"/>
        </w:rPr>
        <w:t>first a detailed report of this business.  The report must be in the form the director or his designee prescribes.  The broker</w:t>
      </w:r>
      <w:r w:rsidRPr="0033383A">
        <w:rPr>
          <w:rFonts w:cs="Times New Roman"/>
        </w:rPr>
        <w:t>’</w:t>
      </w:r>
      <w:r w:rsidRPr="003920E9">
        <w:rPr>
          <w:rFonts w:cs="Times New Roman"/>
        </w:rPr>
        <w:t xml:space="preserve">s books, papers, and accounts must be open at all times to the inspection of the director or his designee.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r>
      <w:r w:rsidRPr="003920E9">
        <w:rPr>
          <w:rFonts w:cs="Times New Roman"/>
        </w:rPr>
        <w:t>100.</w:t>
      </w:r>
      <w:r w:rsidRPr="003920E9">
        <w:rPr>
          <w:rFonts w:cs="Times New Roman"/>
        </w:rPr>
        <w:tab/>
        <w:t xml:space="preserve">A licensed insurance broker may divide commissions with producers or brokers in other states or with a producer licensed in this State for an insurer doing the particular class of insurance desired to be placed through the broker.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110.</w:t>
      </w:r>
      <w:r>
        <w:rPr>
          <w:rFonts w:cs="Times New Roman"/>
        </w:rPr>
        <w:tab/>
      </w:r>
      <w:r w:rsidRPr="003920E9">
        <w:rPr>
          <w:rFonts w:cs="Times New Roman"/>
        </w:rPr>
        <w:t xml:space="preserve">The broker shall write or stamp upon the face of each policy and application of an eligible surplus lines insurer the words, </w:t>
      </w:r>
      <w:r w:rsidRPr="0033383A">
        <w:rPr>
          <w:rFonts w:cs="Times New Roman"/>
        </w:rPr>
        <w:t>‘</w:t>
      </w:r>
      <w:r w:rsidRPr="003920E9">
        <w:rPr>
          <w:rFonts w:cs="Times New Roman"/>
        </w:rPr>
        <w:t>This company has been approved by the director or his designee of the South Carolina Department of Insurance to write business in this State as an eligible surplus lines insurer, but it is not afforded guaranty fund protection</w:t>
      </w:r>
      <w:r w:rsidRPr="0033383A">
        <w:rPr>
          <w:rFonts w:cs="Times New Roman"/>
        </w:rPr>
        <w:t>’</w:t>
      </w:r>
      <w:r w:rsidRPr="003920E9">
        <w:rPr>
          <w:rFonts w:cs="Times New Roman"/>
        </w:rPr>
        <w:t xml:space="preserv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120.</w:t>
      </w:r>
      <w:r>
        <w:rPr>
          <w:rFonts w:cs="Times New Roman"/>
        </w:rPr>
        <w:tab/>
      </w:r>
      <w:r w:rsidRPr="003920E9">
        <w:rPr>
          <w:rFonts w:cs="Times New Roman"/>
        </w:rPr>
        <w:t xml:space="preserve">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130.</w:t>
      </w:r>
      <w:r>
        <w:rPr>
          <w:rFonts w:cs="Times New Roman"/>
        </w:rPr>
        <w:tab/>
      </w:r>
      <w:r w:rsidRPr="003920E9">
        <w:rPr>
          <w:rFonts w:cs="Times New Roman"/>
        </w:rPr>
        <w:t xml:space="preserve">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140.</w:t>
      </w:r>
      <w:r>
        <w:rPr>
          <w:rFonts w:cs="Times New Roman"/>
        </w:rPr>
        <w:tab/>
      </w:r>
      <w:r w:rsidRPr="003920E9">
        <w:rPr>
          <w:rFonts w:cs="Times New Roman"/>
        </w:rPr>
        <w:t>When the director or his designee determines after investigation that a broker has violated this title, he may, upon ten days</w:t>
      </w:r>
      <w:r w:rsidRPr="0033383A">
        <w:rPr>
          <w:rFonts w:cs="Times New Roman"/>
        </w:rPr>
        <w:t>’</w:t>
      </w:r>
      <w:r w:rsidRPr="003920E9">
        <w:rPr>
          <w:rFonts w:cs="Times New Roman"/>
        </w:rPr>
        <w:t xml:space="preserve"> notice, impose the penalties provided in Section 38</w:t>
      </w:r>
      <w:r>
        <w:rPr>
          <w:rFonts w:cs="Times New Roman"/>
        </w:rPr>
        <w:noBreakHyphen/>
      </w:r>
      <w:r w:rsidRPr="003920E9">
        <w:rPr>
          <w:rFonts w:cs="Times New Roman"/>
        </w:rPr>
        <w:t>2</w:t>
      </w:r>
      <w:r>
        <w:rPr>
          <w:rFonts w:cs="Times New Roman"/>
        </w:rPr>
        <w:noBreakHyphen/>
      </w:r>
      <w:r w:rsidRPr="003920E9">
        <w:rPr>
          <w:rFonts w:cs="Times New Roman"/>
        </w:rPr>
        <w:t xml:space="preserve">10.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150.</w:t>
      </w:r>
      <w:r>
        <w:rPr>
          <w:rFonts w:cs="Times New Roman"/>
        </w:rPr>
        <w:tab/>
      </w:r>
      <w:r w:rsidRPr="003920E9">
        <w:rPr>
          <w:rFonts w:cs="Times New Roman"/>
        </w:rPr>
        <w:t xml:space="preserve">Any person violating this chapter is guilty of a misdemeanor.  Each risk written in violation of this chapter is considered a separate offense.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160.</w:t>
      </w:r>
      <w:r>
        <w:rPr>
          <w:rFonts w:cs="Times New Roman"/>
        </w:rPr>
        <w:tab/>
      </w:r>
      <w:r w:rsidRPr="003920E9">
        <w:rPr>
          <w:rFonts w:cs="Times New Roman"/>
        </w:rPr>
        <w:t>No policy fee may be charged by a broker unless it is a reasonable fee, it is made part of the contract, and the broker</w:t>
      </w:r>
      <w:r w:rsidRPr="0033383A">
        <w:rPr>
          <w:rFonts w:cs="Times New Roman"/>
        </w:rPr>
        <w:t>’</w:t>
      </w:r>
      <w:r w:rsidRPr="003920E9">
        <w:rPr>
          <w:rFonts w:cs="Times New Roman"/>
        </w:rPr>
        <w:t xml:space="preserve">s premium tax rate is paid upon the policy fee.  If for any reason the director or his designee disapproves the placement or the insurer ultimately refuses to write the risk, the broker shall immediately refund the full policy fee to the policyholder.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ab/>
        <w:t>Section 38</w:t>
      </w:r>
      <w:r>
        <w:rPr>
          <w:rFonts w:cs="Times New Roman"/>
        </w:rPr>
        <w:noBreakHyphen/>
      </w:r>
      <w:r w:rsidRPr="003920E9">
        <w:rPr>
          <w:rFonts w:cs="Times New Roman"/>
        </w:rPr>
        <w:t>45</w:t>
      </w:r>
      <w:r>
        <w:rPr>
          <w:rFonts w:cs="Times New Roman"/>
        </w:rPr>
        <w:noBreakHyphen/>
        <w:t>170.</w:t>
      </w:r>
      <w:r>
        <w:rPr>
          <w:rFonts w:cs="Times New Roman"/>
        </w:rPr>
        <w:tab/>
      </w:r>
      <w:r w:rsidRPr="003920E9">
        <w:rPr>
          <w:rFonts w:cs="Times New Roman"/>
        </w:rPr>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rPr>
        <w:tab/>
        <w:t>Section 38</w:t>
      </w:r>
      <w:r>
        <w:rPr>
          <w:rFonts w:cs="Times New Roman"/>
        </w:rPr>
        <w:noBreakHyphen/>
      </w:r>
      <w:r w:rsidRPr="003920E9">
        <w:rPr>
          <w:rFonts w:cs="Times New Roman"/>
        </w:rPr>
        <w:t>45</w:t>
      </w:r>
      <w:r>
        <w:rPr>
          <w:rFonts w:cs="Times New Roman"/>
        </w:rPr>
        <w:noBreakHyphen/>
        <w:t>180.</w:t>
      </w:r>
      <w:r w:rsidRPr="003920E9">
        <w:rPr>
          <w:rFonts w:cs="Times New Roman"/>
          <w:color w:val="000000" w:themeColor="text1"/>
          <w:u w:color="000000" w:themeColor="text1"/>
        </w:rPr>
        <w:t>The department may promulgate regulations and prescribe forms and procedures necessary to implement this chapter.</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0E9">
        <w:rPr>
          <w:rFonts w:cs="Times New Roman"/>
          <w:color w:val="000000" w:themeColor="text1"/>
          <w:u w:color="000000" w:themeColor="text1"/>
        </w:rPr>
        <w:tab/>
      </w:r>
      <w:r w:rsidRPr="003920E9">
        <w:rPr>
          <w:rFonts w:cs="Times New Roman"/>
          <w:u w:color="000000" w:themeColor="text1"/>
        </w:rPr>
        <w:t>Section 38</w:t>
      </w:r>
      <w:r>
        <w:rPr>
          <w:rFonts w:cs="Times New Roman"/>
          <w:u w:color="000000" w:themeColor="text1"/>
        </w:rPr>
        <w:noBreakHyphen/>
      </w:r>
      <w:r w:rsidRPr="003920E9">
        <w:rPr>
          <w:rFonts w:cs="Times New Roman"/>
          <w:u w:color="000000" w:themeColor="text1"/>
        </w:rPr>
        <w:t>45</w:t>
      </w:r>
      <w:r>
        <w:rPr>
          <w:rFonts w:cs="Times New Roman"/>
          <w:u w:color="000000" w:themeColor="text1"/>
        </w:rPr>
        <w:noBreakHyphen/>
        <w:t>190.</w:t>
      </w:r>
      <w:r w:rsidRPr="003920E9">
        <w:rPr>
          <w:rFonts w:cs="Times New Roman"/>
          <w:u w:color="000000" w:themeColor="text1"/>
        </w:rPr>
        <w:t>(A)</w:t>
      </w:r>
      <w:r w:rsidRPr="003920E9">
        <w:rPr>
          <w:rFonts w:cs="Times New Roman"/>
          <w:u w:color="000000" w:themeColor="text1"/>
        </w:rPr>
        <w:tab/>
        <w:t>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0E9">
        <w:rPr>
          <w:rFonts w:cs="Times New Roman"/>
          <w:u w:color="000000" w:themeColor="text1"/>
        </w:rPr>
        <w:tab/>
        <w:t>(B)</w:t>
      </w:r>
      <w:r w:rsidRPr="003920E9">
        <w:rPr>
          <w:rFonts w:cs="Times New Roman"/>
          <w:u w:color="000000" w:themeColor="text1"/>
        </w:rPr>
        <w:tab/>
        <w:t>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sidRPr="003920E9">
        <w:rPr>
          <w:rFonts w:cs="Times New Roman"/>
        </w:rPr>
        <w:tab/>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color w:val="000000" w:themeColor="text1"/>
          <w:u w:color="000000" w:themeColor="text1"/>
        </w:rPr>
        <w:tab/>
      </w:r>
      <w:r w:rsidRPr="003920E9">
        <w:rPr>
          <w:rFonts w:cs="Times New Roman"/>
          <w:color w:val="000000" w:themeColor="text1"/>
        </w:rPr>
        <w:t>Section 38</w:t>
      </w:r>
      <w:r>
        <w:rPr>
          <w:rFonts w:cs="Times New Roman"/>
          <w:color w:val="000000" w:themeColor="text1"/>
        </w:rPr>
        <w:noBreakHyphen/>
      </w:r>
      <w:r w:rsidRPr="003920E9">
        <w:rPr>
          <w:rFonts w:cs="Times New Roman"/>
          <w:color w:val="000000" w:themeColor="text1"/>
        </w:rPr>
        <w:t>45</w:t>
      </w:r>
      <w:r>
        <w:rPr>
          <w:rFonts w:cs="Times New Roman"/>
          <w:color w:val="000000" w:themeColor="text1"/>
        </w:rPr>
        <w:noBreakHyphen/>
      </w:r>
      <w:r w:rsidRPr="003920E9">
        <w:rPr>
          <w:rFonts w:cs="Times New Roman"/>
          <w:color w:val="000000" w:themeColor="text1"/>
        </w:rPr>
        <w:t>195.</w:t>
      </w:r>
      <w:r w:rsidRPr="003920E9">
        <w:rPr>
          <w:rFonts w:cs="Times New Roman"/>
        </w:rPr>
        <w:tab/>
        <w:t>Nothing in this chapter precludes the director or his designee from collecting one hundred percent of the taxes due under this chapter for all risks placed in the surplus lines market.”</w:t>
      </w: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21A2">
        <w:rPr>
          <w:b/>
          <w:color w:val="000000"/>
        </w:rPr>
        <w:t>Prohibition of additional license fee for surplus lines insurance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SECTION</w:t>
      </w:r>
      <w:r w:rsidRPr="003920E9">
        <w:rPr>
          <w:rFonts w:cs="Times New Roman"/>
        </w:rPr>
        <w:tab/>
        <w:t>2.</w:t>
      </w:r>
      <w:r w:rsidRPr="003920E9">
        <w:rPr>
          <w:rFonts w:cs="Times New Roman"/>
        </w:rPr>
        <w:tab/>
        <w:t>Section 38</w:t>
      </w:r>
      <w:r>
        <w:rPr>
          <w:rFonts w:cs="Times New Roman"/>
        </w:rPr>
        <w:noBreakHyphen/>
      </w:r>
      <w:r w:rsidRPr="003920E9">
        <w:rPr>
          <w:rFonts w:cs="Times New Roman"/>
        </w:rPr>
        <w:t>7</w:t>
      </w:r>
      <w:r>
        <w:rPr>
          <w:rFonts w:cs="Times New Roman"/>
        </w:rPr>
        <w:noBreakHyphen/>
      </w:r>
      <w:r w:rsidRPr="003920E9">
        <w:rPr>
          <w:rFonts w:cs="Times New Roman"/>
        </w:rPr>
        <w:t>160 of the 1976 Code is amended to read:</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920E9">
        <w:rPr>
          <w:rFonts w:cs="Times New Roman"/>
        </w:rPr>
        <w:tab/>
        <w:t>“Section 38</w:t>
      </w:r>
      <w:r>
        <w:rPr>
          <w:rFonts w:cs="Times New Roman"/>
        </w:rPr>
        <w:noBreakHyphen/>
      </w:r>
      <w:r w:rsidRPr="003920E9">
        <w:rPr>
          <w:rFonts w:cs="Times New Roman"/>
        </w:rPr>
        <w:t>7</w:t>
      </w:r>
      <w:r>
        <w:rPr>
          <w:rFonts w:cs="Times New Roman"/>
        </w:rPr>
        <w:noBreakHyphen/>
      </w:r>
      <w:r w:rsidRPr="003920E9">
        <w:rPr>
          <w:rFonts w:cs="Times New Roman"/>
        </w:rPr>
        <w:t>160.</w:t>
      </w:r>
      <w:r w:rsidRPr="003920E9">
        <w:rPr>
          <w:rFonts w:cs="Times New Roman"/>
        </w:rPr>
        <w:tab/>
      </w:r>
      <w:r w:rsidRPr="003920E9">
        <w:rPr>
          <w:rFonts w:cs="Times New Roman"/>
          <w:color w:val="000000"/>
        </w:rPr>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07339B"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339B" w:rsidRPr="003920E9"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721A2">
        <w:rPr>
          <w:b/>
          <w:color w:val="000000"/>
        </w:rPr>
        <w:t>Severability</w:t>
      </w:r>
      <w:r>
        <w:rPr>
          <w:b/>
          <w:color w:val="000000"/>
        </w:rPr>
        <w:t xml:space="preserve"> clause</w:t>
      </w:r>
    </w:p>
    <w:p w:rsidR="0007339B" w:rsidRPr="003920E9"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SECTION</w:t>
      </w:r>
      <w:r w:rsidRPr="003920E9">
        <w:rPr>
          <w:rFonts w:cs="Times New Roman"/>
        </w:rPr>
        <w:tab/>
        <w:t>3.</w:t>
      </w:r>
      <w:r w:rsidRPr="003920E9">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7339B"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2B76A1" w:rsidRDefault="0007339B" w:rsidP="000733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0E9">
        <w:rPr>
          <w:rFonts w:cs="Times New Roman"/>
        </w:rPr>
        <w:t>SECTION</w:t>
      </w:r>
      <w:r w:rsidRPr="003920E9">
        <w:rPr>
          <w:rFonts w:cs="Times New Roman"/>
        </w:rPr>
        <w:tab/>
        <w:t>4.</w:t>
      </w:r>
      <w:r w:rsidRPr="003920E9">
        <w:rPr>
          <w:rFonts w:cs="Times New Roman"/>
        </w:rPr>
        <w:tab/>
        <w:t>This act takes effect January 1, 2012.</w:t>
      </w:r>
    </w:p>
    <w:p w:rsidR="0007339B" w:rsidRPr="003920E9" w:rsidRDefault="0007339B"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39B" w:rsidRDefault="0007339B" w:rsidP="0007339B">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2012.</w:t>
      </w:r>
    </w:p>
    <w:p w:rsidR="0007339B" w:rsidRDefault="0007339B" w:rsidP="0007339B">
      <w:pPr>
        <w:tabs>
          <w:tab w:val="left" w:pos="1440"/>
          <w:tab w:val="left" w:pos="1800"/>
          <w:tab w:val="left" w:pos="2880"/>
        </w:tabs>
        <w:rPr>
          <w:color w:val="000000" w:themeColor="text1"/>
        </w:rPr>
      </w:pPr>
    </w:p>
    <w:p w:rsidR="0007339B" w:rsidRDefault="0007339B" w:rsidP="0007339B">
      <w:pPr>
        <w:tabs>
          <w:tab w:val="left" w:pos="1440"/>
          <w:tab w:val="left" w:pos="1800"/>
          <w:tab w:val="left" w:pos="2880"/>
        </w:tabs>
        <w:rPr>
          <w:color w:val="000000" w:themeColor="text1"/>
        </w:rPr>
      </w:pPr>
      <w:r>
        <w:rPr>
          <w:color w:val="000000" w:themeColor="text1"/>
        </w:rPr>
        <w:t>Approved the 29</w:t>
      </w:r>
      <w:r w:rsidRPr="009E1299">
        <w:rPr>
          <w:color w:val="000000" w:themeColor="text1"/>
          <w:vertAlign w:val="superscript"/>
        </w:rPr>
        <w:t>th</w:t>
      </w:r>
      <w:r>
        <w:rPr>
          <w:color w:val="000000" w:themeColor="text1"/>
        </w:rPr>
        <w:t xml:space="preserve"> day of June, 2012. </w:t>
      </w:r>
    </w:p>
    <w:p w:rsidR="0007339B" w:rsidRDefault="0007339B" w:rsidP="0007339B">
      <w:pPr>
        <w:tabs>
          <w:tab w:val="left" w:pos="1440"/>
          <w:tab w:val="left" w:pos="1800"/>
          <w:tab w:val="left" w:pos="2880"/>
        </w:tabs>
        <w:jc w:val="center"/>
        <w:rPr>
          <w:color w:val="000000" w:themeColor="text1"/>
        </w:rPr>
      </w:pPr>
    </w:p>
    <w:p w:rsidR="0007339B" w:rsidRDefault="0007339B" w:rsidP="0007339B">
      <w:pPr>
        <w:tabs>
          <w:tab w:val="left" w:pos="1440"/>
          <w:tab w:val="left" w:pos="1800"/>
          <w:tab w:val="left" w:pos="2880"/>
        </w:tabs>
        <w:jc w:val="center"/>
        <w:rPr>
          <w:color w:val="000000" w:themeColor="text1"/>
        </w:rPr>
      </w:pPr>
      <w:r>
        <w:rPr>
          <w:color w:val="000000" w:themeColor="text1"/>
        </w:rPr>
        <w:t>__________</w:t>
      </w:r>
    </w:p>
    <w:p w:rsidR="008836A5" w:rsidRPr="000758AB" w:rsidRDefault="008836A5" w:rsidP="00073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758AB" w:rsidSect="00070939">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C4C" w:rsidRDefault="00BF1C4C" w:rsidP="007D5FAC">
      <w:r>
        <w:separator/>
      </w:r>
    </w:p>
  </w:endnote>
  <w:endnote w:type="continuationSeparator" w:id="0">
    <w:p w:rsidR="00BF1C4C" w:rsidRDefault="00BF1C4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39" w:rsidRPr="00070939" w:rsidRDefault="00070939" w:rsidP="00070939">
    <w:pPr>
      <w:pStyle w:val="Footer"/>
      <w:tabs>
        <w:tab w:val="clear" w:pos="4680"/>
        <w:tab w:val="clear" w:pos="9360"/>
        <w:tab w:val="center" w:pos="3168"/>
      </w:tabs>
      <w:spacing w:before="120"/>
    </w:pPr>
    <w:r>
      <w:tab/>
    </w:r>
    <w:r w:rsidR="009F1ED4">
      <w:fldChar w:fldCharType="begin"/>
    </w:r>
    <w:r w:rsidR="008122BD">
      <w:instrText xml:space="preserve"> PAGE  \* MERGEFORMAT </w:instrText>
    </w:r>
    <w:r w:rsidR="009F1ED4">
      <w:fldChar w:fldCharType="separate"/>
    </w:r>
    <w:r w:rsidR="0007339B">
      <w:rPr>
        <w:noProof/>
      </w:rPr>
      <w:t>11</w:t>
    </w:r>
    <w:r w:rsidR="009F1E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39" w:rsidRDefault="00070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C4C" w:rsidRDefault="00BF1C4C" w:rsidP="007D5FAC">
      <w:r>
        <w:separator/>
      </w:r>
    </w:p>
  </w:footnote>
  <w:footnote w:type="continuationSeparator" w:id="0">
    <w:p w:rsidR="00BF1C4C" w:rsidRDefault="00BF1C4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419"/>
    <w:docVar w:name="ActSecretary" w:val="Downey"/>
    <w:docVar w:name="ActSIdno" w:val="()  1419DG12"/>
    <w:docVar w:name="clipname" w:val="1419DG12"/>
    <w:docVar w:name="dvBillNumber" w:val="1419"/>
    <w:docVar w:name="dvBillNumberPrefix" w:val="S"/>
    <w:docVar w:name="dvOriginalBody" w:val="Senate"/>
    <w:docVar w:name="OrigSENATEBillNo" w:val="1419"/>
    <w:docVar w:name="SENATEACTFULLPATH" w:val="L:\COUNCIL\ACTS\1419DG12.DOCX"/>
    <w:docVar w:name="WhatActtype" w:val="AN ACT"/>
  </w:docVars>
  <w:rsids>
    <w:rsidRoot w:val="00B3035C"/>
    <w:rsid w:val="00002DE0"/>
    <w:rsid w:val="00020349"/>
    <w:rsid w:val="00021B0B"/>
    <w:rsid w:val="00030487"/>
    <w:rsid w:val="00040C05"/>
    <w:rsid w:val="0004579B"/>
    <w:rsid w:val="00051B4F"/>
    <w:rsid w:val="00055653"/>
    <w:rsid w:val="000673E4"/>
    <w:rsid w:val="0007088D"/>
    <w:rsid w:val="00070939"/>
    <w:rsid w:val="000731E9"/>
    <w:rsid w:val="0007339B"/>
    <w:rsid w:val="00074565"/>
    <w:rsid w:val="000758AB"/>
    <w:rsid w:val="00076A1A"/>
    <w:rsid w:val="00077DA3"/>
    <w:rsid w:val="00081300"/>
    <w:rsid w:val="00083721"/>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72A"/>
    <w:rsid w:val="001626DB"/>
    <w:rsid w:val="00162CFA"/>
    <w:rsid w:val="001637B4"/>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52C"/>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342"/>
    <w:rsid w:val="00293450"/>
    <w:rsid w:val="00294396"/>
    <w:rsid w:val="00296B4D"/>
    <w:rsid w:val="002A6880"/>
    <w:rsid w:val="002A7F6D"/>
    <w:rsid w:val="002B76A1"/>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383A"/>
    <w:rsid w:val="003348FE"/>
    <w:rsid w:val="00334EAC"/>
    <w:rsid w:val="0034356D"/>
    <w:rsid w:val="003455C2"/>
    <w:rsid w:val="00360108"/>
    <w:rsid w:val="00360D70"/>
    <w:rsid w:val="00364D3F"/>
    <w:rsid w:val="00366494"/>
    <w:rsid w:val="00370DA1"/>
    <w:rsid w:val="00372564"/>
    <w:rsid w:val="00372FF8"/>
    <w:rsid w:val="003762ED"/>
    <w:rsid w:val="0038005A"/>
    <w:rsid w:val="003803CD"/>
    <w:rsid w:val="00392293"/>
    <w:rsid w:val="00392756"/>
    <w:rsid w:val="0039655A"/>
    <w:rsid w:val="00396C58"/>
    <w:rsid w:val="003A6D96"/>
    <w:rsid w:val="003A7517"/>
    <w:rsid w:val="003B1A01"/>
    <w:rsid w:val="003B2E6E"/>
    <w:rsid w:val="003B355D"/>
    <w:rsid w:val="003B6BB7"/>
    <w:rsid w:val="003B746E"/>
    <w:rsid w:val="003C0145"/>
    <w:rsid w:val="003C030C"/>
    <w:rsid w:val="003D2A73"/>
    <w:rsid w:val="00400828"/>
    <w:rsid w:val="00412B47"/>
    <w:rsid w:val="00414C2A"/>
    <w:rsid w:val="004157C4"/>
    <w:rsid w:val="0041760A"/>
    <w:rsid w:val="00417A9C"/>
    <w:rsid w:val="00423310"/>
    <w:rsid w:val="00426F9D"/>
    <w:rsid w:val="00427BCB"/>
    <w:rsid w:val="00430DA3"/>
    <w:rsid w:val="00432E09"/>
    <w:rsid w:val="00435D03"/>
    <w:rsid w:val="004374A9"/>
    <w:rsid w:val="00442137"/>
    <w:rsid w:val="00445A20"/>
    <w:rsid w:val="00447C2D"/>
    <w:rsid w:val="00451B9A"/>
    <w:rsid w:val="0045270B"/>
    <w:rsid w:val="004666F5"/>
    <w:rsid w:val="00472157"/>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B1B"/>
    <w:rsid w:val="004D29AD"/>
    <w:rsid w:val="004D65EC"/>
    <w:rsid w:val="004E1577"/>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01F7"/>
    <w:rsid w:val="005741F9"/>
    <w:rsid w:val="00580930"/>
    <w:rsid w:val="005839FC"/>
    <w:rsid w:val="00583CB3"/>
    <w:rsid w:val="00584814"/>
    <w:rsid w:val="005859EE"/>
    <w:rsid w:val="00590D1D"/>
    <w:rsid w:val="00591D7C"/>
    <w:rsid w:val="00594D39"/>
    <w:rsid w:val="005A1FF2"/>
    <w:rsid w:val="005A286C"/>
    <w:rsid w:val="005A7D5F"/>
    <w:rsid w:val="005B2750"/>
    <w:rsid w:val="005B2DD9"/>
    <w:rsid w:val="005B3E85"/>
    <w:rsid w:val="005B4DB1"/>
    <w:rsid w:val="005C46A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3613"/>
    <w:rsid w:val="006F22C0"/>
    <w:rsid w:val="006F290C"/>
    <w:rsid w:val="007009F2"/>
    <w:rsid w:val="00704FF9"/>
    <w:rsid w:val="007052EC"/>
    <w:rsid w:val="00707063"/>
    <w:rsid w:val="007127A6"/>
    <w:rsid w:val="00717623"/>
    <w:rsid w:val="00731C9E"/>
    <w:rsid w:val="00734C77"/>
    <w:rsid w:val="00737039"/>
    <w:rsid w:val="007373C7"/>
    <w:rsid w:val="007469F9"/>
    <w:rsid w:val="0074783A"/>
    <w:rsid w:val="007514EF"/>
    <w:rsid w:val="00764BFB"/>
    <w:rsid w:val="00765B0E"/>
    <w:rsid w:val="00765D0A"/>
    <w:rsid w:val="007664A2"/>
    <w:rsid w:val="007746C2"/>
    <w:rsid w:val="00775B87"/>
    <w:rsid w:val="00784A23"/>
    <w:rsid w:val="007946C3"/>
    <w:rsid w:val="007972FA"/>
    <w:rsid w:val="007A73EA"/>
    <w:rsid w:val="007B0E40"/>
    <w:rsid w:val="007B296A"/>
    <w:rsid w:val="007B2D27"/>
    <w:rsid w:val="007B3F9B"/>
    <w:rsid w:val="007C3D08"/>
    <w:rsid w:val="007C3EC8"/>
    <w:rsid w:val="007C7B7F"/>
    <w:rsid w:val="007D02E0"/>
    <w:rsid w:val="007D04D9"/>
    <w:rsid w:val="007D5FAC"/>
    <w:rsid w:val="007D60DE"/>
    <w:rsid w:val="007E2084"/>
    <w:rsid w:val="007E3A81"/>
    <w:rsid w:val="007F3574"/>
    <w:rsid w:val="007F6631"/>
    <w:rsid w:val="007F6D46"/>
    <w:rsid w:val="007F7184"/>
    <w:rsid w:val="00800AD0"/>
    <w:rsid w:val="008122B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255C"/>
    <w:rsid w:val="008B48BD"/>
    <w:rsid w:val="008C325E"/>
    <w:rsid w:val="008E03BA"/>
    <w:rsid w:val="008E1BCF"/>
    <w:rsid w:val="008E6A76"/>
    <w:rsid w:val="008F4CA1"/>
    <w:rsid w:val="008F510F"/>
    <w:rsid w:val="008F5F0A"/>
    <w:rsid w:val="008F7D5B"/>
    <w:rsid w:val="00900319"/>
    <w:rsid w:val="0090133D"/>
    <w:rsid w:val="009051E5"/>
    <w:rsid w:val="009057E7"/>
    <w:rsid w:val="009076FA"/>
    <w:rsid w:val="009112BB"/>
    <w:rsid w:val="00916EE8"/>
    <w:rsid w:val="0092121C"/>
    <w:rsid w:val="009218CD"/>
    <w:rsid w:val="00937AF4"/>
    <w:rsid w:val="00940A90"/>
    <w:rsid w:val="00947070"/>
    <w:rsid w:val="009518EC"/>
    <w:rsid w:val="00953BF7"/>
    <w:rsid w:val="009560AB"/>
    <w:rsid w:val="009631DC"/>
    <w:rsid w:val="00971351"/>
    <w:rsid w:val="0097332E"/>
    <w:rsid w:val="00974FD7"/>
    <w:rsid w:val="00980444"/>
    <w:rsid w:val="00982E93"/>
    <w:rsid w:val="00990677"/>
    <w:rsid w:val="009928D0"/>
    <w:rsid w:val="00997D30"/>
    <w:rsid w:val="009A31B6"/>
    <w:rsid w:val="009B0BAF"/>
    <w:rsid w:val="009B0FA5"/>
    <w:rsid w:val="009B6EA6"/>
    <w:rsid w:val="009C170D"/>
    <w:rsid w:val="009D0B32"/>
    <w:rsid w:val="009D75E7"/>
    <w:rsid w:val="009F1ED4"/>
    <w:rsid w:val="009F42DA"/>
    <w:rsid w:val="00A03978"/>
    <w:rsid w:val="00A050C0"/>
    <w:rsid w:val="00A062DB"/>
    <w:rsid w:val="00A11D94"/>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5C"/>
    <w:rsid w:val="00B303AC"/>
    <w:rsid w:val="00B374C4"/>
    <w:rsid w:val="00B408FD"/>
    <w:rsid w:val="00B4797F"/>
    <w:rsid w:val="00B516BA"/>
    <w:rsid w:val="00B520A2"/>
    <w:rsid w:val="00B62CAB"/>
    <w:rsid w:val="00B70517"/>
    <w:rsid w:val="00B7192B"/>
    <w:rsid w:val="00B72ED3"/>
    <w:rsid w:val="00B73571"/>
    <w:rsid w:val="00B74177"/>
    <w:rsid w:val="00B76EC2"/>
    <w:rsid w:val="00B83DA1"/>
    <w:rsid w:val="00B846E9"/>
    <w:rsid w:val="00BB1593"/>
    <w:rsid w:val="00BB43F6"/>
    <w:rsid w:val="00BB7B1B"/>
    <w:rsid w:val="00BC5FF9"/>
    <w:rsid w:val="00BE36EB"/>
    <w:rsid w:val="00BE41F8"/>
    <w:rsid w:val="00BF1B60"/>
    <w:rsid w:val="00BF1C4C"/>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7601"/>
    <w:rsid w:val="00E500F1"/>
    <w:rsid w:val="00E5358E"/>
    <w:rsid w:val="00E547C4"/>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07859"/>
    <w:rsid w:val="00F10FAC"/>
    <w:rsid w:val="00F14A4E"/>
    <w:rsid w:val="00F16F4D"/>
    <w:rsid w:val="00F178BC"/>
    <w:rsid w:val="00F21DD7"/>
    <w:rsid w:val="00F24361"/>
    <w:rsid w:val="00F25311"/>
    <w:rsid w:val="00F25B63"/>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B52"/>
    <w:rsid w:val="00F721C4"/>
    <w:rsid w:val="00F7296A"/>
    <w:rsid w:val="00F86999"/>
    <w:rsid w:val="00FA1013"/>
    <w:rsid w:val="00FA7E14"/>
    <w:rsid w:val="00FB1A6A"/>
    <w:rsid w:val="00FB471B"/>
    <w:rsid w:val="00FC380D"/>
    <w:rsid w:val="00FD6DC2"/>
    <w:rsid w:val="00FD7AFA"/>
    <w:rsid w:val="00FE15B8"/>
    <w:rsid w:val="00FE1D78"/>
    <w:rsid w:val="00FE52D0"/>
    <w:rsid w:val="00FE6887"/>
    <w:rsid w:val="00FF0473"/>
    <w:rsid w:val="00FF302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C87B0C4A-B6A3-4874-BEE3-83DA1238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709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C0145"/>
    <w:rPr>
      <w:rFonts w:ascii="Tahoma" w:hAnsi="Tahoma" w:cs="Tahoma"/>
      <w:sz w:val="16"/>
      <w:szCs w:val="16"/>
    </w:rPr>
  </w:style>
  <w:style w:type="character" w:customStyle="1" w:styleId="BalloonTextChar">
    <w:name w:val="Balloon Text Char"/>
    <w:basedOn w:val="DefaultParagraphFont"/>
    <w:link w:val="BalloonText"/>
    <w:uiPriority w:val="99"/>
    <w:semiHidden/>
    <w:rsid w:val="003C0145"/>
    <w:rPr>
      <w:rFonts w:ascii="Tahoma" w:hAnsi="Tahoma" w:cs="Tahoma"/>
      <w:sz w:val="16"/>
      <w:szCs w:val="16"/>
    </w:rPr>
  </w:style>
  <w:style w:type="table" w:styleId="TableGrid">
    <w:name w:val="Table Grid"/>
    <w:basedOn w:val="TableNormal"/>
    <w:uiPriority w:val="59"/>
    <w:rsid w:val="00F14A4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093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7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2-12.docx" TargetMode="External"/><Relationship Id="rId13" Type="http://schemas.openxmlformats.org/officeDocument/2006/relationships/hyperlink" Target="file:///h:\hj%20archive\2012\04-24-12.docx" TargetMode="External"/><Relationship Id="rId18" Type="http://schemas.openxmlformats.org/officeDocument/2006/relationships/hyperlink" Target="file:///h:\hj%20archive\2012\05-31-12.docx" TargetMode="External"/><Relationship Id="rId26" Type="http://schemas.openxmlformats.org/officeDocument/2006/relationships/hyperlink" Target="file:///p:\pprever\2011-12\1419_20120417.docx" TargetMode="External"/><Relationship Id="rId3" Type="http://schemas.openxmlformats.org/officeDocument/2006/relationships/webSettings" Target="webSettings.xml"/><Relationship Id="rId21" Type="http://schemas.openxmlformats.org/officeDocument/2006/relationships/hyperlink" Target="file:///h:\hj%20archive\2012\06-05-12.docx" TargetMode="External"/><Relationship Id="rId7" Type="http://schemas.openxmlformats.org/officeDocument/2006/relationships/hyperlink" Target="file:///h:\sj%20archive\2012\04-10-12.docx" TargetMode="External"/><Relationship Id="rId12" Type="http://schemas.openxmlformats.org/officeDocument/2006/relationships/hyperlink" Target="file:///h:\hj%20archive\2012\04-24-12.docx" TargetMode="External"/><Relationship Id="rId17" Type="http://schemas.openxmlformats.org/officeDocument/2006/relationships/hyperlink" Target="file:///h:\hj%20archive\2012\05-30-12.docx" TargetMode="External"/><Relationship Id="rId25" Type="http://schemas.openxmlformats.org/officeDocument/2006/relationships/hyperlink" Target="file:///p:\pprever\2011-12\1419_20120412.docx" TargetMode="External"/><Relationship Id="rId2" Type="http://schemas.openxmlformats.org/officeDocument/2006/relationships/settings" Target="settings.xml"/><Relationship Id="rId16" Type="http://schemas.openxmlformats.org/officeDocument/2006/relationships/hyperlink" Target="file:///h:\hj%20archive\2012\05-24-12.docx" TargetMode="External"/><Relationship Id="rId20" Type="http://schemas.openxmlformats.org/officeDocument/2006/relationships/hyperlink" Target="file:///h:\hj%20archive\2012\05-31-12.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4-10-12.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1419_20120410.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23-12.docx" TargetMode="External"/><Relationship Id="rId23" Type="http://schemas.openxmlformats.org/officeDocument/2006/relationships/hyperlink" Target="file:///h:\sj%20archive\2012\06-28-12.docx" TargetMode="External"/><Relationship Id="rId28" Type="http://schemas.openxmlformats.org/officeDocument/2006/relationships/hyperlink" Target="file:///p:\pprever\2011-12\1419_20120531.docx" TargetMode="External"/><Relationship Id="rId10" Type="http://schemas.openxmlformats.org/officeDocument/2006/relationships/hyperlink" Target="file:///h:\sj%20archive\2012\04-18-12.docx" TargetMode="External"/><Relationship Id="rId19" Type="http://schemas.openxmlformats.org/officeDocument/2006/relationships/hyperlink" Target="file:///h:\hj%20archive\2012\05-31-1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4-18-12.docx" TargetMode="External"/><Relationship Id="rId14" Type="http://schemas.openxmlformats.org/officeDocument/2006/relationships/hyperlink" Target="file:///h:\hj%20archive\2012\05-17-12.docx" TargetMode="External"/><Relationship Id="rId22" Type="http://schemas.openxmlformats.org/officeDocument/2006/relationships/hyperlink" Target="file:///h:\sj%20archive\2012\06-28-12.docx" TargetMode="External"/><Relationship Id="rId27" Type="http://schemas.openxmlformats.org/officeDocument/2006/relationships/hyperlink" Target="file:///p:\pprever\2011-12\1419_2012051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4422</Words>
  <Characters>23552</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1419: Insurance brokers and surplus lines insurance - South Carolina Legislature Online</dc:title>
  <dc:subject/>
  <dc:creator>NikiDowney</dc:creator>
  <cp:keywords/>
  <dc:description/>
  <cp:lastModifiedBy>N Cumfer</cp:lastModifiedBy>
  <cp:revision>2</cp:revision>
  <cp:lastPrinted>2012-06-28T15:33:00Z</cp:lastPrinted>
  <dcterms:created xsi:type="dcterms:W3CDTF">2014-11-21T21:18:00Z</dcterms:created>
  <dcterms:modified xsi:type="dcterms:W3CDTF">2014-11-21T21:18:00Z</dcterms:modified>
</cp:coreProperties>
</file>