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AAB" w:rsidRDefault="00392AAB" w:rsidP="00392AAB">
      <w:pPr>
        <w:widowControl w:val="0"/>
        <w:jc w:val="center"/>
      </w:pPr>
      <w:bookmarkStart w:id="0" w:name="_GoBack"/>
      <w:bookmarkEnd w:id="0"/>
      <w:r w:rsidRPr="00392AAB">
        <w:rPr>
          <w:b/>
        </w:rPr>
        <w:t>South Carolina General Assembly</w:t>
      </w:r>
    </w:p>
    <w:p w:rsidR="00392AAB" w:rsidRDefault="00392AAB" w:rsidP="00392AAB">
      <w:pPr>
        <w:widowControl w:val="0"/>
        <w:jc w:val="center"/>
      </w:pPr>
      <w:r>
        <w:t>119th Session, 2011-2012</w:t>
      </w:r>
    </w:p>
    <w:p w:rsidR="00392AAB" w:rsidRDefault="00392AAB" w:rsidP="00392AAB">
      <w:pPr>
        <w:widowControl w:val="0"/>
      </w:pPr>
    </w:p>
    <w:p w:rsidR="00392AAB" w:rsidRDefault="00392AAB" w:rsidP="00392AAB">
      <w:pPr>
        <w:widowControl w:val="0"/>
        <w:rPr>
          <w:b/>
        </w:rPr>
      </w:pPr>
      <w:r w:rsidRPr="00392AAB">
        <w:rPr>
          <w:b/>
        </w:rPr>
        <w:t>S.</w:t>
      </w:r>
      <w:r>
        <w:rPr>
          <w:b/>
        </w:rPr>
        <w:t xml:space="preserve"> </w:t>
      </w:r>
      <w:r w:rsidRPr="00392AAB">
        <w:rPr>
          <w:b/>
        </w:rPr>
        <w:t>1512</w:t>
      </w:r>
    </w:p>
    <w:p w:rsidR="00392AAB" w:rsidRDefault="00392AAB" w:rsidP="00392AAB">
      <w:pPr>
        <w:widowControl w:val="0"/>
        <w:rPr>
          <w:b/>
        </w:rPr>
      </w:pPr>
    </w:p>
    <w:p w:rsidR="00392AAB" w:rsidRDefault="00392AAB" w:rsidP="00392AAB">
      <w:pPr>
        <w:widowControl w:val="0"/>
      </w:pPr>
      <w:r w:rsidRPr="00392AAB">
        <w:rPr>
          <w:b/>
        </w:rPr>
        <w:t>STATUS INFORMATION</w:t>
      </w:r>
    </w:p>
    <w:p w:rsidR="00392AAB" w:rsidRDefault="00392AAB" w:rsidP="00392AAB">
      <w:pPr>
        <w:widowControl w:val="0"/>
      </w:pPr>
    </w:p>
    <w:p w:rsidR="00392AAB" w:rsidRDefault="00392AAB" w:rsidP="00392AAB">
      <w:pPr>
        <w:widowControl w:val="0"/>
      </w:pPr>
      <w:r>
        <w:t>Joint Resolution</w:t>
      </w:r>
    </w:p>
    <w:p w:rsidR="00392AAB" w:rsidRDefault="00EA3E4F" w:rsidP="00392AAB">
      <w:pPr>
        <w:widowControl w:val="0"/>
      </w:pPr>
      <w:r>
        <w:t>Sponsors: Senators Bryant, Leventis, Bright, Ryberg, Davis, Grooms, Gregory, Ford, Williams, Anderson, Fair, Coleman, Setzler, Cromer, Verdin, Peeler and Courson</w:t>
      </w:r>
    </w:p>
    <w:p w:rsidR="00392AAB" w:rsidRDefault="00392AAB" w:rsidP="00392AAB">
      <w:pPr>
        <w:widowControl w:val="0"/>
      </w:pPr>
      <w:r>
        <w:t>Document Path: l:\s-res\klb\019newd.kmm.klb.docx</w:t>
      </w:r>
    </w:p>
    <w:p w:rsidR="004D2528" w:rsidRDefault="004D2528" w:rsidP="00392AAB">
      <w:pPr>
        <w:widowControl w:val="0"/>
      </w:pPr>
      <w:r>
        <w:t>Companion/Similar bill(s): 5216</w:t>
      </w:r>
    </w:p>
    <w:p w:rsidR="00392AAB" w:rsidRDefault="00392AAB" w:rsidP="00392AAB">
      <w:pPr>
        <w:widowControl w:val="0"/>
      </w:pPr>
    </w:p>
    <w:p w:rsidR="00667B27" w:rsidRDefault="00667B27" w:rsidP="00392AAB">
      <w:pPr>
        <w:widowControl w:val="0"/>
      </w:pPr>
      <w:r>
        <w:t>Introduced in the Senate on May 3, 2012</w:t>
      </w:r>
    </w:p>
    <w:p w:rsidR="00667B27" w:rsidRDefault="00667B27" w:rsidP="00392AAB">
      <w:pPr>
        <w:widowControl w:val="0"/>
      </w:pPr>
      <w:r>
        <w:t>Currently residing in the Senate</w:t>
      </w:r>
    </w:p>
    <w:p w:rsidR="00667B27" w:rsidRDefault="00667B27" w:rsidP="00392AAB">
      <w:pPr>
        <w:widowControl w:val="0"/>
      </w:pPr>
    </w:p>
    <w:p w:rsidR="00392AAB" w:rsidRDefault="00392AAB" w:rsidP="00392AAB">
      <w:pPr>
        <w:widowControl w:val="0"/>
      </w:pPr>
      <w:r>
        <w:t xml:space="preserve">Summary: </w:t>
      </w:r>
      <w:r w:rsidR="00DB222D">
        <w:t>June 2012 primary ballot; Filing of statement of economic interest</w:t>
      </w:r>
    </w:p>
    <w:p w:rsidR="00392AAB" w:rsidRDefault="00392AAB" w:rsidP="00392AAB">
      <w:pPr>
        <w:widowControl w:val="0"/>
      </w:pPr>
    </w:p>
    <w:p w:rsidR="00392AAB" w:rsidRDefault="00392AAB" w:rsidP="00392AAB">
      <w:pPr>
        <w:widowControl w:val="0"/>
      </w:pPr>
    </w:p>
    <w:p w:rsidR="00392AAB" w:rsidRDefault="00392AAB" w:rsidP="00392AAB">
      <w:pPr>
        <w:widowControl w:val="0"/>
        <w:tabs>
          <w:tab w:val="center" w:pos="590"/>
          <w:tab w:val="center" w:pos="1440"/>
          <w:tab w:val="left" w:pos="1872"/>
          <w:tab w:val="left" w:pos="9187"/>
        </w:tabs>
      </w:pPr>
      <w:r w:rsidRPr="00392AAB">
        <w:rPr>
          <w:b/>
        </w:rPr>
        <w:t>HISTORY OF LEGISLATIVE ACTIONS</w:t>
      </w:r>
    </w:p>
    <w:p w:rsidR="00392AAB" w:rsidRDefault="00392AAB" w:rsidP="00392AAB">
      <w:pPr>
        <w:widowControl w:val="0"/>
        <w:tabs>
          <w:tab w:val="center" w:pos="590"/>
          <w:tab w:val="center" w:pos="1440"/>
          <w:tab w:val="left" w:pos="1872"/>
          <w:tab w:val="left" w:pos="9187"/>
        </w:tabs>
      </w:pPr>
    </w:p>
    <w:p w:rsidR="00392AAB" w:rsidRPr="00392AAB" w:rsidRDefault="00392AAB" w:rsidP="00392AAB">
      <w:pPr>
        <w:widowControl w:val="0"/>
        <w:tabs>
          <w:tab w:val="center" w:pos="590"/>
          <w:tab w:val="center" w:pos="1440"/>
          <w:tab w:val="left" w:pos="1872"/>
          <w:tab w:val="left" w:pos="9187"/>
        </w:tabs>
      </w:pPr>
      <w:r w:rsidRPr="00392AAB">
        <w:rPr>
          <w:u w:val="single"/>
        </w:rPr>
        <w:tab/>
        <w:t>Date</w:t>
      </w:r>
      <w:r w:rsidRPr="00392AAB">
        <w:rPr>
          <w:u w:val="single"/>
        </w:rPr>
        <w:tab/>
        <w:t>Body</w:t>
      </w:r>
      <w:r w:rsidRPr="00392AAB">
        <w:rPr>
          <w:u w:val="single"/>
        </w:rPr>
        <w:tab/>
        <w:t>Action Description with journal page number</w:t>
      </w:r>
      <w:r w:rsidRPr="00392AAB">
        <w:rPr>
          <w:u w:val="single"/>
        </w:rPr>
        <w:tab/>
      </w:r>
    </w:p>
    <w:p w:rsidR="00E03D64" w:rsidRDefault="00E03D64" w:rsidP="00E03D64">
      <w:pPr>
        <w:widowControl w:val="0"/>
        <w:tabs>
          <w:tab w:val="right" w:pos="1008"/>
          <w:tab w:val="left" w:pos="1152"/>
          <w:tab w:val="left" w:pos="1872"/>
          <w:tab w:val="left" w:pos="9187"/>
        </w:tabs>
        <w:ind w:left="2088" w:hanging="2088"/>
      </w:pPr>
      <w:r>
        <w:tab/>
        <w:t>5/3/2012</w:t>
      </w:r>
      <w:r>
        <w:tab/>
        <w:t>Senate</w:t>
      </w:r>
      <w:r>
        <w:tab/>
      </w:r>
      <w:r w:rsidRPr="00F836E1">
        <w:t>Introduced and read first time (</w:t>
      </w:r>
      <w:hyperlink r:id="rId6" w:history="1">
        <w:r w:rsidRPr="00F836E1">
          <w:rPr>
            <w:rStyle w:val="Hyperlink"/>
          </w:rPr>
          <w:t>Senate Journal</w:t>
        </w:r>
        <w:r w:rsidRPr="00F836E1">
          <w:rPr>
            <w:rStyle w:val="Hyperlink"/>
          </w:rPr>
          <w:noBreakHyphen/>
          <w:t>page 6</w:t>
        </w:r>
      </w:hyperlink>
      <w:r w:rsidRPr="00F836E1">
        <w:t>)</w:t>
      </w:r>
    </w:p>
    <w:p w:rsidR="00E03D64" w:rsidRDefault="00E03D64" w:rsidP="00E03D64">
      <w:pPr>
        <w:widowControl w:val="0"/>
        <w:tabs>
          <w:tab w:val="right" w:pos="1008"/>
          <w:tab w:val="left" w:pos="1152"/>
          <w:tab w:val="left" w:pos="1872"/>
          <w:tab w:val="left" w:pos="9187"/>
        </w:tabs>
        <w:ind w:left="2088" w:hanging="2088"/>
      </w:pPr>
      <w:r>
        <w:tab/>
        <w:t>5/3/2012</w:t>
      </w:r>
      <w:r>
        <w:tab/>
        <w:t>Senate</w:t>
      </w:r>
      <w:r>
        <w:tab/>
      </w:r>
      <w:r w:rsidRPr="00F836E1">
        <w:t>Ref</w:t>
      </w:r>
      <w:r>
        <w:t xml:space="preserve">erred to Committee on </w:t>
      </w:r>
      <w:r w:rsidRPr="00F836E1">
        <w:rPr>
          <w:b/>
        </w:rPr>
        <w:t>Judiciary</w:t>
      </w:r>
      <w:r>
        <w:t xml:space="preserve"> </w:t>
      </w:r>
      <w:r w:rsidRPr="00F836E1">
        <w:t>(</w:t>
      </w:r>
      <w:hyperlink r:id="rId7" w:history="1">
        <w:r w:rsidRPr="00F836E1">
          <w:rPr>
            <w:rStyle w:val="Hyperlink"/>
          </w:rPr>
          <w:t>Senate Journal</w:t>
        </w:r>
        <w:r w:rsidRPr="00F836E1">
          <w:rPr>
            <w:rStyle w:val="Hyperlink"/>
          </w:rPr>
          <w:noBreakHyphen/>
          <w:t>page 6</w:t>
        </w:r>
      </w:hyperlink>
      <w:r w:rsidRPr="00F836E1">
        <w:t>)</w:t>
      </w:r>
    </w:p>
    <w:p w:rsidR="00E03D64" w:rsidRDefault="00E03D64" w:rsidP="00E03D64">
      <w:pPr>
        <w:widowControl w:val="0"/>
        <w:tabs>
          <w:tab w:val="right" w:pos="1008"/>
          <w:tab w:val="left" w:pos="1152"/>
          <w:tab w:val="left" w:pos="1872"/>
          <w:tab w:val="left" w:pos="9187"/>
        </w:tabs>
        <w:ind w:left="2088" w:hanging="2088"/>
      </w:pPr>
      <w:r>
        <w:tab/>
        <w:t>5/9/2012</w:t>
      </w:r>
      <w:r>
        <w:tab/>
        <w:t>Senate</w:t>
      </w:r>
      <w:r>
        <w:tab/>
      </w:r>
      <w:r w:rsidRPr="00F836E1">
        <w:t xml:space="preserve">Committee report: </w:t>
      </w:r>
      <w:r>
        <w:t xml:space="preserve">Majority favorable with amend., </w:t>
      </w:r>
      <w:r w:rsidRPr="00F836E1">
        <w:t xml:space="preserve">minority unfavorable </w:t>
      </w:r>
      <w:r w:rsidRPr="00F836E1">
        <w:rPr>
          <w:b/>
        </w:rPr>
        <w:t>Judiciary</w:t>
      </w:r>
      <w:r w:rsidRPr="00F836E1">
        <w:t xml:space="preserve"> (</w:t>
      </w:r>
      <w:hyperlink r:id="rId8" w:history="1">
        <w:r w:rsidRPr="00F836E1">
          <w:rPr>
            <w:rStyle w:val="Hyperlink"/>
          </w:rPr>
          <w:t>Senate Journal</w:t>
        </w:r>
        <w:r w:rsidRPr="00F836E1">
          <w:rPr>
            <w:rStyle w:val="Hyperlink"/>
          </w:rPr>
          <w:noBreakHyphen/>
          <w:t>page 8</w:t>
        </w:r>
      </w:hyperlink>
      <w:r w:rsidRPr="00F836E1">
        <w:t>)</w:t>
      </w:r>
    </w:p>
    <w:p w:rsidR="00E03D64" w:rsidRDefault="00E03D64" w:rsidP="00E03D64">
      <w:pPr>
        <w:widowControl w:val="0"/>
        <w:tabs>
          <w:tab w:val="right" w:pos="1008"/>
          <w:tab w:val="left" w:pos="1152"/>
          <w:tab w:val="left" w:pos="1872"/>
          <w:tab w:val="left" w:pos="9187"/>
        </w:tabs>
        <w:ind w:left="2088" w:hanging="2088"/>
      </w:pPr>
      <w:r>
        <w:tab/>
        <w:t>5/15/2012</w:t>
      </w:r>
      <w:r>
        <w:tab/>
      </w:r>
      <w:r>
        <w:tab/>
      </w:r>
      <w:r w:rsidRPr="00F836E1">
        <w:t>Scrivener's error corrected</w:t>
      </w:r>
    </w:p>
    <w:p w:rsidR="00E03D64" w:rsidRDefault="00E03D64" w:rsidP="00E03D64">
      <w:pPr>
        <w:widowControl w:val="0"/>
        <w:tabs>
          <w:tab w:val="right" w:pos="1008"/>
          <w:tab w:val="left" w:pos="1152"/>
          <w:tab w:val="left" w:pos="1872"/>
          <w:tab w:val="left" w:pos="9187"/>
        </w:tabs>
        <w:ind w:left="2088" w:hanging="2088"/>
      </w:pPr>
    </w:p>
    <w:p w:rsidR="00392AAB" w:rsidRPr="00392AAB" w:rsidRDefault="00392AAB" w:rsidP="00392AAB">
      <w:pPr>
        <w:widowControl w:val="0"/>
        <w:tabs>
          <w:tab w:val="right" w:pos="1008"/>
          <w:tab w:val="left" w:pos="1152"/>
          <w:tab w:val="left" w:pos="1872"/>
          <w:tab w:val="left" w:pos="9187"/>
        </w:tabs>
        <w:ind w:left="2088" w:hanging="2088"/>
      </w:pPr>
    </w:p>
    <w:p w:rsidR="00392AAB" w:rsidRDefault="00392AAB" w:rsidP="00392AAB">
      <w:pPr>
        <w:widowControl w:val="0"/>
      </w:pPr>
      <w:r w:rsidRPr="00392AAB">
        <w:rPr>
          <w:b/>
        </w:rPr>
        <w:t>VERSIONS OF THIS BILL</w:t>
      </w:r>
    </w:p>
    <w:p w:rsidR="00392AAB" w:rsidRDefault="00392AAB" w:rsidP="00392AAB">
      <w:pPr>
        <w:widowControl w:val="0"/>
      </w:pPr>
    </w:p>
    <w:p w:rsidR="00392AAB" w:rsidRDefault="00B33C29" w:rsidP="00392AAB">
      <w:pPr>
        <w:widowControl w:val="0"/>
      </w:pPr>
      <w:hyperlink r:id="rId9" w:history="1">
        <w:r w:rsidR="00392AAB">
          <w:rPr>
            <w:rStyle w:val="Hyperlink"/>
          </w:rPr>
          <w:t>5/3/2012</w:t>
        </w:r>
      </w:hyperlink>
    </w:p>
    <w:p w:rsidR="00027DEE" w:rsidRDefault="00B33C29" w:rsidP="00392AAB">
      <w:hyperlink r:id="rId10" w:history="1">
        <w:r w:rsidR="00027DEE" w:rsidRPr="00027DEE">
          <w:rPr>
            <w:rStyle w:val="Hyperlink"/>
          </w:rPr>
          <w:t>5/9/2012</w:t>
        </w:r>
      </w:hyperlink>
    </w:p>
    <w:p w:rsidR="006E7F10" w:rsidRDefault="00B33C29" w:rsidP="00392AAB">
      <w:hyperlink r:id="rId11" w:history="1">
        <w:r w:rsidR="006E7F10" w:rsidRPr="006E7F10">
          <w:rPr>
            <w:rStyle w:val="Hyperlink"/>
          </w:rPr>
          <w:t>5/15/2012</w:t>
        </w:r>
      </w:hyperlink>
    </w:p>
    <w:p w:rsidR="00392AAB" w:rsidRDefault="00392AAB" w:rsidP="00392AAB"/>
    <w:p w:rsidR="00392AAB" w:rsidRDefault="00392AAB" w:rsidP="00392AAB">
      <w:pPr>
        <w:sectPr w:rsidR="00392AAB" w:rsidSect="00392AAB">
          <w:pgSz w:w="12240" w:h="15840" w:code="1"/>
          <w:pgMar w:top="1080" w:right="1440" w:bottom="1080" w:left="1440" w:header="720" w:footer="720" w:gutter="0"/>
          <w:cols w:space="720"/>
          <w:noEndnote/>
          <w:docGrid w:linePitch="360"/>
        </w:sectPr>
      </w:pP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E7F10" w:rsidRPr="00097DC1"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097DC1" w:rsidRDefault="006E7F10" w:rsidP="00097DC1">
      <w:pPr>
        <w:tabs>
          <w:tab w:val="right" w:pos="5933"/>
        </w:tabs>
        <w:suppressAutoHyphens/>
        <w:jc w:val="both"/>
        <w:rPr>
          <w:rFonts w:eastAsia="Times New Roman"/>
        </w:rPr>
      </w:pPr>
      <w:r>
        <w:rPr>
          <w:rFonts w:eastAsia="Times New Roman"/>
        </w:rPr>
        <w:tab/>
      </w:r>
      <w:r>
        <w:rPr>
          <w:rFonts w:eastAsia="Times New Roman"/>
          <w:b/>
          <w:sz w:val="36"/>
        </w:rPr>
        <w:t>S. 1512</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Leventis, Bright, Ryberg, Davis, Grooms, Gregory, Ford, Williams, Anderson, Fair, Coleman, Setzler, Cromer, Verdin, Peeler and Courson</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Default="006E7F10" w:rsidP="008D40A3">
      <w:pPr>
        <w:tabs>
          <w:tab w:val="right" w:pos="5933"/>
        </w:tabs>
        <w:suppressAutoHyphens/>
        <w:jc w:val="both"/>
        <w:rPr>
          <w:rFonts w:eastAsia="Times New Roman"/>
        </w:rPr>
      </w:pPr>
      <w:r>
        <w:rPr>
          <w:rFonts w:eastAsia="Times New Roman"/>
        </w:rPr>
        <w:t>S. Printed 5/9/12--S.</w:t>
      </w:r>
      <w:r>
        <w:rPr>
          <w:rFonts w:eastAsia="Times New Roman"/>
        </w:rPr>
        <w:tab/>
        <w:t>[SEC 5/15/12 4:26 PM]</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2012.</w:t>
      </w:r>
    </w:p>
    <w:p w:rsidR="006E7F10" w:rsidRPr="00097DC1"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097DC1"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1512) to provide any person prohibited from appearing on the June 2012 primary ballot as the result of their failure to file a Statement of Economic Interests with an opportunity to file, etc., respectfully</w:t>
      </w:r>
    </w:p>
    <w:p w:rsidR="006E7F10" w:rsidRPr="00097DC1"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the joint resolution, as and if amended, by striking the joint resolution in its entirety and inserting:</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36926">
        <w:rPr>
          <w:u w:color="000000" w:themeColor="text1"/>
        </w:rPr>
        <w:t>/</w:t>
      </w:r>
      <w:r w:rsidRPr="00636926">
        <w:rPr>
          <w:u w:color="000000" w:themeColor="text1"/>
        </w:rPr>
        <w:tab/>
        <w:t>A BILL</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TO AMEND SECTION 8</w:t>
      </w:r>
      <w:r w:rsidRPr="00636926">
        <w:rPr>
          <w:u w:color="000000" w:themeColor="text1"/>
        </w:rPr>
        <w:noBreakHyphen/>
        <w:t>13</w:t>
      </w:r>
      <w:r w:rsidRPr="00636926">
        <w:rPr>
          <w:u w:color="000000" w:themeColor="text1"/>
        </w:rPr>
        <w:noBreakHyphen/>
        <w:t>1356 OF THE 1976 CODE,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7-11-15 OF THE 1976 CODE, RELATING TO THE QUALIFICATIONS TO RUN AS A CANDIDATE IN GENERAL ELECTIONS, TO PROVIDE FOR THE ENTITY THAT A CANDIDATE SEEKING NOMINATION FOR AN OFFICE BY POLITICAL PARTY PRIMARY OR POLITICAL PARTY CONVENTION MUST FILE A STATEMENT OF INTENTION OF CANDIDACY; AND TO PROVIDE THAT SECTION 1 OF THIS ACT APPLIES RETROACTIVELY WITH CERTAIN EXCEPTIONS.</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Be it enacted by the General Assembly of the State of South Carolina:</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1.</w:t>
      </w:r>
      <w:r w:rsidRPr="00636926">
        <w:rPr>
          <w:u w:color="000000" w:themeColor="text1"/>
        </w:rPr>
        <w:tab/>
        <w:t>Section 8</w:t>
      </w:r>
      <w:r w:rsidRPr="00636926">
        <w:rPr>
          <w:u w:color="000000" w:themeColor="text1"/>
        </w:rPr>
        <w:noBreakHyphen/>
        <w:t>13</w:t>
      </w:r>
      <w:r w:rsidRPr="00636926">
        <w:rPr>
          <w:u w:color="000000" w:themeColor="text1"/>
        </w:rPr>
        <w:noBreakHyphen/>
        <w:t>1356 of the 1976 Code is amended to read:</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“Section 8</w:t>
      </w:r>
      <w:r w:rsidRPr="00636926">
        <w:rPr>
          <w:u w:color="000000" w:themeColor="text1"/>
        </w:rPr>
        <w:noBreakHyphen/>
        <w:t>13</w:t>
      </w:r>
      <w:r w:rsidRPr="00636926">
        <w:rPr>
          <w:u w:color="000000" w:themeColor="text1"/>
        </w:rPr>
        <w:noBreakHyphen/>
        <w:t>1356.</w:t>
      </w:r>
      <w:r w:rsidRPr="00636926">
        <w:rPr>
          <w:u w:color="000000" w:themeColor="text1"/>
        </w:rPr>
        <w:tab/>
        <w:t>(A)</w:t>
      </w:r>
      <w:r w:rsidRPr="00636926">
        <w:rPr>
          <w:u w:color="000000" w:themeColor="text1"/>
        </w:rPr>
        <w:tab/>
      </w:r>
      <w:r w:rsidRPr="00636926">
        <w:rPr>
          <w:strike/>
          <w:u w:color="000000" w:themeColor="text1"/>
        </w:rPr>
        <w:t>This section does not apply to a public official who has a current disclosure statement on file with the appropriate supervisory office pursuant to Sections 8</w:t>
      </w:r>
      <w:r w:rsidRPr="00636926">
        <w:rPr>
          <w:strike/>
          <w:u w:color="000000" w:themeColor="text1"/>
        </w:rPr>
        <w:noBreakHyphen/>
        <w:t>13</w:t>
      </w:r>
      <w:r w:rsidRPr="00636926">
        <w:rPr>
          <w:strike/>
          <w:u w:color="000000" w:themeColor="text1"/>
        </w:rPr>
        <w:noBreakHyphen/>
        <w:t>1110 or 8</w:t>
      </w:r>
      <w:r w:rsidRPr="00636926">
        <w:rPr>
          <w:strike/>
          <w:u w:color="000000" w:themeColor="text1"/>
        </w:rPr>
        <w:noBreakHyphen/>
        <w:t>13</w:t>
      </w:r>
      <w:r w:rsidRPr="00636926">
        <w:rPr>
          <w:strike/>
          <w:u w:color="000000" w:themeColor="text1"/>
        </w:rPr>
        <w:noBreakHyphen/>
        <w:t>1140.</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(B)</w:t>
      </w:r>
      <w:r w:rsidRPr="00636926">
        <w:rPr>
          <w:u w:color="000000" w:themeColor="text1"/>
        </w:rPr>
        <w:tab/>
        <w:t xml:space="preserve">A candidate must </w:t>
      </w:r>
      <w:r w:rsidRPr="00636926">
        <w:rPr>
          <w:u w:val="single" w:color="000000" w:themeColor="text1"/>
        </w:rPr>
        <w:t>electronically</w:t>
      </w:r>
      <w:r w:rsidRPr="00636926">
        <w:rPr>
          <w:u w:color="000000" w:themeColor="text1"/>
        </w:rPr>
        <w:t xml:space="preserve"> file a statement of economic interests for the preceding calendar year </w:t>
      </w:r>
      <w:r w:rsidRPr="00636926">
        <w:rPr>
          <w:strike/>
          <w:u w:color="000000" w:themeColor="text1"/>
        </w:rPr>
        <w:t>at the same time and with the same official with whom the candidate files</w:t>
      </w:r>
      <w:r w:rsidRPr="00636926">
        <w:rPr>
          <w:u w:color="000000" w:themeColor="text1"/>
        </w:rPr>
        <w:t xml:space="preserve"> </w:t>
      </w:r>
      <w:r w:rsidRPr="00636926">
        <w:rPr>
          <w:u w:val="single" w:color="000000" w:themeColor="text1"/>
        </w:rPr>
        <w:t>with the State Ethics Commission prior to filing</w:t>
      </w:r>
      <w:r w:rsidRPr="00636926">
        <w:rPr>
          <w:u w:color="000000" w:themeColor="text1"/>
        </w:rPr>
        <w:t xml:space="preserve"> a declaration of candidacy or petition for nomination.  </w:t>
      </w:r>
      <w:r w:rsidRPr="00636926">
        <w:rPr>
          <w:u w:val="single" w:color="000000" w:themeColor="text1"/>
        </w:rPr>
        <w:t>Notwithstanding the deadline for filing an updated statement of economic interests pursuant to Section 8</w:t>
      </w:r>
      <w:r w:rsidRPr="00636926">
        <w:rPr>
          <w:u w:val="single" w:color="000000" w:themeColor="text1"/>
        </w:rPr>
        <w:noBreakHyphen/>
        <w:t>13</w:t>
      </w:r>
      <w:r w:rsidRPr="00636926">
        <w:rPr>
          <w:u w:val="single" w:color="000000" w:themeColor="text1"/>
        </w:rPr>
        <w:noBreakHyphen/>
        <w:t>1140, a candidate who is a public official must electronically file an updated statement of economic interests for the previous calendar year with the State Ethics Commission prior to filing a declaration of candidacy or petition for nomination.</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(C)</w:t>
      </w:r>
      <w:r w:rsidRPr="00636926">
        <w:rPr>
          <w:u w:color="000000" w:themeColor="text1"/>
        </w:rPr>
        <w:tab/>
      </w:r>
      <w:r w:rsidRPr="00636926">
        <w:rPr>
          <w:strike/>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(B)</w:t>
      </w:r>
      <w:r w:rsidRPr="00636926">
        <w:rPr>
          <w:strike/>
          <w:u w:color="000000" w:themeColor="text1"/>
        </w:rPr>
        <w:t>(D)</w:t>
      </w:r>
      <w:r w:rsidRPr="00636926">
        <w:rPr>
          <w:u w:color="000000" w:themeColor="text1"/>
        </w:rPr>
        <w:tab/>
        <w:t xml:space="preserve">An individual who becomes a candidate other than by filing must, no later than fifteen business days after becoming a candidate, </w:t>
      </w:r>
      <w:r w:rsidRPr="00636926">
        <w:rPr>
          <w:u w:val="single" w:color="000000" w:themeColor="text1"/>
        </w:rPr>
        <w:t>electronically</w:t>
      </w:r>
      <w:r w:rsidRPr="00636926">
        <w:rPr>
          <w:u w:color="000000" w:themeColor="text1"/>
        </w:rPr>
        <w:t xml:space="preserve"> file a statement of economic interests for the preceding calendar year with the </w:t>
      </w:r>
      <w:r w:rsidRPr="00636926">
        <w:rPr>
          <w:strike/>
          <w:u w:color="000000" w:themeColor="text1"/>
        </w:rPr>
        <w:t>appropriate supervisory office</w:t>
      </w:r>
      <w:r w:rsidRPr="00636926">
        <w:rPr>
          <w:u w:color="000000" w:themeColor="text1"/>
        </w:rPr>
        <w:t xml:space="preserve"> </w:t>
      </w:r>
      <w:r w:rsidRPr="00636926">
        <w:rPr>
          <w:u w:val="single" w:color="000000" w:themeColor="text1"/>
        </w:rPr>
        <w:t>State Ethics Commission</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(C)</w:t>
      </w:r>
      <w:r w:rsidRPr="00636926">
        <w:rPr>
          <w:strike/>
          <w:u w:color="000000" w:themeColor="text1"/>
        </w:rPr>
        <w:t>(E)</w:t>
      </w:r>
      <w:r w:rsidRPr="00636926">
        <w:rPr>
          <w:u w:color="000000" w:themeColor="text1"/>
        </w:rPr>
        <w:tab/>
        <w:t xml:space="preserve">An officer authorized to receive declarations of candidacy and petitions for nominations under the provisions of Chapter 11 of Title 7 may not accept a declaration of candidacy or petition for nomination </w:t>
      </w:r>
      <w:r w:rsidRPr="00636926">
        <w:rPr>
          <w:strike/>
          <w:u w:color="000000" w:themeColor="text1"/>
        </w:rPr>
        <w:t>declaration or petition is accompanied by a statement of economic interests</w:t>
      </w:r>
      <w:r w:rsidRPr="00636926">
        <w:rPr>
          <w:u w:color="000000" w:themeColor="text1"/>
        </w:rPr>
        <w:t xml:space="preserve"> </w:t>
      </w:r>
      <w:r w:rsidRPr="00636926">
        <w:rPr>
          <w:u w:val="single" w:color="000000" w:themeColor="text1"/>
        </w:rPr>
        <w:t>unless the officer verifies that the candidate has complied with subsection (A)</w:t>
      </w:r>
      <w:r w:rsidRPr="00636926">
        <w:rPr>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(D)</w:t>
      </w:r>
      <w:r w:rsidRPr="00636926">
        <w:rPr>
          <w:strike/>
          <w:u w:color="000000" w:themeColor="text1"/>
        </w:rPr>
        <w:t>(F)</w:t>
      </w:r>
      <w:r w:rsidRPr="00636926">
        <w:rPr>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(E)</w:t>
      </w:r>
      <w:r w:rsidRPr="00636926">
        <w:rPr>
          <w:strike/>
          <w:u w:color="000000" w:themeColor="text1"/>
        </w:rPr>
        <w:t>(G)</w:t>
      </w:r>
      <w:r w:rsidRPr="00636926">
        <w:rPr>
          <w:u w:color="000000" w:themeColor="text1"/>
        </w:rPr>
        <w:tab/>
        <w:t xml:space="preserve">A candidate who is not a public official otherwise filing a statement has the same disclosure requirements as a public official with the exception of reporting gifts.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(F)</w:t>
      </w:r>
      <w:r w:rsidRPr="00636926">
        <w:rPr>
          <w:strike/>
          <w:u w:color="000000" w:themeColor="text1"/>
        </w:rPr>
        <w:t>(H)</w:t>
      </w:r>
      <w:r w:rsidRPr="00636926">
        <w:rPr>
          <w:u w:color="000000" w:themeColor="text1"/>
        </w:rPr>
        <w:tab/>
        <w:t>The State Ethics Commission must furnish to each clerk of court in the State forms on which the statement of economic interests shall be filed.”</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36926">
        <w:rPr>
          <w:rFonts w:eastAsia="Times New Roman"/>
          <w:snapToGrid w:val="0"/>
          <w:szCs w:val="20"/>
        </w:rPr>
        <w:t>SECTION</w:t>
      </w:r>
      <w:r w:rsidRPr="00636926">
        <w:rPr>
          <w:rFonts w:eastAsia="Times New Roman"/>
          <w:snapToGrid w:val="0"/>
          <w:szCs w:val="20"/>
        </w:rPr>
        <w:tab/>
        <w:t>2.</w:t>
      </w:r>
      <w:r w:rsidRPr="00636926">
        <w:rPr>
          <w:rFonts w:eastAsia="Times New Roman"/>
          <w:snapToGrid w:val="0"/>
          <w:szCs w:val="20"/>
        </w:rPr>
        <w:tab/>
        <w:t>Section 7-11-15 of the 1976 Code is amended to read:</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rFonts w:eastAsia="Times New Roman"/>
          <w:snapToGrid w:val="0"/>
          <w:szCs w:val="20"/>
        </w:rPr>
        <w:tab/>
      </w:r>
      <w:r w:rsidRPr="00636926">
        <w:rPr>
          <w:rFonts w:eastAsia="Times New Roman"/>
          <w:snapToGrid w:val="0"/>
        </w:rPr>
        <w:t>“</w:t>
      </w:r>
      <w:r w:rsidRPr="00636926">
        <w:rPr>
          <w:u w:color="000000" w:themeColor="text1"/>
        </w:rPr>
        <w:t>Section 7</w:t>
      </w:r>
      <w:r w:rsidRPr="00636926">
        <w:rPr>
          <w:u w:color="000000" w:themeColor="text1"/>
        </w:rPr>
        <w:noBreakHyphen/>
        <w:t>11</w:t>
      </w:r>
      <w:r w:rsidRPr="00636926">
        <w:rPr>
          <w:u w:color="000000" w:themeColor="text1"/>
        </w:rPr>
        <w:noBreakHyphen/>
        <w:t>15.</w:t>
      </w:r>
      <w:r w:rsidRPr="00636926">
        <w:rPr>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(1)</w:t>
      </w:r>
      <w:r w:rsidRPr="00636926">
        <w:rPr>
          <w:u w:color="000000" w:themeColor="text1"/>
        </w:rPr>
        <w:tab/>
        <w:t xml:space="preserve">Candidates seeking nomination for a statewide, congressional, or district office that includes more than one county must file their statements of intention of candidacy with the </w:t>
      </w:r>
      <w:r w:rsidRPr="00636926">
        <w:rPr>
          <w:strike/>
          <w:u w:color="000000" w:themeColor="text1"/>
        </w:rPr>
        <w:t>state executive committee of their respective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(2)</w:t>
      </w:r>
      <w:r w:rsidRPr="00636926">
        <w:rPr>
          <w:u w:color="000000" w:themeColor="text1"/>
        </w:rPr>
        <w:tab/>
        <w:t xml:space="preserve">Candidates seeking nomination for the State Senate or House of Representatives must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in the county of their residence.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within five days of the receipt of the statements, transmit the statements along with the applicable filing fees to the </w:t>
      </w:r>
      <w:r w:rsidRPr="00636926">
        <w:rPr>
          <w:strike/>
          <w:u w:color="000000" w:themeColor="text1"/>
        </w:rPr>
        <w:t>respective 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However,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report all filings to the </w:t>
      </w:r>
      <w:r w:rsidRPr="00636926">
        <w:rPr>
          <w:strike/>
          <w:u w:color="000000" w:themeColor="text1"/>
        </w:rPr>
        <w:t>state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no later than five p.m. on March thirtieth.  The </w:t>
      </w:r>
      <w:r w:rsidRPr="00636926">
        <w:rPr>
          <w:strike/>
          <w:u w:color="000000" w:themeColor="text1"/>
        </w:rPr>
        <w:t>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must certify candidates pursuant to Section 7</w:t>
      </w:r>
      <w:r w:rsidRPr="00636926">
        <w:rPr>
          <w:u w:color="000000" w:themeColor="text1"/>
        </w:rPr>
        <w:noBreakHyphen/>
        <w:t>13</w:t>
      </w:r>
      <w:r w:rsidRPr="00636926">
        <w:rPr>
          <w:u w:color="000000" w:themeColor="text1"/>
        </w:rPr>
        <w:noBreakHyphen/>
        <w:t xml:space="preserve">40.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(3)</w:t>
      </w:r>
      <w:r w:rsidRPr="00636926">
        <w:rPr>
          <w:u w:color="000000" w:themeColor="text1"/>
        </w:rPr>
        <w:tab/>
        <w:t xml:space="preserve">Candidates seeking nomination for a countywide or less than countywide office shall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Except as provided herein, the county </w:t>
      </w:r>
      <w:r w:rsidRPr="00636926">
        <w:rPr>
          <w:strike/>
          <w:u w:color="000000" w:themeColor="text1"/>
        </w:rPr>
        <w:t>executive committee of any political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with whom statements of intention of candidacy are filed must file, in turn, all statements of intention of candidacy with the county </w:t>
      </w:r>
      <w:r w:rsidRPr="00636926">
        <w:rPr>
          <w:strike/>
          <w:u w:color="000000" w:themeColor="text1"/>
        </w:rPr>
        <w:t>election commission</w:t>
      </w:r>
      <w:r w:rsidRPr="00636926">
        <w:rPr>
          <w:u w:color="000000" w:themeColor="text1"/>
        </w:rPr>
        <w:t xml:space="preserve"> </w:t>
      </w:r>
      <w:r w:rsidRPr="00636926">
        <w:rPr>
          <w:u w:val="single" w:color="000000" w:themeColor="text1"/>
        </w:rPr>
        <w:t>executive committees of the appropriate political parties</w:t>
      </w:r>
      <w:r w:rsidRPr="00636926">
        <w:rPr>
          <w:u w:color="000000" w:themeColor="text1"/>
        </w:rPr>
        <w:t xml:space="preserve"> by noon on the tenth day following the deadline for filing statements by candidates.  If the tenth day falls on Saturday, Sunday, or a legal holiday, the statements must be filed by noon the following day.  The </w:t>
      </w:r>
      <w:r w:rsidRPr="00636926">
        <w:rPr>
          <w:strike/>
          <w:u w:color="000000" w:themeColor="text1"/>
        </w:rPr>
        <w:t>state executive committee of any political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with whom statements of intention of candidacy are filed must file, in turn, all the statements of intention of candidacy with the </w:t>
      </w:r>
      <w:r w:rsidRPr="00636926">
        <w:rPr>
          <w:strike/>
          <w:u w:color="000000" w:themeColor="text1"/>
        </w:rPr>
        <w:t>State Election Commission</w:t>
      </w:r>
      <w:r w:rsidRPr="00636926">
        <w:rPr>
          <w:u w:color="000000" w:themeColor="text1"/>
        </w:rPr>
        <w:t xml:space="preserve"> </w:t>
      </w:r>
      <w:r w:rsidRPr="00636926">
        <w:rPr>
          <w:u w:val="single" w:color="000000" w:themeColor="text1"/>
        </w:rPr>
        <w:t>state executive committees of any political parties</w:t>
      </w:r>
      <w:r w:rsidRPr="00636926">
        <w:rPr>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636926">
        <w:rPr>
          <w:u w:val="single" w:color="000000" w:themeColor="text1"/>
        </w:rPr>
        <w:t>,</w:t>
      </w:r>
      <w:r w:rsidRPr="00636926">
        <w:rPr>
          <w:u w:color="000000" w:themeColor="text1"/>
        </w:rPr>
        <w:t xml:space="preserve"> and (2) the candidate has not been certified by the </w:t>
      </w:r>
      <w:r w:rsidRPr="00636926">
        <w:rPr>
          <w:strike/>
          <w:u w:color="000000" w:themeColor="text1"/>
        </w:rPr>
        <w:t>appropriate political party as required by Sections 7</w:t>
      </w:r>
      <w:r w:rsidRPr="00636926">
        <w:rPr>
          <w:strike/>
          <w:u w:color="000000" w:themeColor="text1"/>
        </w:rPr>
        <w:noBreakHyphen/>
        <w:t>13</w:t>
      </w:r>
      <w:r w:rsidRPr="00636926">
        <w:rPr>
          <w:strike/>
          <w:u w:color="000000" w:themeColor="text1"/>
        </w:rPr>
        <w:noBreakHyphen/>
        <w:t>40 and 7</w:t>
      </w:r>
      <w:r w:rsidRPr="00636926">
        <w:rPr>
          <w:strike/>
          <w:u w:color="000000" w:themeColor="text1"/>
        </w:rPr>
        <w:noBreakHyphen/>
        <w:t>13</w:t>
      </w:r>
      <w:r w:rsidRPr="00636926">
        <w:rPr>
          <w:strike/>
          <w:u w:color="000000" w:themeColor="text1"/>
        </w:rPr>
        <w:noBreakHyphen/>
        <w:t>350, as applicable</w:t>
      </w:r>
      <w:r w:rsidRPr="00636926">
        <w:rPr>
          <w:u w:color="000000" w:themeColor="text1"/>
        </w:rPr>
        <w:t xml:space="preserve"> </w:t>
      </w:r>
      <w:r w:rsidRPr="00636926">
        <w:rPr>
          <w:u w:val="single" w:color="000000" w:themeColor="text1"/>
        </w:rPr>
        <w:t>county election commission or State Election Commission at the time of the candidate’s filing, as applicable</w:t>
      </w:r>
      <w:r w:rsidRPr="00636926">
        <w:rPr>
          <w:u w:color="000000" w:themeColor="text1"/>
        </w:rPr>
        <w:t xml:space="preserve">.  The candidate’s name must appear if the candidate produces the signed and dated copy of his timely filed statement of intention of candidacy.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statement of intention of candidacy required in this section and in Section 7</w:t>
      </w:r>
      <w:r w:rsidRPr="00636926">
        <w:rPr>
          <w:u w:color="000000" w:themeColor="text1"/>
        </w:rPr>
        <w:noBreakHyphen/>
        <w:t>13</w:t>
      </w:r>
      <w:r w:rsidRPr="00636926">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636926">
        <w:rPr>
          <w:strike/>
          <w:u w:color="000000" w:themeColor="text1"/>
        </w:rPr>
        <w:t>political party committee</w:t>
      </w:r>
      <w:r w:rsidRPr="00636926">
        <w:rPr>
          <w:u w:color="000000" w:themeColor="text1"/>
        </w:rPr>
        <w:t xml:space="preserve"> </w:t>
      </w:r>
      <w:r w:rsidRPr="00636926">
        <w:rPr>
          <w:u w:val="single" w:color="000000" w:themeColor="text1"/>
        </w:rPr>
        <w:t>county election commission or the State Election Commission</w:t>
      </w:r>
      <w:r w:rsidRPr="00636926">
        <w:rPr>
          <w:u w:color="000000" w:themeColor="text1"/>
        </w:rPr>
        <w:t xml:space="preserve"> with whom it is filed must stamp it with the date and time received, sign it, keep one copy, return one copy to the candidate, and send one copy to </w:t>
      </w:r>
      <w:r w:rsidRPr="00636926">
        <w:rPr>
          <w:strike/>
          <w:u w:color="000000" w:themeColor="text1"/>
        </w:rPr>
        <w:t>either the county election commission or the State Election Commission, as the case may be</w:t>
      </w:r>
      <w:r w:rsidRPr="00636926">
        <w:rPr>
          <w:u w:color="000000" w:themeColor="text1"/>
        </w:rPr>
        <w:t xml:space="preserve"> </w:t>
      </w:r>
      <w:r w:rsidRPr="00636926">
        <w:rPr>
          <w:u w:val="single" w:color="000000" w:themeColor="text1"/>
        </w:rPr>
        <w:t>appropriate political party committee</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636926">
        <w:rPr>
          <w:strike/>
          <w:u w:color="000000" w:themeColor="text1"/>
        </w:rPr>
        <w:t>committee</w:t>
      </w:r>
      <w:r w:rsidRPr="00636926">
        <w:rPr>
          <w:u w:color="000000" w:themeColor="text1"/>
        </w:rPr>
        <w:t xml:space="preserve"> </w:t>
      </w:r>
      <w:r w:rsidRPr="00636926">
        <w:rPr>
          <w:u w:val="single" w:color="000000" w:themeColor="text1"/>
        </w:rPr>
        <w:t>election commission</w:t>
      </w:r>
      <w:r w:rsidRPr="00636926">
        <w:rPr>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w:t>
      </w:r>
      <w:r w:rsidRPr="00636926">
        <w:rPr>
          <w:strike/>
          <w:u w:color="000000" w:themeColor="text1"/>
        </w:rPr>
        <w:t>state committee</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636926">
        <w:rPr>
          <w:u w:color="000000" w:themeColor="text1"/>
        </w:rPr>
        <w:tab/>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3.</w:t>
      </w:r>
      <w:r w:rsidRPr="00636926">
        <w:rPr>
          <w:u w:color="000000" w:themeColor="text1"/>
        </w:rPr>
        <w:tab/>
        <w:t>The provisions of SECTION 1 are intended to apply retroactively to take effect March 1, 2012.  Notwithstanding the specific intent that this act applies retroactively, a person is considered to have complied with the provisions of Section 8</w:t>
      </w:r>
      <w:r w:rsidRPr="00636926">
        <w:rPr>
          <w:u w:color="000000" w:themeColor="text1"/>
        </w:rPr>
        <w:noBreakHyphen/>
        <w:t>13</w:t>
      </w:r>
      <w:r w:rsidRPr="00636926">
        <w:rPr>
          <w:u w:color="000000" w:themeColor="text1"/>
        </w:rPr>
        <w:noBreakHyphen/>
        <w:t>1356 for the 2012 election cycle if: (1) the person provided a copy of his statement of economic interests with his declaration of candidacy or petition; (2) the person electronically filed a statement of economic interests or an updated statement of economic interests, as applicable, with the State Ethics Commission prior to the date required for public officials to update their statement of economic interests pursuant to Section 8</w:t>
      </w:r>
      <w:r w:rsidRPr="00636926">
        <w:rPr>
          <w:u w:color="000000" w:themeColor="text1"/>
        </w:rPr>
        <w:noBreakHyphen/>
        <w:t>13</w:t>
      </w:r>
      <w:r w:rsidRPr="00636926">
        <w:rPr>
          <w:u w:color="000000" w:themeColor="text1"/>
        </w:rPr>
        <w:noBreakHyphen/>
        <w:t>1140, including any administrative grace period; or (3) in the case of a person who becomes a candidate other than by filing, the person filed a copy of his statement of economic interests with the appropriate supervisory office or electronically with the State Ethics Commission within fifteen days of becoming a candidate.</w:t>
      </w:r>
      <w:r w:rsidRPr="00636926">
        <w:rPr>
          <w:u w:color="000000" w:themeColor="text1"/>
        </w:rPr>
        <w:tab/>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4.</w:t>
      </w:r>
      <w:r w:rsidRPr="00636926">
        <w:rPr>
          <w:u w:color="000000" w:themeColor="text1"/>
        </w:rPr>
        <w:tab/>
        <w:t>The provisions of SECTION 4 take effect upon approval by the Governor.</w:t>
      </w:r>
      <w:r w:rsidRPr="00636926">
        <w:rPr>
          <w:u w:color="000000" w:themeColor="text1"/>
        </w:rPr>
        <w:tab/>
      </w:r>
      <w:r w:rsidRPr="00636926">
        <w:rPr>
          <w:u w:color="000000" w:themeColor="text1"/>
        </w:rPr>
        <w:tab/>
        <w:t>/</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Renumber sections to conform.</w:t>
      </w:r>
    </w:p>
    <w:p w:rsidR="006E7F10"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title to conform.</w:t>
      </w:r>
    </w:p>
    <w:p w:rsidR="006E7F10" w:rsidRPr="00636926"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E7F10" w:rsidRDefault="006E7F10" w:rsidP="00097DC1">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6E7F10" w:rsidRDefault="006E7F10" w:rsidP="00097DC1">
      <w:pPr>
        <w:tabs>
          <w:tab w:val="left" w:pos="3024"/>
        </w:tabs>
        <w:suppressAutoHyphens/>
        <w:jc w:val="both"/>
        <w:rPr>
          <w:rFonts w:eastAsia="Times New Roman"/>
        </w:rPr>
      </w:pPr>
      <w:r>
        <w:rPr>
          <w:rFonts w:eastAsia="Times New Roman"/>
        </w:rPr>
        <w:t>GEORGE E. CAMPSEN III</w:t>
      </w:r>
      <w:r>
        <w:rPr>
          <w:rFonts w:eastAsia="Times New Roman"/>
        </w:rPr>
        <w:tab/>
        <w:t>JOHN M. KNOTTS, JR.</w:t>
      </w:r>
    </w:p>
    <w:p w:rsidR="006E7F10" w:rsidRDefault="006E7F10" w:rsidP="00097DC1">
      <w:pPr>
        <w:tabs>
          <w:tab w:val="left" w:pos="3024"/>
        </w:tabs>
        <w:suppressAutoHyphens/>
        <w:jc w:val="both"/>
        <w:rPr>
          <w:rFonts w:eastAsia="Times New Roman"/>
        </w:rPr>
      </w:pPr>
      <w:r>
        <w:rPr>
          <w:rFonts w:eastAsia="Times New Roman"/>
        </w:rPr>
        <w:t>For Majority.</w:t>
      </w:r>
      <w:r>
        <w:rPr>
          <w:rFonts w:eastAsia="Times New Roman"/>
        </w:rPr>
        <w:tab/>
        <w:t>ROBERT FORD</w:t>
      </w:r>
    </w:p>
    <w:p w:rsidR="006E7F10" w:rsidRDefault="006E7F10" w:rsidP="00097DC1">
      <w:pPr>
        <w:tabs>
          <w:tab w:val="left" w:pos="3024"/>
        </w:tabs>
        <w:suppressAutoHyphens/>
        <w:jc w:val="both"/>
        <w:rPr>
          <w:rFonts w:eastAsia="Times New Roman"/>
        </w:rPr>
      </w:pPr>
      <w:r>
        <w:rPr>
          <w:rFonts w:eastAsia="Times New Roman"/>
        </w:rPr>
        <w:tab/>
        <w:t>For Minority.</w:t>
      </w:r>
    </w:p>
    <w:p w:rsidR="006E7F10" w:rsidRPr="00097DC1" w:rsidRDefault="006E7F10"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7F10" w:rsidSect="00097DC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8F023B" w:rsidRDefault="006E7F10" w:rsidP="00B30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10" w:rsidRPr="00522CE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ANY PERSON PROHIBITED FROM APPEARING ON THE JUNE 2012 PRIMARY BALLOT AS THE RESULT OF THEIR FAILURE TO FILE A STATEMENT OF ECONOMIC INTERESTS WITH AN OPPORTUNITY TO FILE A STATEMENT OF ECONOMIC INTERESTS AND APPEAR ON THE BALLOT.</w:t>
      </w:r>
    </w:p>
    <w:p w:rsidR="006E7F10" w:rsidRDefault="006E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Be it enacted by the General Assembly of the State of South Carolina:</w:t>
      </w: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1.</w:t>
      </w:r>
      <w:r w:rsidRPr="006B20FE">
        <w:rPr>
          <w:color w:val="000000" w:themeColor="text1"/>
          <w:u w:color="000000" w:themeColor="text1"/>
        </w:rPr>
        <w:tab/>
        <w:t>Notwithstanding the provisions contained in Section 8</w:t>
      </w:r>
      <w:r w:rsidRPr="006B20FE">
        <w:rPr>
          <w:color w:val="000000" w:themeColor="text1"/>
          <w:u w:color="000000" w:themeColor="text1"/>
        </w:rPr>
        <w:noBreakHyphen/>
        <w:t>13</w:t>
      </w:r>
      <w:r w:rsidRPr="006B20FE">
        <w:rPr>
          <w:color w:val="000000" w:themeColor="text1"/>
          <w:u w:color="000000" w:themeColor="text1"/>
        </w:rPr>
        <w:noBreakHyphen/>
        <w:t xml:space="preserve">1356(E), any person whose name will not appear on the June 2012 primary election ballot pursuant to the Supreme Court holding in </w:t>
      </w:r>
      <w:r w:rsidRPr="006B20FE">
        <w:rPr>
          <w:color w:val="000000" w:themeColor="text1"/>
          <w:u w:val="single" w:color="000000" w:themeColor="text1"/>
        </w:rPr>
        <w:t>Michael Anderson and Robert Barger v. South Carolina Election Commission, et. al.</w:t>
      </w:r>
      <w:r w:rsidRPr="006B20FE">
        <w:rPr>
          <w:color w:val="000000" w:themeColor="text1"/>
          <w:u w:color="000000" w:themeColor="text1"/>
        </w:rPr>
        <w:t xml:space="preserve"> (Appellate Case No. 2012</w:t>
      </w:r>
      <w:r w:rsidRPr="006B20FE">
        <w:rPr>
          <w:color w:val="000000" w:themeColor="text1"/>
          <w:u w:color="000000" w:themeColor="text1"/>
        </w:rPr>
        <w:noBreakHyphen/>
        <w:t>211366, Opinion No. 27120) may file a Statement of Economic Interest</w:t>
      </w:r>
      <w:r>
        <w:rPr>
          <w:color w:val="000000" w:themeColor="text1"/>
          <w:u w:color="000000" w:themeColor="text1"/>
        </w:rPr>
        <w:t>s</w:t>
      </w:r>
      <w:r w:rsidRPr="006B20FE">
        <w:rPr>
          <w:color w:val="000000" w:themeColor="text1"/>
          <w:u w:color="000000" w:themeColor="text1"/>
        </w:rPr>
        <w:t xml:space="preserve"> with the proper officials between 8:00 am and 8:00 pm on Friday, May 18, 2012.</w:t>
      </w: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2.</w:t>
      </w:r>
      <w:r w:rsidRPr="006B20FE">
        <w:rPr>
          <w:color w:val="000000" w:themeColor="text1"/>
          <w:u w:color="000000" w:themeColor="text1"/>
        </w:rPr>
        <w:tab/>
        <w:t>Any person that files a Statement of Economic Interest</w:t>
      </w:r>
      <w:r>
        <w:rPr>
          <w:color w:val="000000" w:themeColor="text1"/>
          <w:u w:color="000000" w:themeColor="text1"/>
        </w:rPr>
        <w:t>s</w:t>
      </w:r>
      <w:r w:rsidRPr="006B20FE">
        <w:rPr>
          <w:color w:val="000000" w:themeColor="text1"/>
          <w:u w:color="000000" w:themeColor="text1"/>
        </w:rPr>
        <w:t xml:space="preserve"> pursuant to SECTION 1 is deemed to have met the candidate filing requirements contained in Section 8</w:t>
      </w:r>
      <w:r w:rsidRPr="006B20FE">
        <w:rPr>
          <w:color w:val="000000" w:themeColor="text1"/>
          <w:u w:color="000000" w:themeColor="text1"/>
        </w:rPr>
        <w:noBreakHyphen/>
        <w:t>13</w:t>
      </w:r>
      <w:r w:rsidRPr="006B20FE">
        <w:rPr>
          <w:color w:val="000000" w:themeColor="text1"/>
          <w:u w:color="000000" w:themeColor="text1"/>
        </w:rPr>
        <w:noBreakHyphen/>
        <w:t>1356(E) and his name may appear on the June 2012 primary ballot provided that he has met all other requirements concerning ballot eligibility.</w:t>
      </w: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10" w:rsidRPr="006B20FE" w:rsidRDefault="006E7F10"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3.</w:t>
      </w:r>
      <w:r w:rsidRPr="006B20FE">
        <w:rPr>
          <w:color w:val="000000" w:themeColor="text1"/>
          <w:u w:color="000000" w:themeColor="text1"/>
        </w:rPr>
        <w:tab/>
        <w:t>This joint resolution takes effect upon approval by the Governor.</w:t>
      </w:r>
    </w:p>
    <w:p w:rsidR="006E7F10" w:rsidRDefault="006E7F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00BF" w:rsidRDefault="00B300BF" w:rsidP="006E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300BF" w:rsidSect="00097DC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E0E" w:rsidRDefault="006A7E0E" w:rsidP="00522CE0">
      <w:r>
        <w:separator/>
      </w:r>
    </w:p>
  </w:endnote>
  <w:endnote w:type="continuationSeparator" w:id="0">
    <w:p w:rsidR="006A7E0E" w:rsidRDefault="006A7E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252908-0316-4ACF-AB5F-F36A8077554F}"/>
    <w:embedBold r:id="rId2" w:fontKey="{8F939311-3BF3-4769-874F-E9A344B20D70}"/>
  </w:font>
  <w:font w:name="Calibri">
    <w:panose1 w:val="020F0502020204030204"/>
    <w:charset w:val="00"/>
    <w:family w:val="swiss"/>
    <w:pitch w:val="variable"/>
    <w:sig w:usb0="E10002FF" w:usb1="4000ACFF" w:usb2="00000009" w:usb3="00000000" w:csb0="0000019F" w:csb1="00000000"/>
    <w:embedRegular r:id="rId3" w:fontKey="{CA538248-9605-4027-97E4-43014C96228A}"/>
    <w:embedBold r:id="rId4" w:fontKey="{0D350AC1-6B4D-429E-A528-56EC8C0EB96D}"/>
  </w:font>
  <w:font w:name="Cambria">
    <w:panose1 w:val="02040503050406030204"/>
    <w:charset w:val="00"/>
    <w:family w:val="roman"/>
    <w:pitch w:val="variable"/>
    <w:sig w:usb0="E00002FF" w:usb1="400004FF" w:usb2="00000000" w:usb3="00000000" w:csb0="0000019F" w:csb1="00000000"/>
    <w:embedRegular r:id="rId5" w:fontKey="{F831DC56-6A8F-4E2F-9F97-4A29028B6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F10" w:rsidRPr="00B300BF" w:rsidRDefault="006E7F10" w:rsidP="00B300BF">
    <w:pPr>
      <w:pStyle w:val="Footer"/>
      <w:tabs>
        <w:tab w:val="clear" w:pos="4680"/>
        <w:tab w:val="clear" w:pos="9360"/>
        <w:tab w:val="center" w:pos="2995"/>
      </w:tabs>
      <w:spacing w:before="120"/>
    </w:pPr>
    <w:r>
      <w:t>[1512-</w:t>
    </w:r>
    <w:r w:rsidR="00B33C29">
      <w:fldChar w:fldCharType="begin"/>
    </w:r>
    <w:r w:rsidR="00B33C29">
      <w:instrText xml:space="preserve"> PAGE  \* MERGEFORMAT </w:instrText>
    </w:r>
    <w:r w:rsidR="00B33C29">
      <w:fldChar w:fldCharType="separate"/>
    </w:r>
    <w:r w:rsidR="00B33C29">
      <w:rPr>
        <w:noProof/>
      </w:rPr>
      <w:t>1</w:t>
    </w:r>
    <w:r w:rsidR="00B33C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C1" w:rsidRPr="00B300BF" w:rsidRDefault="006E7F10" w:rsidP="00B300BF">
    <w:pPr>
      <w:pStyle w:val="Footer"/>
      <w:tabs>
        <w:tab w:val="clear" w:pos="4680"/>
        <w:tab w:val="clear" w:pos="9360"/>
        <w:tab w:val="center" w:pos="2995"/>
      </w:tabs>
      <w:spacing w:before="120"/>
    </w:pPr>
    <w:r>
      <w:t>[1512]</w:t>
    </w:r>
    <w:r>
      <w:tab/>
    </w:r>
    <w:r w:rsidR="00102273">
      <w:fldChar w:fldCharType="begin"/>
    </w:r>
    <w:r>
      <w:instrText xml:space="preserve"> PAGE  \* MERGEFORMAT </w:instrText>
    </w:r>
    <w:r w:rsidR="00102273">
      <w:fldChar w:fldCharType="separate"/>
    </w:r>
    <w:r>
      <w:rPr>
        <w:noProof/>
      </w:rPr>
      <w:t>1</w:t>
    </w:r>
    <w:r w:rsidR="0010227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E0E" w:rsidRDefault="006A7E0E" w:rsidP="00522CE0">
      <w:r>
        <w:separator/>
      </w:r>
    </w:p>
  </w:footnote>
  <w:footnote w:type="continuationSeparator" w:id="0">
    <w:p w:rsidR="006A7E0E" w:rsidRDefault="006A7E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9NEWD.KMM.KLB"/>
    <w:docVar w:name="CoverAttorneyInitials" w:val="KMM"/>
    <w:docVar w:name="CoverAttorneyLastName" w:val="Moffitt"/>
    <w:docVar w:name="CoverBillType" w:val="j"/>
    <w:docVar w:name="CoverSenator" w:val="KLB"/>
    <w:docVar w:name="dvBillNumber" w:val="1512"/>
    <w:docVar w:name="dvBillNumberPrefix" w:val="S. "/>
    <w:docVar w:name="dvOriginalBody" w:val="Senate"/>
    <w:docVar w:name="fulldraftpath" w:val="L:\S-RES\KLB\019NEWD.KMM.KLB.DOCX"/>
    <w:docVar w:name="NameofBody" w:val="S"/>
    <w:docVar w:name="vgroup2" w:val="S-RES"/>
  </w:docVars>
  <w:rsids>
    <w:rsidRoot w:val="0072195C"/>
    <w:rsid w:val="00007E4F"/>
    <w:rsid w:val="00027DEE"/>
    <w:rsid w:val="00042AC1"/>
    <w:rsid w:val="00046516"/>
    <w:rsid w:val="0007601D"/>
    <w:rsid w:val="0008237D"/>
    <w:rsid w:val="000B0720"/>
    <w:rsid w:val="000B5EAF"/>
    <w:rsid w:val="00102273"/>
    <w:rsid w:val="00167F2E"/>
    <w:rsid w:val="00170561"/>
    <w:rsid w:val="00183588"/>
    <w:rsid w:val="00186AC9"/>
    <w:rsid w:val="00191134"/>
    <w:rsid w:val="00197DF1"/>
    <w:rsid w:val="001B3DD9"/>
    <w:rsid w:val="001B7E5D"/>
    <w:rsid w:val="001D3BAC"/>
    <w:rsid w:val="002221B8"/>
    <w:rsid w:val="00245C4E"/>
    <w:rsid w:val="00246E15"/>
    <w:rsid w:val="00271E21"/>
    <w:rsid w:val="002B4C94"/>
    <w:rsid w:val="002C1321"/>
    <w:rsid w:val="002C5896"/>
    <w:rsid w:val="002D3BED"/>
    <w:rsid w:val="00307C2B"/>
    <w:rsid w:val="003437D8"/>
    <w:rsid w:val="00383247"/>
    <w:rsid w:val="00392AAB"/>
    <w:rsid w:val="003D6E2B"/>
    <w:rsid w:val="003E7597"/>
    <w:rsid w:val="00421D5E"/>
    <w:rsid w:val="00450668"/>
    <w:rsid w:val="00461971"/>
    <w:rsid w:val="004952FA"/>
    <w:rsid w:val="004A1671"/>
    <w:rsid w:val="004B6A22"/>
    <w:rsid w:val="004D2528"/>
    <w:rsid w:val="004D7F37"/>
    <w:rsid w:val="004E64D3"/>
    <w:rsid w:val="00522CE0"/>
    <w:rsid w:val="00565148"/>
    <w:rsid w:val="00585865"/>
    <w:rsid w:val="00590647"/>
    <w:rsid w:val="00593361"/>
    <w:rsid w:val="005A413B"/>
    <w:rsid w:val="005A5017"/>
    <w:rsid w:val="005A648C"/>
    <w:rsid w:val="005D1F3D"/>
    <w:rsid w:val="005E1F77"/>
    <w:rsid w:val="005F1745"/>
    <w:rsid w:val="006330F7"/>
    <w:rsid w:val="00667B27"/>
    <w:rsid w:val="006A7E0E"/>
    <w:rsid w:val="006B071D"/>
    <w:rsid w:val="006B5F7C"/>
    <w:rsid w:val="006C74EA"/>
    <w:rsid w:val="006E7F10"/>
    <w:rsid w:val="00720D40"/>
    <w:rsid w:val="0072195C"/>
    <w:rsid w:val="007318D4"/>
    <w:rsid w:val="00765784"/>
    <w:rsid w:val="00797B49"/>
    <w:rsid w:val="007A4390"/>
    <w:rsid w:val="007C47AB"/>
    <w:rsid w:val="007D089E"/>
    <w:rsid w:val="007E5CB7"/>
    <w:rsid w:val="00802064"/>
    <w:rsid w:val="00821E3A"/>
    <w:rsid w:val="008314D2"/>
    <w:rsid w:val="008B2F42"/>
    <w:rsid w:val="008C3697"/>
    <w:rsid w:val="008E185F"/>
    <w:rsid w:val="008F023B"/>
    <w:rsid w:val="00904E16"/>
    <w:rsid w:val="009162B3"/>
    <w:rsid w:val="00927C62"/>
    <w:rsid w:val="009436E3"/>
    <w:rsid w:val="009743AA"/>
    <w:rsid w:val="00983951"/>
    <w:rsid w:val="00984124"/>
    <w:rsid w:val="00984640"/>
    <w:rsid w:val="00995C37"/>
    <w:rsid w:val="009C118A"/>
    <w:rsid w:val="00A02011"/>
    <w:rsid w:val="00A30F07"/>
    <w:rsid w:val="00A4011E"/>
    <w:rsid w:val="00A86015"/>
    <w:rsid w:val="00A9594E"/>
    <w:rsid w:val="00AB35AF"/>
    <w:rsid w:val="00AE59C8"/>
    <w:rsid w:val="00B10098"/>
    <w:rsid w:val="00B300BF"/>
    <w:rsid w:val="00B33C29"/>
    <w:rsid w:val="00B5790D"/>
    <w:rsid w:val="00B945C5"/>
    <w:rsid w:val="00BA20EA"/>
    <w:rsid w:val="00BB5AFC"/>
    <w:rsid w:val="00BC0A56"/>
    <w:rsid w:val="00C15F11"/>
    <w:rsid w:val="00C45366"/>
    <w:rsid w:val="00C57023"/>
    <w:rsid w:val="00C74052"/>
    <w:rsid w:val="00CB187A"/>
    <w:rsid w:val="00CC0EC7"/>
    <w:rsid w:val="00D1088B"/>
    <w:rsid w:val="00D14DE6"/>
    <w:rsid w:val="00D156D2"/>
    <w:rsid w:val="00D1765B"/>
    <w:rsid w:val="00D86943"/>
    <w:rsid w:val="00DA47B9"/>
    <w:rsid w:val="00DB222D"/>
    <w:rsid w:val="00E03D64"/>
    <w:rsid w:val="00E058D3"/>
    <w:rsid w:val="00E76AD9"/>
    <w:rsid w:val="00E91E2F"/>
    <w:rsid w:val="00EA3546"/>
    <w:rsid w:val="00EA3E4F"/>
    <w:rsid w:val="00EA5949"/>
    <w:rsid w:val="00EB47AE"/>
    <w:rsid w:val="00EC34E1"/>
    <w:rsid w:val="00F0234A"/>
    <w:rsid w:val="00F52959"/>
    <w:rsid w:val="00F55884"/>
    <w:rsid w:val="00FC0D36"/>
    <w:rsid w:val="00FC2F67"/>
    <w:rsid w:val="00FE6467"/>
    <w:rsid w:val="00FF1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50706928-DDCA-418D-9468-07E27DF5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2A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9-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5-03-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03-12.docx" TargetMode="External"/><Relationship Id="rId11" Type="http://schemas.openxmlformats.org/officeDocument/2006/relationships/hyperlink" Target="file:///p:\pprever\2011-12\1512_20120515.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512_20120509.docx" TargetMode="External"/><Relationship Id="rId4" Type="http://schemas.openxmlformats.org/officeDocument/2006/relationships/footnotes" Target="footnotes.xml"/><Relationship Id="rId9" Type="http://schemas.openxmlformats.org/officeDocument/2006/relationships/hyperlink" Target="file:///p:\pprever\2011-12\1512_2012050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2000</Words>
  <Characters>10832</Characters>
  <Application>Microsoft Office Word</Application>
  <DocSecurity>4</DocSecurity>
  <Lines>279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1512: June 2012 primary ballot; Filing of statement of economic interest - South Carolina Legislature Online</dc:title>
  <dc:subject/>
  <dc:creator>kenmoffitt</dc:creator>
  <cp:keywords/>
  <dc:description/>
  <cp:lastModifiedBy>N Cumfer</cp:lastModifiedBy>
  <cp:revision>2</cp:revision>
  <cp:lastPrinted>2012-05-03T13:28:00Z</cp:lastPrinted>
  <dcterms:created xsi:type="dcterms:W3CDTF">2014-11-21T21:21:00Z</dcterms:created>
  <dcterms:modified xsi:type="dcterms:W3CDTF">2014-11-21T21:21:00Z</dcterms:modified>
</cp:coreProperties>
</file>