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A3F" w:rsidRDefault="00356A3F" w:rsidP="00356A3F">
      <w:pPr>
        <w:widowControl w:val="0"/>
        <w:jc w:val="center"/>
      </w:pPr>
      <w:bookmarkStart w:id="0" w:name="_GoBack"/>
      <w:bookmarkEnd w:id="0"/>
      <w:r w:rsidRPr="00356A3F">
        <w:rPr>
          <w:b/>
        </w:rPr>
        <w:t>South Carolina General Assembly</w:t>
      </w:r>
    </w:p>
    <w:p w:rsidR="00356A3F" w:rsidRDefault="00356A3F" w:rsidP="00356A3F">
      <w:pPr>
        <w:widowControl w:val="0"/>
        <w:jc w:val="center"/>
      </w:pPr>
      <w:r>
        <w:t>119th Session, 2011-2012</w:t>
      </w:r>
    </w:p>
    <w:p w:rsidR="00356A3F" w:rsidRDefault="00356A3F" w:rsidP="00356A3F">
      <w:pPr>
        <w:widowControl w:val="0"/>
        <w:jc w:val="left"/>
      </w:pPr>
    </w:p>
    <w:p w:rsidR="00356A3F" w:rsidRDefault="00356A3F" w:rsidP="00356A3F">
      <w:pPr>
        <w:widowControl w:val="0"/>
        <w:jc w:val="left"/>
        <w:rPr>
          <w:b/>
        </w:rPr>
      </w:pPr>
      <w:r w:rsidRPr="00356A3F">
        <w:rPr>
          <w:b/>
        </w:rPr>
        <w:t>S.</w:t>
      </w:r>
      <w:r>
        <w:rPr>
          <w:b/>
        </w:rPr>
        <w:t xml:space="preserve"> </w:t>
      </w:r>
      <w:r w:rsidRPr="00356A3F">
        <w:rPr>
          <w:b/>
        </w:rPr>
        <w:t>152</w:t>
      </w:r>
    </w:p>
    <w:p w:rsidR="00356A3F" w:rsidRDefault="00356A3F" w:rsidP="00356A3F">
      <w:pPr>
        <w:widowControl w:val="0"/>
        <w:jc w:val="left"/>
        <w:rPr>
          <w:b/>
        </w:rPr>
      </w:pPr>
    </w:p>
    <w:p w:rsidR="00356A3F" w:rsidRDefault="00356A3F" w:rsidP="00356A3F">
      <w:pPr>
        <w:widowControl w:val="0"/>
        <w:jc w:val="left"/>
      </w:pPr>
      <w:r w:rsidRPr="00356A3F">
        <w:rPr>
          <w:b/>
        </w:rPr>
        <w:t>STATUS INFORMATION</w:t>
      </w:r>
    </w:p>
    <w:p w:rsidR="00356A3F" w:rsidRDefault="00356A3F" w:rsidP="00356A3F">
      <w:pPr>
        <w:widowControl w:val="0"/>
        <w:jc w:val="left"/>
      </w:pPr>
    </w:p>
    <w:p w:rsidR="00356A3F" w:rsidRDefault="00356A3F" w:rsidP="00356A3F">
      <w:pPr>
        <w:widowControl w:val="0"/>
        <w:jc w:val="left"/>
      </w:pPr>
      <w:r>
        <w:t>General Bill</w:t>
      </w:r>
    </w:p>
    <w:p w:rsidR="00356A3F" w:rsidRDefault="0064609E" w:rsidP="00356A3F">
      <w:pPr>
        <w:widowControl w:val="0"/>
        <w:jc w:val="left"/>
      </w:pPr>
      <w:r>
        <w:t>Sponsors: Senators Shoopman and Leventis</w:t>
      </w:r>
    </w:p>
    <w:p w:rsidR="00356A3F" w:rsidRDefault="00356A3F" w:rsidP="00356A3F">
      <w:pPr>
        <w:widowControl w:val="0"/>
        <w:jc w:val="left"/>
      </w:pPr>
      <w:r>
        <w:t>Document Path: l:\council\bills\dka\3122sd11.docx</w:t>
      </w:r>
    </w:p>
    <w:p w:rsidR="000B3951" w:rsidRDefault="000B3951" w:rsidP="00356A3F">
      <w:pPr>
        <w:widowControl w:val="0"/>
        <w:jc w:val="left"/>
      </w:pPr>
      <w:r>
        <w:t>Companion/Similar bill(s): 3412</w:t>
      </w:r>
    </w:p>
    <w:p w:rsidR="00356A3F" w:rsidRDefault="00356A3F" w:rsidP="00356A3F">
      <w:pPr>
        <w:widowControl w:val="0"/>
        <w:jc w:val="left"/>
      </w:pPr>
    </w:p>
    <w:p w:rsidR="00AD4626" w:rsidRDefault="00AD4626" w:rsidP="00356A3F">
      <w:pPr>
        <w:widowControl w:val="0"/>
        <w:jc w:val="left"/>
      </w:pPr>
      <w:r>
        <w:t>Introduced in the Senate on January 11, 2011</w:t>
      </w:r>
    </w:p>
    <w:p w:rsidR="00AD4626" w:rsidRPr="00AD4626" w:rsidRDefault="00AD4626" w:rsidP="00356A3F">
      <w:pPr>
        <w:widowControl w:val="0"/>
        <w:jc w:val="left"/>
      </w:pPr>
      <w:r>
        <w:t xml:space="preserve">Currently residing in the Senate Committee on </w:t>
      </w:r>
      <w:r w:rsidRPr="00AD4626">
        <w:rPr>
          <w:b/>
        </w:rPr>
        <w:t>Judiciary</w:t>
      </w:r>
    </w:p>
    <w:p w:rsidR="00AD4626" w:rsidRDefault="00AD4626" w:rsidP="00356A3F">
      <w:pPr>
        <w:widowControl w:val="0"/>
        <w:jc w:val="left"/>
      </w:pPr>
    </w:p>
    <w:p w:rsidR="00356A3F" w:rsidRDefault="00356A3F" w:rsidP="00356A3F">
      <w:pPr>
        <w:widowControl w:val="0"/>
        <w:jc w:val="left"/>
      </w:pPr>
      <w:r>
        <w:t xml:space="preserve">Summary: </w:t>
      </w:r>
      <w:r w:rsidR="00B150FD">
        <w:t>State Department of Energy Restructuring Act</w:t>
      </w:r>
    </w:p>
    <w:p w:rsidR="00356A3F" w:rsidRDefault="00356A3F" w:rsidP="00356A3F">
      <w:pPr>
        <w:widowControl w:val="0"/>
        <w:jc w:val="left"/>
      </w:pPr>
    </w:p>
    <w:p w:rsidR="00356A3F" w:rsidRDefault="00356A3F" w:rsidP="00356A3F">
      <w:pPr>
        <w:widowControl w:val="0"/>
        <w:jc w:val="left"/>
      </w:pPr>
    </w:p>
    <w:p w:rsidR="00356A3F" w:rsidRDefault="00356A3F" w:rsidP="00356A3F">
      <w:pPr>
        <w:widowControl w:val="0"/>
        <w:tabs>
          <w:tab w:val="center" w:pos="590"/>
          <w:tab w:val="center" w:pos="1440"/>
          <w:tab w:val="left" w:pos="1872"/>
          <w:tab w:val="left" w:pos="9187"/>
        </w:tabs>
        <w:jc w:val="left"/>
      </w:pPr>
      <w:r w:rsidRPr="00356A3F">
        <w:rPr>
          <w:b/>
        </w:rPr>
        <w:t>HISTORY OF LEGISLATIVE ACTIONS</w:t>
      </w:r>
    </w:p>
    <w:p w:rsidR="00356A3F" w:rsidRDefault="00356A3F" w:rsidP="00356A3F">
      <w:pPr>
        <w:widowControl w:val="0"/>
        <w:tabs>
          <w:tab w:val="center" w:pos="590"/>
          <w:tab w:val="center" w:pos="1440"/>
          <w:tab w:val="left" w:pos="1872"/>
          <w:tab w:val="left" w:pos="9187"/>
        </w:tabs>
        <w:jc w:val="left"/>
      </w:pPr>
    </w:p>
    <w:p w:rsidR="00356A3F" w:rsidRPr="00356A3F" w:rsidRDefault="00356A3F" w:rsidP="00356A3F">
      <w:pPr>
        <w:widowControl w:val="0"/>
        <w:tabs>
          <w:tab w:val="center" w:pos="590"/>
          <w:tab w:val="center" w:pos="1440"/>
          <w:tab w:val="left" w:pos="1872"/>
          <w:tab w:val="left" w:pos="9187"/>
        </w:tabs>
        <w:jc w:val="left"/>
      </w:pPr>
      <w:r w:rsidRPr="00356A3F">
        <w:rPr>
          <w:u w:val="single"/>
        </w:rPr>
        <w:tab/>
        <w:t>Date</w:t>
      </w:r>
      <w:r w:rsidRPr="00356A3F">
        <w:rPr>
          <w:u w:val="single"/>
        </w:rPr>
        <w:tab/>
        <w:t>Body</w:t>
      </w:r>
      <w:r w:rsidRPr="00356A3F">
        <w:rPr>
          <w:u w:val="single"/>
        </w:rPr>
        <w:tab/>
        <w:t>Action Description with journal page number</w:t>
      </w:r>
      <w:r w:rsidRPr="00356A3F">
        <w:rPr>
          <w:u w:val="single"/>
        </w:rPr>
        <w:tab/>
      </w:r>
    </w:p>
    <w:p w:rsidR="00C93649" w:rsidRDefault="00C93649" w:rsidP="00C93649">
      <w:pPr>
        <w:widowControl w:val="0"/>
        <w:tabs>
          <w:tab w:val="right" w:pos="1008"/>
          <w:tab w:val="left" w:pos="1152"/>
          <w:tab w:val="left" w:pos="1872"/>
          <w:tab w:val="left" w:pos="9187"/>
        </w:tabs>
        <w:ind w:left="2088" w:hanging="2088"/>
        <w:jc w:val="left"/>
      </w:pPr>
      <w:r>
        <w:tab/>
        <w:t>12/1/2010</w:t>
      </w:r>
      <w:r>
        <w:tab/>
        <w:t>Senate</w:t>
      </w:r>
      <w:r>
        <w:tab/>
      </w:r>
      <w:r w:rsidRPr="00345C1B">
        <w:t>Prefiled</w:t>
      </w:r>
    </w:p>
    <w:p w:rsidR="00C93649" w:rsidRDefault="00C93649" w:rsidP="00C93649">
      <w:pPr>
        <w:widowControl w:val="0"/>
        <w:tabs>
          <w:tab w:val="right" w:pos="1008"/>
          <w:tab w:val="left" w:pos="1152"/>
          <w:tab w:val="left" w:pos="1872"/>
          <w:tab w:val="left" w:pos="9187"/>
        </w:tabs>
        <w:ind w:left="2088" w:hanging="2088"/>
        <w:jc w:val="left"/>
      </w:pPr>
      <w:r>
        <w:tab/>
        <w:t>12/1/2010</w:t>
      </w:r>
      <w:r>
        <w:tab/>
        <w:t>Senate</w:t>
      </w:r>
      <w:r>
        <w:tab/>
      </w:r>
      <w:r w:rsidRPr="00345C1B">
        <w:t xml:space="preserve">Referred to Committee on </w:t>
      </w:r>
      <w:r w:rsidRPr="00345C1B">
        <w:rPr>
          <w:b/>
        </w:rPr>
        <w:t>Judiciary</w:t>
      </w:r>
    </w:p>
    <w:p w:rsidR="00C93649" w:rsidRDefault="00C93649" w:rsidP="00C93649">
      <w:pPr>
        <w:widowControl w:val="0"/>
        <w:tabs>
          <w:tab w:val="right" w:pos="1008"/>
          <w:tab w:val="left" w:pos="1152"/>
          <w:tab w:val="left" w:pos="1872"/>
          <w:tab w:val="left" w:pos="9187"/>
        </w:tabs>
        <w:ind w:left="2088" w:hanging="2088"/>
        <w:jc w:val="left"/>
      </w:pPr>
      <w:r>
        <w:tab/>
        <w:t>1/11/2011</w:t>
      </w:r>
      <w:r>
        <w:tab/>
        <w:t>Senate</w:t>
      </w:r>
      <w:r>
        <w:tab/>
      </w:r>
      <w:r w:rsidRPr="00345C1B">
        <w:t>Introduced and read first time (</w:t>
      </w:r>
      <w:hyperlink r:id="rId7" w:history="1">
        <w:r w:rsidRPr="00345C1B">
          <w:rPr>
            <w:rStyle w:val="Hyperlink"/>
          </w:rPr>
          <w:t>Senate Journal</w:t>
        </w:r>
        <w:r w:rsidRPr="00345C1B">
          <w:rPr>
            <w:rStyle w:val="Hyperlink"/>
          </w:rPr>
          <w:noBreakHyphen/>
          <w:t>page 74</w:t>
        </w:r>
      </w:hyperlink>
      <w:r w:rsidRPr="00345C1B">
        <w:t>)</w:t>
      </w:r>
    </w:p>
    <w:p w:rsidR="00C93649" w:rsidRDefault="00C93649" w:rsidP="00C93649">
      <w:pPr>
        <w:widowControl w:val="0"/>
        <w:tabs>
          <w:tab w:val="right" w:pos="1008"/>
          <w:tab w:val="left" w:pos="1152"/>
          <w:tab w:val="left" w:pos="1872"/>
          <w:tab w:val="left" w:pos="9187"/>
        </w:tabs>
        <w:ind w:left="2088" w:hanging="2088"/>
        <w:jc w:val="left"/>
      </w:pPr>
      <w:r>
        <w:tab/>
        <w:t>1/11/2011</w:t>
      </w:r>
      <w:r>
        <w:tab/>
        <w:t>Senate</w:t>
      </w:r>
      <w:r>
        <w:tab/>
      </w:r>
      <w:r w:rsidRPr="00345C1B">
        <w:t>Ref</w:t>
      </w:r>
      <w:r>
        <w:t xml:space="preserve">erred to Committee on </w:t>
      </w:r>
      <w:r w:rsidRPr="00345C1B">
        <w:rPr>
          <w:b/>
        </w:rPr>
        <w:t>Judiciary</w:t>
      </w:r>
      <w:r>
        <w:t xml:space="preserve"> </w:t>
      </w:r>
      <w:r w:rsidRPr="00345C1B">
        <w:t>(</w:t>
      </w:r>
      <w:hyperlink r:id="rId8" w:history="1">
        <w:r w:rsidRPr="00345C1B">
          <w:rPr>
            <w:rStyle w:val="Hyperlink"/>
          </w:rPr>
          <w:t>Senate Journal</w:t>
        </w:r>
        <w:r w:rsidRPr="00345C1B">
          <w:rPr>
            <w:rStyle w:val="Hyperlink"/>
          </w:rPr>
          <w:noBreakHyphen/>
          <w:t>page 74</w:t>
        </w:r>
      </w:hyperlink>
      <w:r w:rsidRPr="00345C1B">
        <w:t>)</w:t>
      </w:r>
    </w:p>
    <w:p w:rsidR="00C93649" w:rsidRDefault="00C93649" w:rsidP="00C93649">
      <w:pPr>
        <w:widowControl w:val="0"/>
        <w:tabs>
          <w:tab w:val="right" w:pos="1008"/>
          <w:tab w:val="left" w:pos="1152"/>
          <w:tab w:val="left" w:pos="1872"/>
          <w:tab w:val="left" w:pos="9187"/>
        </w:tabs>
        <w:ind w:left="2088" w:hanging="2088"/>
        <w:jc w:val="left"/>
      </w:pPr>
      <w:r>
        <w:tab/>
        <w:t>3/7/2011</w:t>
      </w:r>
      <w:r>
        <w:tab/>
        <w:t>Senate</w:t>
      </w:r>
      <w:r>
        <w:tab/>
      </w:r>
      <w:r w:rsidRPr="00345C1B">
        <w:t>Referred to Subcommittee: Rankin (ch), Hutto, Campbell</w:t>
      </w:r>
    </w:p>
    <w:p w:rsidR="00C93649" w:rsidRDefault="00C93649" w:rsidP="00C93649">
      <w:pPr>
        <w:widowControl w:val="0"/>
        <w:tabs>
          <w:tab w:val="right" w:pos="1008"/>
          <w:tab w:val="left" w:pos="1152"/>
          <w:tab w:val="left" w:pos="1872"/>
          <w:tab w:val="left" w:pos="9187"/>
        </w:tabs>
        <w:ind w:left="2088" w:hanging="2088"/>
        <w:jc w:val="left"/>
      </w:pPr>
    </w:p>
    <w:p w:rsidR="00356A3F" w:rsidRPr="00356A3F" w:rsidRDefault="00356A3F" w:rsidP="00356A3F">
      <w:pPr>
        <w:widowControl w:val="0"/>
        <w:tabs>
          <w:tab w:val="right" w:pos="1008"/>
          <w:tab w:val="left" w:pos="1152"/>
          <w:tab w:val="left" w:pos="1872"/>
          <w:tab w:val="left" w:pos="9187"/>
        </w:tabs>
        <w:ind w:left="2088" w:hanging="2088"/>
        <w:jc w:val="left"/>
      </w:pPr>
    </w:p>
    <w:p w:rsidR="00356A3F" w:rsidRDefault="00356A3F" w:rsidP="00356A3F">
      <w:pPr>
        <w:widowControl w:val="0"/>
        <w:jc w:val="left"/>
      </w:pPr>
      <w:r w:rsidRPr="00356A3F">
        <w:rPr>
          <w:b/>
        </w:rPr>
        <w:lastRenderedPageBreak/>
        <w:t>VERSIONS OF THIS BILL</w:t>
      </w:r>
    </w:p>
    <w:p w:rsidR="00356A3F" w:rsidRDefault="00356A3F" w:rsidP="00356A3F">
      <w:pPr>
        <w:widowControl w:val="0"/>
        <w:jc w:val="left"/>
      </w:pPr>
    </w:p>
    <w:p w:rsidR="00356A3F" w:rsidRDefault="007B0850" w:rsidP="00356A3F">
      <w:pPr>
        <w:widowControl w:val="0"/>
        <w:jc w:val="left"/>
      </w:pPr>
      <w:hyperlink r:id="rId9" w:history="1">
        <w:r w:rsidR="00356A3F">
          <w:rPr>
            <w:rStyle w:val="Hyperlink"/>
          </w:rPr>
          <w:t>12/1/2010</w:t>
        </w:r>
      </w:hyperlink>
    </w:p>
    <w:p w:rsidR="00356A3F" w:rsidRDefault="00356A3F" w:rsidP="00356A3F"/>
    <w:p w:rsidR="00356A3F" w:rsidRDefault="00356A3F" w:rsidP="00356A3F">
      <w:pPr>
        <w:sectPr w:rsidR="00356A3F" w:rsidSect="00356A3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C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“STATE DEPARTMENT OF ENERGY RESTRUCTURING ACT” BY ADDING ARTICLE 8 TO CHAPTER 3, TITLE 1, SO AS TO ESTABLISH THE STATE DEPARTMENT OF ENERGY TO BE HEADED BY THE STATE ENERGY DIRECTOR WHO IS APPOINTED BY THE GOVERNOR WITH THE ADVICE AND CONSENT OF THE SENATE, AND TO PROVIDE FOR THE POWERS, DUTIES, AND FUNCTIONS OF THE DEPARTMENT; AND TO REPEAL ARTICLE 4, CHAPTER 52, TITLE 48 RELATING TO THE STATE ENERGY OFFICE.</w:t>
      </w: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need for alternate energy sources in business and in our personal lives, in a knowledge-based economy, it is imperative for South Carolina to have a strategic plan for energy; and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 energy businesses that operate in our State and will attract and entice other businesses, entrepreneurs, and energy industries;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alternate energy development will increase the wealth of citizens of South Carolina through employment opportunities and greater income by expanding current industries in this sector and the development of new industries;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energy sectors could and should work hand in hand with commerce, and therefore it is logical that there should be a Cabinet seat for the head of energy.  Now, therefore,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C91" w:rsidRDefault="00B65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B65C91"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3B55">
        <w:t>This act may be cited as the “State Department of Energy Restructuring Act”.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Department of Energy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500.</w:t>
      </w:r>
      <w:r>
        <w:tab/>
      </w:r>
      <w:r>
        <w:tab/>
        <w:t>(A)</w:t>
      </w:r>
      <w:r>
        <w:tab/>
      </w:r>
      <w:r>
        <w:rPr>
          <w:color w:val="000000"/>
        </w:rPr>
        <w:t>There is created the State Department of Energy (department).  The department is headed by the State Energy Director (director) who is appointed by the Governor with the advice and consent of the Senate.  The director serves at the pleasure of the Governor.</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Pr>
          <w:color w:val="000000"/>
        </w:rPr>
        <w:noBreakHyphen/>
        <w:t>balanced energy strategy and to increase the efficiency of use of all energy sources throughout South Carolina through the implementation of the Plan for State Energy Policy.  The department does not function as a regulatory body.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 xml:space="preserve">505. </w:t>
      </w:r>
      <w:r>
        <w:rPr>
          <w:color w:val="000000"/>
        </w:rPr>
        <w:tab/>
        <w:t>The department may be organized in a manner the director considers most appropriate to carry out various duties, responsibilities, and authorities assigned to the department.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Pr>
          <w:color w:val="000000"/>
        </w:rPr>
        <w:noBreakHyphen/>
        <w:t>3</w:t>
      </w:r>
      <w:r>
        <w:rPr>
          <w:color w:val="000000"/>
        </w:rPr>
        <w:noBreakHyphen/>
        <w:t>510.</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evaluate and certify energy conservation products in cooperation with the South Carolina Energy Research and Development Center;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noBreakHyphen/>
      </w:r>
      <w:r w:rsidRPr="00D9179A">
        <w:t>interest loans, and other financing means for cost</w:t>
      </w:r>
      <w:r>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noBreakHyphen/>
      </w:r>
      <w:r w:rsidRPr="00D9179A">
        <w:t>effective demand</w:t>
      </w:r>
      <w:r>
        <w:noBreakHyphen/>
      </w:r>
      <w:r w:rsidRPr="00D9179A">
        <w:t xml:space="preserve">side options in meeting future energy needs;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noBreakHyphen/>
      </w:r>
      <w:r w:rsidRPr="00D9179A">
        <w:t>polluting transportation fuels, public transportation and other transportation alternatives, higher mileage and less</w:t>
      </w:r>
      <w:r>
        <w:noBreakHyphen/>
      </w:r>
      <w:r w:rsidRPr="00D9179A">
        <w:t xml:space="preserve">polluting vehicles, and work with state and local entities through policy development, planning, and advocacy to encourage reduction in the need for vehicle travel;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noBreakHyphen/>
      </w:r>
      <w:r w:rsidRPr="00D9179A">
        <w:t xml:space="preserve">range energy planning;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t>interest in appropriate forums; and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noBreakHyphen/>
      </w:r>
      <w:r w:rsidRPr="00D9179A">
        <w:t>free, nongreenhouse gas emitting sources includes nuclear energy, renewable energy resources, and energy conservation and efficiency.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515.</w:t>
      </w:r>
      <w:r>
        <w:tab/>
        <w:t xml:space="preserve"> </w:t>
      </w:r>
      <w:r>
        <w:tab/>
      </w:r>
      <w:r w:rsidRPr="00D9179A">
        <w:t xml:space="preserve">The </w:t>
      </w:r>
      <w:r>
        <w:t>department</w:t>
      </w:r>
      <w:r w:rsidRPr="00D9179A">
        <w:t xml:space="preserve"> annually shall submit to the </w:t>
      </w:r>
      <w:r>
        <w:t>General Assembly</w:t>
      </w:r>
      <w:r w:rsidRPr="00D9179A">
        <w:t xml:space="preserve"> a </w:t>
      </w:r>
      <w:r>
        <w:t>Plan for State Energy Policy</w:t>
      </w:r>
      <w:r w:rsidRPr="00D9179A">
        <w:t xml:space="preserve"> that includes, but is not limited to: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activities by the </w:t>
      </w:r>
      <w:r>
        <w:t>department</w:t>
      </w:r>
      <w:r w:rsidRPr="00D9179A">
        <w:t xml:space="preserve"> to carry out the Plan for State Energy Policy;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recommendations for long</w:t>
      </w:r>
      <w:r>
        <w:noBreakHyphen/>
      </w:r>
      <w:r w:rsidRPr="00D9179A">
        <w:t xml:space="preserve">term quantitative and qualitative energy goals for the residential, commercial, industrial, transportation, governmental, and utility sectors, and measures of progress for these goals;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identification of obstacles to efficiency for which legislative, regulatory, or other governmental remedies are appropriate.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520.</w:t>
      </w:r>
      <w:r>
        <w:tab/>
        <w:t xml:space="preserve"> </w:t>
      </w:r>
      <w:r>
        <w:tab/>
        <w:t>(A)</w:t>
      </w:r>
      <w:r>
        <w:tab/>
      </w:r>
      <w:r w:rsidRPr="00D9179A">
        <w:t xml:space="preserve">There is established the Energy Advisory Committee, whose members are appointed by the </w:t>
      </w:r>
      <w:r>
        <w:t>director</w:t>
      </w:r>
      <w:r w:rsidRPr="00D9179A">
        <w:t xml:space="preserve">.  Members serve at the pleasure of the </w:t>
      </w:r>
      <w:r>
        <w:t>director</w:t>
      </w:r>
      <w:r w:rsidRPr="00D9179A">
        <w:t xml:space="preserve">.  The committee is composed as follows: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noBreakHyphen/>
      </w:r>
      <w:r w:rsidRPr="00D9179A">
        <w:t xml:space="preserve">owned electricity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t>s</w:t>
      </w:r>
      <w:r w:rsidRPr="00D9179A">
        <w:t xml:space="preserve"> ex officio;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t xml:space="preserve"> </w:t>
      </w:r>
      <w:r w:rsidRPr="00D9179A">
        <w:t xml:space="preserve">owned electric utilities;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t xml:space="preserve"> </w:t>
      </w:r>
      <w:r w:rsidRPr="00D9179A">
        <w:t xml:space="preserve">owned natural gas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noBreakHyphen/>
      </w:r>
      <w:r w:rsidRPr="00D9179A">
        <w:t xml:space="preserve">owned gas companies;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t>s</w:t>
      </w:r>
      <w:r w:rsidRPr="00D9179A">
        <w:t xml:space="preserve"> ex officio;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noBreakHyphen/>
      </w:r>
      <w:r w:rsidRPr="00D9179A">
        <w:t xml:space="preserve">large member appointed by the </w:t>
      </w:r>
      <w:r>
        <w:t>director</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director</w:t>
      </w:r>
      <w:r w:rsidRPr="00D9179A">
        <w:t xml:space="preserve"> shall </w:t>
      </w:r>
      <w:r>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t>department</w:t>
      </w:r>
      <w:r w:rsidRPr="00D9179A">
        <w:t xml:space="preserve">.  The committee shall meet at least annually and at the call of the chair or at the request of at least six members to receive information on the activities of the </w:t>
      </w:r>
      <w:r>
        <w:t xml:space="preserve">department </w:t>
      </w:r>
      <w:r w:rsidRPr="00D9179A">
        <w:t>and the formul</w:t>
      </w:r>
      <w:r>
        <w:t>ation and implementation of the Plan for State Energy Policy</w:t>
      </w:r>
      <w:r w:rsidRPr="00D9179A">
        <w:t xml:space="preserve">.  It may comment and advise on the activities and the plan as considered appropriate by members of the committee.  The </w:t>
      </w:r>
      <w:r>
        <w:t>department</w:t>
      </w:r>
      <w:r w:rsidRPr="00D9179A">
        <w:t xml:space="preserve"> may seek advice and guidance from the committee as considered appropriate by the director.</w:t>
      </w:r>
      <w:r>
        <w:t xml:space="preserve">  </w:t>
      </w:r>
      <w:r w:rsidRPr="00D9179A">
        <w:t xml:space="preserve">Members shall adopt rules governing meeting attendance and abide by these rules.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525.</w:t>
      </w:r>
      <w:r>
        <w:tab/>
      </w:r>
      <w:r>
        <w:tab/>
      </w:r>
      <w:r w:rsidRPr="00D9179A">
        <w:t xml:space="preserve">Where possible, the </w:t>
      </w:r>
      <w:r>
        <w:t xml:space="preserve">department </w:t>
      </w:r>
      <w:r w:rsidRPr="00D9179A">
        <w:t xml:space="preserve">shall encourage consolidating other offices or programs in state government related to energy, energy efficiency, and energy reliability.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530.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535.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Pr="00AE7927">
        <w:t>’</w:t>
      </w:r>
      <w:r w:rsidRPr="00D9179A">
        <w:t xml:space="preserve">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540. </w:t>
      </w:r>
      <w:r>
        <w:tab/>
      </w:r>
      <w:r w:rsidRPr="00D9179A">
        <w:t xml:space="preserve">The </w:t>
      </w:r>
      <w:r>
        <w:t>department</w:t>
      </w:r>
      <w:r w:rsidRPr="00D9179A">
        <w:t xml:space="preserve"> shall develop energy efficient code standards for state</w:t>
      </w:r>
      <w:r>
        <w:noBreakHyphen/>
      </w:r>
      <w:r w:rsidRPr="00D9179A">
        <w:t>owned and leased buildings, including public school buildings.  These standards must provide for life</w:t>
      </w:r>
      <w:r>
        <w:noBreakHyphen/>
      </w:r>
      <w:r w:rsidRPr="00D9179A">
        <w:t>cycle cost</w:t>
      </w:r>
      <w:r>
        <w:t xml:space="preserve"> </w:t>
      </w:r>
      <w:r w:rsidRPr="00D9179A">
        <w:t xml:space="preserve">effectiveness.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545. </w:t>
      </w:r>
      <w:r>
        <w:tab/>
        <w:t>(A)(1)</w:t>
      </w:r>
      <w:r>
        <w:tab/>
      </w:r>
      <w:r w:rsidRPr="00D9179A">
        <w:t xml:space="preserve">Each state agency and public school district shall submit for approval to the </w:t>
      </w:r>
      <w:r>
        <w:t>department</w:t>
      </w:r>
      <w:r w:rsidRPr="00D9179A">
        <w:t xml:space="preserve"> an energy conservation plan for buildings in use on July 1, </w:t>
      </w:r>
      <w:r w:rsidR="001113FD">
        <w:t>2011</w:t>
      </w:r>
      <w:r w:rsidRPr="00D9179A">
        <w:t xml:space="preserve">, with a goal to reduce energy consumption by at least one percent annually for five consecutive years beginning July 1, </w:t>
      </w:r>
      <w:r w:rsidR="001113FD">
        <w:t>2011</w:t>
      </w:r>
      <w:r w:rsidRPr="00D9179A">
        <w:t xml:space="preserve">.  The plan also must have a goal of ultimately reducing energy consumption for buildings in use on July 1, </w:t>
      </w:r>
      <w:r w:rsidR="001113FD">
        <w:t>2011</w:t>
      </w:r>
      <w:r w:rsidRPr="00D9179A">
        <w:t>, by twenty percent by July 1, 2020, relative to year 2000 levels.  An agency shall implement all available cost</w:t>
      </w:r>
      <w:r>
        <w:noBreakHyphen/>
      </w:r>
      <w:r w:rsidRPr="00D9179A">
        <w:t>effective energy</w:t>
      </w:r>
      <w:r>
        <w:noBreakHyphen/>
      </w:r>
      <w:r w:rsidRPr="00D9179A">
        <w:t>saving measures to pursue these goals.  In determining whether an energy</w:t>
      </w:r>
      <w:r>
        <w:noBreakHyphen/>
      </w:r>
      <w:r w:rsidRPr="00D9179A">
        <w:t>saving method is cost effective, an agency should primarily consider the measure</w:t>
      </w:r>
      <w:r w:rsidRPr="00AE7927">
        <w:t>’</w:t>
      </w:r>
      <w:r w:rsidRPr="00D9179A">
        <w:t>s cost effectiveness over a five</w:t>
      </w:r>
      <w:r>
        <w:noBreakHyphen/>
      </w:r>
      <w:r w:rsidRPr="00D9179A">
        <w:t xml:space="preserve">year period rather than within one fiscal year.  The </w:t>
      </w:r>
      <w:r>
        <w:t>department</w:t>
      </w:r>
      <w:r w:rsidRPr="00D9179A">
        <w:t xml:space="preserve"> shall provide agency assistance and information needed to help meet these goals.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noBreakHyphen/>
      </w:r>
      <w:r w:rsidRPr="00D9179A">
        <w:t xml:space="preserve">effective energy conservation methods.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noBreakHyphen/>
      </w:r>
      <w:r w:rsidRPr="00D9179A">
        <w:t>effective energy</w:t>
      </w:r>
      <w:r>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7B3B55" w:rsidRPr="00AE7927"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7927">
        <w:t>‘</w:t>
      </w:r>
      <w:r w:rsidRPr="00D9179A">
        <w:t>Energy consumption</w:t>
      </w:r>
      <w:r w:rsidRPr="00AE7927">
        <w:t>’</w:t>
      </w:r>
      <w:r w:rsidRPr="00D9179A">
        <w:t xml:space="preserve"> includes, but is not limited to, electricity, natural gas, fuel oil, and propane.  Energy consumption must be measured using BTU</w:t>
      </w:r>
      <w:r w:rsidRPr="00AE7927">
        <w:t>’</w:t>
      </w:r>
      <w:r w:rsidRPr="00D9179A">
        <w:t xml:space="preserve">s for each gross square foot.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E7927">
        <w:t>‘</w:t>
      </w:r>
      <w:r w:rsidRPr="00D9179A">
        <w:t>State agency</w:t>
      </w:r>
      <w:r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550.</w:t>
      </w:r>
      <w:r>
        <w:tab/>
      </w:r>
      <w:r>
        <w:tab/>
      </w:r>
      <w:r w:rsidRPr="00D9179A">
        <w:t>An agency</w:t>
      </w:r>
      <w:r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555. </w:t>
      </w:r>
      <w:r w:rsidRPr="000671DD">
        <w:tab/>
        <w:t xml:space="preserve">Pursuant to Section </w:t>
      </w:r>
      <w:r>
        <w:t>1</w:t>
      </w:r>
      <w:r>
        <w:noBreakHyphen/>
        <w:t>3</w:t>
      </w:r>
      <w:r>
        <w:noBreakHyphen/>
        <w:t>550</w:t>
      </w:r>
      <w:r w:rsidRPr="000671DD">
        <w:t>,</w:t>
      </w:r>
      <w:r w:rsidRPr="00D9179A">
        <w:t xml:space="preserve"> an agency</w:t>
      </w:r>
      <w:r w:rsidRPr="00AE7927">
        <w:t>’</w:t>
      </w:r>
      <w:r w:rsidRPr="00D9179A">
        <w:t xml:space="preserve">s savings realized in the prior fiscal year from implementing an energy conservation measure as compared to a baseline energy use as certified by the </w:t>
      </w:r>
      <w:r>
        <w:t>department</w:t>
      </w:r>
      <w:r w:rsidRPr="00D9179A">
        <w:t xml:space="preserve">, may be retained and carried forward into the current fiscal year.  This savings, as certified by the </w:t>
      </w:r>
      <w:r>
        <w:t>department,</w:t>
      </w:r>
      <w:r w:rsidRPr="00D9179A">
        <w:t xml:space="preserve"> </w:t>
      </w:r>
      <w:r>
        <w:t>first must</w:t>
      </w:r>
      <w:r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t>shall</w:t>
      </w:r>
      <w:r w:rsidRPr="00D9179A">
        <w:t xml:space="preserve"> report all actual savings in the energy portion of its annual report to the </w:t>
      </w:r>
      <w:r>
        <w:t>department</w:t>
      </w:r>
      <w:r w:rsidRPr="00D9179A">
        <w: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noBreakHyphen/>
      </w:r>
      <w:r w:rsidRPr="00D9179A">
        <w:t xml:space="preserve">year period.  The </w:t>
      </w:r>
      <w:r>
        <w:t>department</w:t>
      </w:r>
      <w:r w:rsidRPr="00D9179A">
        <w:t xml:space="preserve"> may certify only a product that meets or exceeds the Federal Energy Star standards designed by the United States Environmental Protection Agency and the United States Department of Energy.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Pr="00AE7927">
        <w:t>’</w:t>
      </w:r>
      <w:r w:rsidRPr="00D9179A">
        <w:t xml:space="preserve">s utility budget.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570.</w:t>
      </w:r>
      <w:r>
        <w:tab/>
      </w:r>
      <w:r>
        <w:tab/>
        <w:t>(A)</w:t>
      </w:r>
      <w:r>
        <w:tab/>
      </w:r>
      <w:r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noBreakHyphen/>
      </w:r>
      <w:r w:rsidRPr="00D9179A">
        <w:t>party financial institution or company.  No funds disclaimer clause as provided for in Section 11</w:t>
      </w:r>
      <w:r>
        <w:noBreakHyphen/>
      </w:r>
      <w:r w:rsidRPr="00D9179A">
        <w:t>35</w:t>
      </w:r>
      <w:r>
        <w:noBreakHyphen/>
      </w:r>
      <w:r w:rsidRPr="00D9179A">
        <w:t xml:space="preserve">2030 is required in these contracts.  Repayment may be made from savings on the agency utility budget.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noBreakHyphen/>
      </w:r>
      <w:r w:rsidRPr="00D9179A">
        <w:t>35</w:t>
      </w:r>
      <w:r>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Pr="00AE7927">
        <w:t>‘</w:t>
      </w:r>
      <w:r w:rsidRPr="00D9179A">
        <w:t>governmental unit</w:t>
      </w:r>
      <w:r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Pr="00AE7927">
        <w:t>‘</w:t>
      </w:r>
      <w:r w:rsidRPr="00D9179A">
        <w:t>guaranteed energy, water, or wastewater savings contract</w:t>
      </w:r>
      <w:r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Pr="00AE7927">
        <w:t>‘</w:t>
      </w:r>
      <w:r w:rsidRPr="00D9179A">
        <w:t>energy, water, or wastewater conservation measure</w:t>
      </w:r>
      <w:r w:rsidRPr="00AE7927">
        <w:t>’</w:t>
      </w:r>
      <w:r w:rsidRPr="00D9179A">
        <w:t xml:space="preserve"> means a training program, facility alteration, or technology upgrade designed to produce measurable, long</w:t>
      </w:r>
      <w:r>
        <w:noBreakHyphen/>
      </w:r>
      <w:r w:rsidRPr="00D9179A">
        <w:t xml:space="preserve">term reductions in energy, water, wastewater, or other consumption, personnel costs, operational costs including, but not limited to: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reductions in glass area, or other window and door system modifications that reduce energy consumption;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noBreakHyphen/>
      </w:r>
      <w:r w:rsidRPr="00D9179A">
        <w:t>term operating costs reductions or billable revenue increases.</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575.</w:t>
      </w:r>
      <w:r>
        <w:tab/>
      </w:r>
      <w:r>
        <w:tab/>
        <w:t>(A)</w:t>
      </w:r>
      <w:r>
        <w:tab/>
      </w:r>
      <w:r w:rsidRPr="00D9179A">
        <w:t xml:space="preserve">The </w:t>
      </w:r>
      <w:r>
        <w:t>department</w:t>
      </w:r>
      <w:r w:rsidRPr="00D9179A">
        <w:t xml:space="preserve"> shall assist the Materials Management Office as established in Section 11</w:t>
      </w:r>
      <w:r>
        <w:noBreakHyphen/>
      </w:r>
      <w:r w:rsidRPr="00D9179A">
        <w:t>35</w:t>
      </w:r>
      <w:r>
        <w:noBreakHyphen/>
      </w:r>
      <w:r w:rsidRPr="00D9179A">
        <w:t xml:space="preserve">810 and all governmental bodies defined in and subject to the Consolidated Procurement Code, by identifying goods which are </w:t>
      </w:r>
      <w:r w:rsidRPr="00AE7927">
        <w:t>‘</w:t>
      </w:r>
      <w:r w:rsidRPr="00D9179A">
        <w:t>energy efficient</w:t>
      </w:r>
      <w:r w:rsidRPr="00AE7927">
        <w:t>’</w:t>
      </w:r>
      <w:r w:rsidRPr="00D9179A">
        <w:t xml:space="preserve"> or for which the State can achieve long</w:t>
      </w:r>
      <w:r>
        <w:noBreakHyphen/>
      </w:r>
      <w:r w:rsidRPr="00D9179A">
        <w:t>term saving</w:t>
      </w:r>
      <w:r>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noBreakHyphen/>
      </w:r>
      <w:r w:rsidRPr="00D9179A">
        <w:t>35</w:t>
      </w:r>
      <w:r>
        <w:noBreakHyphen/>
      </w:r>
      <w:r w:rsidRPr="00D9179A">
        <w:t>3020, the State Engineer</w:t>
      </w:r>
      <w:r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Pr="00AE7927">
        <w:t>’</w:t>
      </w:r>
      <w:r w:rsidRPr="00D9179A">
        <w:t xml:space="preserve">s Office or the affected governmental body.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Pr="00AE7927">
        <w:t>’</w:t>
      </w:r>
      <w:r w:rsidRPr="00D9179A">
        <w:t>s energy saving efficiency requirements or which has been designated as meeting or exceeding such requirements under each agency</w:t>
      </w:r>
      <w:r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w:t>
      </w:r>
      <w:r w:rsidR="001113FD">
        <w:t>2011</w:t>
      </w:r>
      <w:r w:rsidRPr="00D9179A">
        <w:t xml:space="preserve">, and no later than July 1, </w:t>
      </w:r>
      <w:r w:rsidR="001113FD">
        <w:t>2021</w:t>
      </w:r>
      <w:r w:rsidRPr="00D9179A">
        <w:t xml:space="preserve">.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w:t>
      </w:r>
      <w:r>
        <w:noBreakHyphen/>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noBreakHyphen/>
      </w:r>
      <w:r w:rsidRPr="00D9179A">
        <w:t>52</w:t>
      </w:r>
      <w:r>
        <w:noBreakHyphen/>
      </w:r>
      <w:r w:rsidRPr="00D9179A">
        <w:t xml:space="preserve">670.  Audit results and recommendations must be included in the report to the </w:t>
      </w:r>
      <w:r>
        <w:t>department</w:t>
      </w:r>
      <w:r w:rsidRPr="00D9179A">
        <w:t xml:space="preserve">. </w:t>
      </w:r>
    </w:p>
    <w:p w:rsidR="007B3B55" w:rsidRPr="00D9179A"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w:t>
      </w:r>
      <w:r w:rsidR="00E144BD">
        <w:t>2012</w:t>
      </w:r>
      <w:r w:rsidRPr="00D9179A">
        <w:t>.</w:t>
      </w:r>
      <w:r>
        <w:t>”</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279">
        <w:t>3</w:t>
      </w:r>
      <w:r>
        <w:t>.</w:t>
      </w:r>
      <w:r>
        <w:tab/>
        <w:t>Article 4, Chapter 52, Title 48 of the 1976 Code is repealed.</w:t>
      </w: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B55" w:rsidRDefault="007B3B55" w:rsidP="007B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279">
        <w:t>4</w:t>
      </w:r>
      <w:r>
        <w:t>.</w:t>
      </w:r>
      <w:r>
        <w:tab/>
        <w:t>This act takes effect upon approval by the Governor.</w:t>
      </w:r>
    </w:p>
    <w:p w:rsidR="00DB6D47" w:rsidRDefault="0010776B" w:rsidP="00E84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D47" w:rsidRDefault="00DB6D47" w:rsidP="00356A3F">
      <w:pPr>
        <w:suppressAutoHyphens/>
      </w:pPr>
    </w:p>
    <w:sectPr w:rsidR="00DB6D47" w:rsidSect="00356A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C91" w:rsidRDefault="00B65C91" w:rsidP="009F0C77">
      <w:r>
        <w:separator/>
      </w:r>
    </w:p>
  </w:endnote>
  <w:endnote w:type="continuationSeparator" w:id="0">
    <w:p w:rsidR="00B65C91" w:rsidRDefault="00B65C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2C6F25-8A21-4F0C-8F2E-474BE2D967E8}"/>
    <w:embedBold r:id="rId2" w:fontKey="{F5C8865A-E2AE-4091-A89B-B6015C502D4F}"/>
  </w:font>
  <w:font w:name="Calibri">
    <w:panose1 w:val="020F0502020204030204"/>
    <w:charset w:val="00"/>
    <w:family w:val="swiss"/>
    <w:pitch w:val="variable"/>
    <w:sig w:usb0="E10002FF" w:usb1="4000ACFF" w:usb2="00000009" w:usb3="00000000" w:csb0="0000019F" w:csb1="00000000"/>
    <w:embedRegular r:id="rId3" w:fontKey="{7ECF02A7-9F98-4D86-ACA8-09B817CEC45A}"/>
  </w:font>
  <w:font w:name="Cambria">
    <w:panose1 w:val="02040503050406030204"/>
    <w:charset w:val="00"/>
    <w:family w:val="roman"/>
    <w:pitch w:val="variable"/>
    <w:sig w:usb0="E00002FF" w:usb1="400004FF" w:usb2="00000000" w:usb3="00000000" w:csb0="0000019F" w:csb1="00000000"/>
    <w:embedRegular r:id="rId4" w:fontKey="{3E6FE727-6A20-481B-9DD0-7164A64F9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A3F" w:rsidRPr="00DB6D47" w:rsidRDefault="00356A3F" w:rsidP="00DB6D47">
    <w:pPr>
      <w:pStyle w:val="Footer"/>
      <w:tabs>
        <w:tab w:val="clear" w:pos="4680"/>
        <w:tab w:val="clear" w:pos="9360"/>
        <w:tab w:val="center" w:pos="2995"/>
      </w:tabs>
      <w:spacing w:before="120"/>
    </w:pPr>
    <w:r>
      <w:t>[152]</w:t>
    </w:r>
    <w:r>
      <w:tab/>
    </w:r>
    <w:r w:rsidR="007B0850">
      <w:fldChar w:fldCharType="begin"/>
    </w:r>
    <w:r w:rsidR="007B0850">
      <w:instrText xml:space="preserve"> PAGE  \* MERGEFORMAT </w:instrText>
    </w:r>
    <w:r w:rsidR="007B0850">
      <w:fldChar w:fldCharType="separate"/>
    </w:r>
    <w:r w:rsidR="007B0850">
      <w:rPr>
        <w:noProof/>
      </w:rPr>
      <w:t>1</w:t>
    </w:r>
    <w:r w:rsidR="007B08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C91" w:rsidRDefault="00B65C91" w:rsidP="009F0C77">
      <w:r>
        <w:separator/>
      </w:r>
    </w:p>
  </w:footnote>
  <w:footnote w:type="continuationSeparator" w:id="0">
    <w:p w:rsidR="00B65C91" w:rsidRDefault="00B65C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2SD11"/>
    <w:docVar w:name="CoverBillType" w:val="b"/>
    <w:docVar w:name="docpath" w:val="L:\Council\bills\DKA\3122SD11.DOCX"/>
    <w:docVar w:name="dvBillNumber" w:val="152"/>
    <w:docVar w:name="dvBillNumberPrefix" w:val="S. "/>
    <w:docVar w:name="dvOriginalBody" w:val="Senate"/>
    <w:docVar w:name="dvSteno" w:val="DKA"/>
    <w:docVar w:name="NameofBody" w:val="s"/>
    <w:docVar w:name="vgroup2" w:val="Council"/>
  </w:docVars>
  <w:rsids>
    <w:rsidRoot w:val="00DD4812"/>
    <w:rsid w:val="00026C9A"/>
    <w:rsid w:val="000965A1"/>
    <w:rsid w:val="000B3951"/>
    <w:rsid w:val="000C5088"/>
    <w:rsid w:val="000E1785"/>
    <w:rsid w:val="001023A4"/>
    <w:rsid w:val="0010776B"/>
    <w:rsid w:val="001113FD"/>
    <w:rsid w:val="00133E66"/>
    <w:rsid w:val="00134ACF"/>
    <w:rsid w:val="00144E15"/>
    <w:rsid w:val="001A4A62"/>
    <w:rsid w:val="001A681E"/>
    <w:rsid w:val="001D08F2"/>
    <w:rsid w:val="002037CA"/>
    <w:rsid w:val="002047A2"/>
    <w:rsid w:val="002052F5"/>
    <w:rsid w:val="00220208"/>
    <w:rsid w:val="002321B6"/>
    <w:rsid w:val="0023696B"/>
    <w:rsid w:val="00250967"/>
    <w:rsid w:val="00267ED4"/>
    <w:rsid w:val="002759C5"/>
    <w:rsid w:val="00277DEE"/>
    <w:rsid w:val="00280D88"/>
    <w:rsid w:val="00294ABE"/>
    <w:rsid w:val="002A3EB4"/>
    <w:rsid w:val="00303375"/>
    <w:rsid w:val="00325348"/>
    <w:rsid w:val="00356A3F"/>
    <w:rsid w:val="00393688"/>
    <w:rsid w:val="003B1B2D"/>
    <w:rsid w:val="003D411E"/>
    <w:rsid w:val="003E3C1E"/>
    <w:rsid w:val="003E6148"/>
    <w:rsid w:val="00400EAA"/>
    <w:rsid w:val="0041760A"/>
    <w:rsid w:val="004809EE"/>
    <w:rsid w:val="004927E7"/>
    <w:rsid w:val="004F5E99"/>
    <w:rsid w:val="00511EE9"/>
    <w:rsid w:val="00521E00"/>
    <w:rsid w:val="00577C6C"/>
    <w:rsid w:val="0058501B"/>
    <w:rsid w:val="005A5C06"/>
    <w:rsid w:val="005D31FB"/>
    <w:rsid w:val="005F58F4"/>
    <w:rsid w:val="006215AA"/>
    <w:rsid w:val="006340D9"/>
    <w:rsid w:val="00636AB7"/>
    <w:rsid w:val="00643B8E"/>
    <w:rsid w:val="0064609E"/>
    <w:rsid w:val="00647360"/>
    <w:rsid w:val="00665EBC"/>
    <w:rsid w:val="0069470D"/>
    <w:rsid w:val="006A476C"/>
    <w:rsid w:val="006C6A93"/>
    <w:rsid w:val="006E02F9"/>
    <w:rsid w:val="00703367"/>
    <w:rsid w:val="00731F8F"/>
    <w:rsid w:val="00753C04"/>
    <w:rsid w:val="00756946"/>
    <w:rsid w:val="00757F80"/>
    <w:rsid w:val="00771EEC"/>
    <w:rsid w:val="00786819"/>
    <w:rsid w:val="007A325A"/>
    <w:rsid w:val="007B0850"/>
    <w:rsid w:val="007B3B55"/>
    <w:rsid w:val="007D5C52"/>
    <w:rsid w:val="007F1523"/>
    <w:rsid w:val="007F509E"/>
    <w:rsid w:val="007F5799"/>
    <w:rsid w:val="007F6947"/>
    <w:rsid w:val="0083656A"/>
    <w:rsid w:val="00863844"/>
    <w:rsid w:val="00872729"/>
    <w:rsid w:val="008F4429"/>
    <w:rsid w:val="009352BB"/>
    <w:rsid w:val="00935AA8"/>
    <w:rsid w:val="00950566"/>
    <w:rsid w:val="00990668"/>
    <w:rsid w:val="009F0C77"/>
    <w:rsid w:val="009F4DD1"/>
    <w:rsid w:val="00A64E80"/>
    <w:rsid w:val="00A741D9"/>
    <w:rsid w:val="00A9741D"/>
    <w:rsid w:val="00AD4626"/>
    <w:rsid w:val="00AD4B17"/>
    <w:rsid w:val="00B150FD"/>
    <w:rsid w:val="00B26FA6"/>
    <w:rsid w:val="00B65C91"/>
    <w:rsid w:val="00B741CB"/>
    <w:rsid w:val="00B934F3"/>
    <w:rsid w:val="00BB6347"/>
    <w:rsid w:val="00BD2134"/>
    <w:rsid w:val="00C038D8"/>
    <w:rsid w:val="00C045DD"/>
    <w:rsid w:val="00C3136F"/>
    <w:rsid w:val="00C3483A"/>
    <w:rsid w:val="00C34BFF"/>
    <w:rsid w:val="00C43095"/>
    <w:rsid w:val="00C74E9D"/>
    <w:rsid w:val="00C77F9A"/>
    <w:rsid w:val="00C82FD3"/>
    <w:rsid w:val="00C93649"/>
    <w:rsid w:val="00CC38EE"/>
    <w:rsid w:val="00CC6B7B"/>
    <w:rsid w:val="00CD3619"/>
    <w:rsid w:val="00CF4447"/>
    <w:rsid w:val="00D405E7"/>
    <w:rsid w:val="00D41D56"/>
    <w:rsid w:val="00D6260D"/>
    <w:rsid w:val="00D6662B"/>
    <w:rsid w:val="00D95E2F"/>
    <w:rsid w:val="00D970A9"/>
    <w:rsid w:val="00DB3AC0"/>
    <w:rsid w:val="00DB6D47"/>
    <w:rsid w:val="00DD4812"/>
    <w:rsid w:val="00DE68F0"/>
    <w:rsid w:val="00DF3845"/>
    <w:rsid w:val="00DF7E17"/>
    <w:rsid w:val="00E0420F"/>
    <w:rsid w:val="00E144BD"/>
    <w:rsid w:val="00E721AC"/>
    <w:rsid w:val="00E84279"/>
    <w:rsid w:val="00EB00A2"/>
    <w:rsid w:val="00EB1BF3"/>
    <w:rsid w:val="00EF3EEE"/>
    <w:rsid w:val="00F149A7"/>
    <w:rsid w:val="00F47C72"/>
    <w:rsid w:val="00F50BAF"/>
    <w:rsid w:val="00F52C10"/>
    <w:rsid w:val="00F81FFD"/>
    <w:rsid w:val="00F85228"/>
    <w:rsid w:val="00FB6773"/>
    <w:rsid w:val="00FE3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DF4E20-2044-4F97-AFA7-BE021FAC1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56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AEA3B-CE30-4EF7-8F0E-452A1A3B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3754</Words>
  <Characters>21372</Characters>
  <Application>Microsoft Office Word</Application>
  <DocSecurity>4</DocSecurity>
  <Lines>511</Lines>
  <Paragraphs>119</Paragraphs>
  <ScaleCrop>false</ScaleCrop>
  <Company> </Company>
  <LinksUpToDate>false</LinksUpToDate>
  <CharactersWithSpaces>25280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 State Department of Energy Restructuring Act - South Carolina Legislature Online</dc:title>
  <dc:subject/>
  <dc:creator>SharonPair</dc:creator>
  <cp:keywords/>
  <dc:description/>
  <cp:lastModifiedBy>N Cumfer</cp:lastModifiedBy>
  <cp:revision>2</cp:revision>
  <cp:lastPrinted>2010-11-30T16:05:00Z</cp:lastPrinted>
  <dcterms:created xsi:type="dcterms:W3CDTF">2014-11-21T20:27:00Z</dcterms:created>
  <dcterms:modified xsi:type="dcterms:W3CDTF">2014-11-21T20:27:00Z</dcterms:modified>
</cp:coreProperties>
</file>