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5E8" w:rsidRDefault="00F145E8" w:rsidP="00F145E8">
      <w:pPr>
        <w:widowControl w:val="0"/>
        <w:jc w:val="center"/>
      </w:pPr>
      <w:bookmarkStart w:id="0" w:name="_GoBack"/>
      <w:bookmarkEnd w:id="0"/>
      <w:r w:rsidRPr="00F145E8">
        <w:rPr>
          <w:b/>
        </w:rPr>
        <w:t>South Carolina General Assembly</w:t>
      </w:r>
    </w:p>
    <w:p w:rsidR="00F145E8" w:rsidRDefault="00F145E8" w:rsidP="00F145E8">
      <w:pPr>
        <w:widowControl w:val="0"/>
        <w:jc w:val="center"/>
      </w:pPr>
      <w:r>
        <w:t>119th Session, 2011-2012</w:t>
      </w:r>
    </w:p>
    <w:p w:rsidR="00F145E8" w:rsidRDefault="00F145E8" w:rsidP="00F145E8">
      <w:pPr>
        <w:widowControl w:val="0"/>
      </w:pPr>
    </w:p>
    <w:p w:rsidR="00F145E8" w:rsidRDefault="00F145E8" w:rsidP="00F145E8">
      <w:pPr>
        <w:widowControl w:val="0"/>
        <w:rPr>
          <w:b/>
        </w:rPr>
      </w:pPr>
      <w:r w:rsidRPr="00F145E8">
        <w:rPr>
          <w:b/>
        </w:rPr>
        <w:t>S.</w:t>
      </w:r>
      <w:r>
        <w:rPr>
          <w:b/>
        </w:rPr>
        <w:t xml:space="preserve"> </w:t>
      </w:r>
      <w:r w:rsidRPr="00F145E8">
        <w:rPr>
          <w:b/>
        </w:rPr>
        <w:t>187</w:t>
      </w:r>
    </w:p>
    <w:p w:rsidR="00F145E8" w:rsidRDefault="00F145E8" w:rsidP="00F145E8">
      <w:pPr>
        <w:widowControl w:val="0"/>
        <w:rPr>
          <w:b/>
        </w:rPr>
      </w:pPr>
    </w:p>
    <w:p w:rsidR="00F145E8" w:rsidRDefault="00F145E8" w:rsidP="00F145E8">
      <w:pPr>
        <w:widowControl w:val="0"/>
      </w:pPr>
      <w:r w:rsidRPr="00F145E8">
        <w:rPr>
          <w:b/>
        </w:rPr>
        <w:t>STATUS INFORMATION</w:t>
      </w:r>
    </w:p>
    <w:p w:rsidR="00F145E8" w:rsidRDefault="00F145E8" w:rsidP="00F145E8">
      <w:pPr>
        <w:widowControl w:val="0"/>
      </w:pPr>
    </w:p>
    <w:p w:rsidR="00F145E8" w:rsidRDefault="00F145E8" w:rsidP="00F145E8">
      <w:pPr>
        <w:widowControl w:val="0"/>
      </w:pPr>
      <w:r>
        <w:t>General Bill</w:t>
      </w:r>
    </w:p>
    <w:p w:rsidR="00F145E8" w:rsidRDefault="00F145E8" w:rsidP="00F145E8">
      <w:pPr>
        <w:widowControl w:val="0"/>
      </w:pPr>
      <w:r>
        <w:t>Sponsors: Senator Rose</w:t>
      </w:r>
    </w:p>
    <w:p w:rsidR="00F145E8" w:rsidRDefault="00F145E8" w:rsidP="00F145E8">
      <w:pPr>
        <w:widowControl w:val="0"/>
      </w:pPr>
      <w:r>
        <w:t>Document Path: l:\s-res\mtr\011nurs.ebd.mtr.docx</w:t>
      </w:r>
    </w:p>
    <w:p w:rsidR="00F145E8" w:rsidRDefault="00F145E8" w:rsidP="00F145E8">
      <w:pPr>
        <w:widowControl w:val="0"/>
      </w:pPr>
    </w:p>
    <w:p w:rsidR="00B142AB" w:rsidRDefault="00B142AB" w:rsidP="00F145E8">
      <w:pPr>
        <w:widowControl w:val="0"/>
      </w:pPr>
      <w:r>
        <w:t>Introduced in the Senate on January 11, 2011</w:t>
      </w:r>
    </w:p>
    <w:p w:rsidR="00B142AB" w:rsidRPr="00B142AB" w:rsidRDefault="00B142AB" w:rsidP="00F145E8">
      <w:pPr>
        <w:widowControl w:val="0"/>
      </w:pPr>
      <w:r>
        <w:t xml:space="preserve">Currently residing in the Senate Committee on </w:t>
      </w:r>
      <w:r w:rsidRPr="00B142AB">
        <w:rPr>
          <w:b/>
        </w:rPr>
        <w:t>Medical Affairs</w:t>
      </w:r>
    </w:p>
    <w:p w:rsidR="00B142AB" w:rsidRDefault="00B142AB" w:rsidP="00F145E8">
      <w:pPr>
        <w:widowControl w:val="0"/>
      </w:pPr>
    </w:p>
    <w:p w:rsidR="00F145E8" w:rsidRDefault="00F145E8" w:rsidP="00F145E8">
      <w:pPr>
        <w:widowControl w:val="0"/>
      </w:pPr>
      <w:r>
        <w:t xml:space="preserve">Summary: </w:t>
      </w:r>
      <w:r w:rsidR="009737E6">
        <w:t>Nursing homes</w:t>
      </w:r>
    </w:p>
    <w:p w:rsidR="00F145E8" w:rsidRDefault="00F145E8" w:rsidP="00F145E8">
      <w:pPr>
        <w:widowControl w:val="0"/>
      </w:pPr>
    </w:p>
    <w:p w:rsidR="00F145E8" w:rsidRDefault="00F145E8" w:rsidP="00F145E8">
      <w:pPr>
        <w:widowControl w:val="0"/>
      </w:pPr>
    </w:p>
    <w:p w:rsidR="00F145E8" w:rsidRDefault="00F145E8" w:rsidP="00F145E8">
      <w:pPr>
        <w:widowControl w:val="0"/>
        <w:tabs>
          <w:tab w:val="center" w:pos="590"/>
          <w:tab w:val="center" w:pos="1440"/>
          <w:tab w:val="left" w:pos="1872"/>
          <w:tab w:val="left" w:pos="9187"/>
        </w:tabs>
      </w:pPr>
      <w:r w:rsidRPr="00F145E8">
        <w:rPr>
          <w:b/>
        </w:rPr>
        <w:t>HISTORY OF LEGISLATIVE ACTIONS</w:t>
      </w:r>
    </w:p>
    <w:p w:rsidR="00F145E8" w:rsidRDefault="00F145E8" w:rsidP="00F145E8">
      <w:pPr>
        <w:widowControl w:val="0"/>
        <w:tabs>
          <w:tab w:val="center" w:pos="590"/>
          <w:tab w:val="center" w:pos="1440"/>
          <w:tab w:val="left" w:pos="1872"/>
          <w:tab w:val="left" w:pos="9187"/>
        </w:tabs>
      </w:pPr>
    </w:p>
    <w:p w:rsidR="00F145E8" w:rsidRPr="00F145E8" w:rsidRDefault="00F145E8" w:rsidP="00F145E8">
      <w:pPr>
        <w:widowControl w:val="0"/>
        <w:tabs>
          <w:tab w:val="center" w:pos="590"/>
          <w:tab w:val="center" w:pos="1440"/>
          <w:tab w:val="left" w:pos="1872"/>
          <w:tab w:val="left" w:pos="9187"/>
        </w:tabs>
      </w:pPr>
      <w:r w:rsidRPr="00F145E8">
        <w:rPr>
          <w:u w:val="single"/>
        </w:rPr>
        <w:tab/>
        <w:t>Date</w:t>
      </w:r>
      <w:r w:rsidRPr="00F145E8">
        <w:rPr>
          <w:u w:val="single"/>
        </w:rPr>
        <w:tab/>
        <w:t>Body</w:t>
      </w:r>
      <w:r w:rsidRPr="00F145E8">
        <w:rPr>
          <w:u w:val="single"/>
        </w:rPr>
        <w:tab/>
        <w:t>Action Description with journal page number</w:t>
      </w:r>
      <w:r w:rsidRPr="00F145E8">
        <w:rPr>
          <w:u w:val="single"/>
        </w:rPr>
        <w:tab/>
      </w:r>
    </w:p>
    <w:p w:rsidR="005801D3" w:rsidRDefault="005801D3" w:rsidP="005801D3">
      <w:pPr>
        <w:widowControl w:val="0"/>
        <w:tabs>
          <w:tab w:val="right" w:pos="1008"/>
          <w:tab w:val="left" w:pos="1152"/>
          <w:tab w:val="left" w:pos="1872"/>
          <w:tab w:val="left" w:pos="9187"/>
        </w:tabs>
        <w:ind w:left="2088" w:hanging="2088"/>
      </w:pPr>
      <w:r>
        <w:tab/>
        <w:t>12/1/2010</w:t>
      </w:r>
      <w:r>
        <w:tab/>
        <w:t>Senate</w:t>
      </w:r>
      <w:r>
        <w:tab/>
      </w:r>
      <w:r w:rsidRPr="00597FA9">
        <w:t>Prefiled</w:t>
      </w:r>
    </w:p>
    <w:p w:rsidR="005801D3" w:rsidRDefault="005801D3" w:rsidP="005801D3">
      <w:pPr>
        <w:widowControl w:val="0"/>
        <w:tabs>
          <w:tab w:val="right" w:pos="1008"/>
          <w:tab w:val="left" w:pos="1152"/>
          <w:tab w:val="left" w:pos="1872"/>
          <w:tab w:val="left" w:pos="9187"/>
        </w:tabs>
        <w:ind w:left="2088" w:hanging="2088"/>
      </w:pPr>
      <w:r>
        <w:tab/>
        <w:t>12/1/2010</w:t>
      </w:r>
      <w:r>
        <w:tab/>
        <w:t>Senate</w:t>
      </w:r>
      <w:r>
        <w:tab/>
      </w:r>
      <w:r w:rsidRPr="00597FA9">
        <w:t xml:space="preserve">Referred to Committee on </w:t>
      </w:r>
      <w:r w:rsidRPr="00597FA9">
        <w:rPr>
          <w:b/>
        </w:rPr>
        <w:t>Medical Affairs</w:t>
      </w:r>
    </w:p>
    <w:p w:rsidR="005801D3" w:rsidRDefault="005801D3" w:rsidP="005801D3">
      <w:pPr>
        <w:widowControl w:val="0"/>
        <w:tabs>
          <w:tab w:val="right" w:pos="1008"/>
          <w:tab w:val="left" w:pos="1152"/>
          <w:tab w:val="left" w:pos="1872"/>
          <w:tab w:val="left" w:pos="9187"/>
        </w:tabs>
        <w:ind w:left="2088" w:hanging="2088"/>
      </w:pPr>
      <w:r>
        <w:tab/>
        <w:t>1/11/2011</w:t>
      </w:r>
      <w:r>
        <w:tab/>
        <w:t>Senate</w:t>
      </w:r>
      <w:r>
        <w:tab/>
      </w:r>
      <w:r w:rsidRPr="00597FA9">
        <w:t>Introduced and read first time (</w:t>
      </w:r>
      <w:hyperlink r:id="rId6" w:history="1">
        <w:r w:rsidRPr="00597FA9">
          <w:rPr>
            <w:rStyle w:val="Hyperlink"/>
          </w:rPr>
          <w:t>Senate Journal</w:t>
        </w:r>
        <w:r w:rsidRPr="00597FA9">
          <w:rPr>
            <w:rStyle w:val="Hyperlink"/>
          </w:rPr>
          <w:noBreakHyphen/>
          <w:t>page 88</w:t>
        </w:r>
      </w:hyperlink>
      <w:r w:rsidRPr="00597FA9">
        <w:t>)</w:t>
      </w:r>
    </w:p>
    <w:p w:rsidR="005801D3" w:rsidRDefault="005801D3" w:rsidP="005801D3">
      <w:pPr>
        <w:widowControl w:val="0"/>
        <w:tabs>
          <w:tab w:val="right" w:pos="1008"/>
          <w:tab w:val="left" w:pos="1152"/>
          <w:tab w:val="left" w:pos="1872"/>
          <w:tab w:val="left" w:pos="9187"/>
        </w:tabs>
        <w:ind w:left="2088" w:hanging="2088"/>
      </w:pPr>
      <w:r>
        <w:tab/>
        <w:t>1/11/2011</w:t>
      </w:r>
      <w:r>
        <w:tab/>
        <w:t>Senate</w:t>
      </w:r>
      <w:r>
        <w:tab/>
      </w:r>
      <w:r w:rsidRPr="00597FA9">
        <w:t>Referred to Commi</w:t>
      </w:r>
      <w:r>
        <w:t xml:space="preserve">ttee on </w:t>
      </w:r>
      <w:r w:rsidRPr="00597FA9">
        <w:rPr>
          <w:b/>
        </w:rPr>
        <w:t>Medical Affairs</w:t>
      </w:r>
      <w:r>
        <w:t xml:space="preserve"> (</w:t>
      </w:r>
      <w:hyperlink r:id="rId7" w:history="1">
        <w:r w:rsidRPr="00597FA9">
          <w:rPr>
            <w:rStyle w:val="Hyperlink"/>
          </w:rPr>
          <w:t>Senate Journal</w:t>
        </w:r>
        <w:r w:rsidRPr="00597FA9">
          <w:rPr>
            <w:rStyle w:val="Hyperlink"/>
          </w:rPr>
          <w:noBreakHyphen/>
          <w:t>page 88</w:t>
        </w:r>
      </w:hyperlink>
      <w:r w:rsidRPr="00597FA9">
        <w:t>)</w:t>
      </w:r>
    </w:p>
    <w:p w:rsidR="005801D3" w:rsidRDefault="005801D3" w:rsidP="005801D3">
      <w:pPr>
        <w:widowControl w:val="0"/>
        <w:tabs>
          <w:tab w:val="right" w:pos="1008"/>
          <w:tab w:val="left" w:pos="1152"/>
          <w:tab w:val="left" w:pos="1872"/>
          <w:tab w:val="left" w:pos="9187"/>
        </w:tabs>
        <w:ind w:left="2088" w:hanging="2088"/>
      </w:pPr>
    </w:p>
    <w:p w:rsidR="00F145E8" w:rsidRPr="00F145E8" w:rsidRDefault="00F145E8" w:rsidP="00F145E8">
      <w:pPr>
        <w:widowControl w:val="0"/>
        <w:tabs>
          <w:tab w:val="right" w:pos="1008"/>
          <w:tab w:val="left" w:pos="1152"/>
          <w:tab w:val="left" w:pos="1872"/>
          <w:tab w:val="left" w:pos="9187"/>
        </w:tabs>
        <w:ind w:left="2088" w:hanging="2088"/>
      </w:pPr>
    </w:p>
    <w:p w:rsidR="00F145E8" w:rsidRDefault="00F145E8" w:rsidP="00F145E8">
      <w:pPr>
        <w:widowControl w:val="0"/>
      </w:pPr>
      <w:r w:rsidRPr="00F145E8">
        <w:rPr>
          <w:b/>
        </w:rPr>
        <w:t>VERSIONS OF THIS BILL</w:t>
      </w:r>
    </w:p>
    <w:p w:rsidR="00F145E8" w:rsidRDefault="00F145E8" w:rsidP="00F145E8">
      <w:pPr>
        <w:widowControl w:val="0"/>
      </w:pPr>
    </w:p>
    <w:p w:rsidR="00F145E8" w:rsidRDefault="005D107A" w:rsidP="00F145E8">
      <w:pPr>
        <w:widowControl w:val="0"/>
      </w:pPr>
      <w:hyperlink r:id="rId8" w:history="1">
        <w:r w:rsidR="00F145E8">
          <w:rPr>
            <w:rStyle w:val="Hyperlink"/>
          </w:rPr>
          <w:t>12/1/2010</w:t>
        </w:r>
      </w:hyperlink>
    </w:p>
    <w:p w:rsidR="00F145E8" w:rsidRDefault="00F145E8" w:rsidP="00F145E8"/>
    <w:p w:rsidR="00F145E8" w:rsidRDefault="00F145E8" w:rsidP="00F145E8">
      <w:pPr>
        <w:sectPr w:rsidR="00F145E8" w:rsidSect="00F145E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75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5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7A6B6D">
        <w:rPr>
          <w:rFonts w:eastAsia="Times New Roman"/>
        </w:rPr>
        <w:noBreakHyphen/>
      </w:r>
      <w:r>
        <w:rPr>
          <w:rFonts w:eastAsia="Times New Roman"/>
        </w:rPr>
        <w:t>7</w:t>
      </w:r>
      <w:r w:rsidR="007A6B6D">
        <w:rPr>
          <w:rFonts w:eastAsia="Times New Roman"/>
        </w:rPr>
        <w:noBreakHyphen/>
      </w:r>
      <w:r>
        <w:rPr>
          <w:rFonts w:eastAsia="Times New Roman"/>
        </w:rPr>
        <w:t>260 OF THE 1976 CODE, RELATING TO REQUIREMENTS FOR LICENSURE, TO PROVIDE THAT NURSING HOMES MUST CARRY AT LEAST ONE MILLION DOLLARS IN COMPREHENSIVE GENERAL L</w:t>
      </w:r>
      <w:r w:rsidR="00CD4038">
        <w:rPr>
          <w:rFonts w:eastAsia="Times New Roman"/>
        </w:rPr>
        <w:t xml:space="preserve">IABILITY INSURANCE </w:t>
      </w:r>
      <w:r w:rsidR="002D670F">
        <w:rPr>
          <w:rFonts w:eastAsia="Times New Roman"/>
        </w:rPr>
        <w:t>TO OBTAIN A LICENSE</w:t>
      </w:r>
      <w:r w:rsidR="007A6B6D">
        <w:rPr>
          <w:rFonts w:eastAsia="Times New Roman"/>
        </w:rPr>
        <w:t>,</w:t>
      </w:r>
      <w:r w:rsidR="00CD4038">
        <w:rPr>
          <w:rFonts w:eastAsia="Times New Roman"/>
        </w:rPr>
        <w:t xml:space="preserve"> TO PROVIDE THAT A NURSING HOME MUST NOTIFY THE </w:t>
      </w:r>
      <w:r w:rsidR="00097335">
        <w:rPr>
          <w:rFonts w:eastAsia="Times New Roman"/>
        </w:rPr>
        <w:t>DEPARTMENT</w:t>
      </w:r>
      <w:r w:rsidR="00CD4038">
        <w:rPr>
          <w:rFonts w:eastAsia="Times New Roman"/>
        </w:rPr>
        <w:t xml:space="preserve"> OF HEALTH AND ENVIRONMENTAL CONTROL UPON CANCELLATIO</w:t>
      </w:r>
      <w:r w:rsidR="007A6B6D">
        <w:rPr>
          <w:rFonts w:eastAsia="Times New Roman"/>
        </w:rPr>
        <w:t xml:space="preserve">N OF A GENERAL LIABILITY POLICY, AND </w:t>
      </w:r>
      <w:r w:rsidR="00CD4038">
        <w:rPr>
          <w:rFonts w:eastAsia="Times New Roman"/>
        </w:rPr>
        <w:t xml:space="preserve">TO PROVIDE THAT </w:t>
      </w:r>
      <w:r>
        <w:rPr>
          <w:rFonts w:eastAsia="Times New Roman"/>
        </w:rPr>
        <w:t xml:space="preserve">A </w:t>
      </w:r>
      <w:r w:rsidR="00CD4038">
        <w:rPr>
          <w:rFonts w:eastAsia="Times New Roman"/>
        </w:rPr>
        <w:t xml:space="preserve">NURSING HOME </w:t>
      </w:r>
      <w:r>
        <w:rPr>
          <w:rFonts w:eastAsia="Times New Roman"/>
        </w:rPr>
        <w:t>LICENSE</w:t>
      </w:r>
      <w:r w:rsidR="00CD4038">
        <w:rPr>
          <w:rFonts w:eastAsia="Times New Roman"/>
        </w:rPr>
        <w:t xml:space="preserve"> SHALL BE REVOKED</w:t>
      </w:r>
      <w:r>
        <w:rPr>
          <w:rFonts w:eastAsia="Times New Roman"/>
        </w:rPr>
        <w:t xml:space="preserve"> UPON FAILURE TO MAINT</w:t>
      </w:r>
      <w:r w:rsidR="00CD4038">
        <w:rPr>
          <w:rFonts w:eastAsia="Times New Roman"/>
        </w:rPr>
        <w:t>A</w:t>
      </w:r>
      <w:r w:rsidR="007A6B6D">
        <w:rPr>
          <w:rFonts w:eastAsia="Times New Roman"/>
        </w:rPr>
        <w:t>IN GENERAL LIABILITY INSURANCE.</w:t>
      </w:r>
    </w:p>
    <w:p w:rsidR="00CD7509" w:rsidRDefault="00CD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Be it enacted by the General Assembly of the State of South Carolina:</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1.</w:t>
      </w:r>
      <w:r w:rsidRPr="008824A9">
        <w:rPr>
          <w:color w:val="000000" w:themeColor="text1"/>
          <w:u w:color="000000" w:themeColor="text1"/>
        </w:rPr>
        <w:tab/>
        <w:t xml:space="preserve"> Section 44</w:t>
      </w:r>
      <w:r w:rsidR="007A6B6D">
        <w:rPr>
          <w:color w:val="000000" w:themeColor="text1"/>
          <w:u w:color="000000" w:themeColor="text1"/>
        </w:rPr>
        <w:noBreakHyphen/>
      </w:r>
      <w:r w:rsidRPr="008824A9">
        <w:rPr>
          <w:color w:val="000000" w:themeColor="text1"/>
          <w:u w:color="000000" w:themeColor="text1"/>
        </w:rPr>
        <w:t>7</w:t>
      </w:r>
      <w:r w:rsidR="007A6B6D">
        <w:rPr>
          <w:color w:val="000000" w:themeColor="text1"/>
          <w:u w:color="000000" w:themeColor="text1"/>
        </w:rPr>
        <w:noBreakHyphen/>
      </w:r>
      <w:r w:rsidRPr="008824A9">
        <w:rPr>
          <w:color w:val="000000" w:themeColor="text1"/>
          <w:u w:color="000000" w:themeColor="text1"/>
        </w:rPr>
        <w:t>260 of the 1976 Code is amended by adding</w:t>
      </w:r>
      <w:r>
        <w:rPr>
          <w:color w:val="000000" w:themeColor="text1"/>
          <w:u w:color="000000" w:themeColor="text1"/>
        </w:rPr>
        <w:t xml:space="preserve"> an appropriately lettered subsection to read</w:t>
      </w:r>
      <w:r w:rsidRPr="008824A9">
        <w:rPr>
          <w:color w:val="000000" w:themeColor="text1"/>
          <w:u w:color="000000" w:themeColor="text1"/>
        </w:rPr>
        <w:t>:</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ab/>
        <w:t>“(</w:t>
      </w:r>
      <w:r>
        <w:rPr>
          <w:color w:val="000000" w:themeColor="text1"/>
          <w:u w:color="000000" w:themeColor="text1"/>
        </w:rPr>
        <w:t xml:space="preserve">  </w:t>
      </w:r>
      <w:r w:rsidRPr="008824A9">
        <w:rPr>
          <w:color w:val="000000" w:themeColor="text1"/>
          <w:u w:color="000000" w:themeColor="text1"/>
        </w:rPr>
        <w:t>)(1)</w:t>
      </w:r>
      <w:r>
        <w:rPr>
          <w:color w:val="000000" w:themeColor="text1"/>
          <w:u w:color="000000" w:themeColor="text1"/>
        </w:rPr>
        <w:tab/>
      </w:r>
      <w:r w:rsidRPr="008824A9">
        <w:rPr>
          <w:color w:val="000000" w:themeColor="text1"/>
          <w:u w:color="000000" w:themeColor="text1"/>
        </w:rPr>
        <w:t xml:space="preserve">A license may not be issued to a nursing home unless the applicant files with the </w:t>
      </w:r>
      <w:r>
        <w:rPr>
          <w:color w:val="000000" w:themeColor="text1"/>
          <w:u w:color="000000" w:themeColor="text1"/>
        </w:rPr>
        <w:t>d</w:t>
      </w:r>
      <w:r w:rsidRPr="008824A9">
        <w:rPr>
          <w:color w:val="000000" w:themeColor="text1"/>
          <w:u w:color="000000" w:themeColor="text1"/>
        </w:rPr>
        <w:t xml:space="preserve">epartment evidence of a policy of comprehensive general liability insurance providing the minimum coverage of one million dollars due to bodily injury, death, or destruction of property as the result of the negligent act or acts of the principal insured. </w:t>
      </w:r>
      <w:r>
        <w:rPr>
          <w:color w:val="000000" w:themeColor="text1"/>
          <w:u w:color="000000" w:themeColor="text1"/>
        </w:rPr>
        <w:t xml:space="preserve"> </w:t>
      </w:r>
      <w:r w:rsidRPr="008824A9">
        <w:rPr>
          <w:color w:val="000000" w:themeColor="text1"/>
          <w:u w:color="000000" w:themeColor="text1"/>
        </w:rPr>
        <w:t>The policy must be purchased from an insurer licensed by the Department of Insurance to do business in this State.</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(2)</w:t>
      </w:r>
      <w:r>
        <w:rPr>
          <w:color w:val="000000" w:themeColor="text1"/>
          <w:u w:color="000000" w:themeColor="text1"/>
        </w:rPr>
        <w:tab/>
      </w:r>
      <w:r w:rsidRPr="008824A9">
        <w:rPr>
          <w:color w:val="000000" w:themeColor="text1"/>
          <w:u w:color="000000" w:themeColor="text1"/>
        </w:rPr>
        <w:t xml:space="preserve">A licensee shall notify the </w:t>
      </w:r>
      <w:r>
        <w:rPr>
          <w:color w:val="000000" w:themeColor="text1"/>
          <w:u w:color="000000" w:themeColor="text1"/>
        </w:rPr>
        <w:t>d</w:t>
      </w:r>
      <w:r w:rsidRPr="008824A9">
        <w:rPr>
          <w:color w:val="000000" w:themeColor="text1"/>
          <w:u w:color="000000" w:themeColor="text1"/>
        </w:rPr>
        <w:t>epartment upon the cancellation by a licensee of its policy of liability insurance or the cancellation by the insurance carrier of the licensee</w:t>
      </w:r>
      <w:r w:rsidR="007A6B6D" w:rsidRPr="007A6B6D">
        <w:rPr>
          <w:color w:val="000000" w:themeColor="text1"/>
          <w:u w:color="000000" w:themeColor="text1"/>
        </w:rPr>
        <w:t>’</w:t>
      </w:r>
      <w:r w:rsidRPr="008824A9">
        <w:rPr>
          <w:color w:val="000000" w:themeColor="text1"/>
          <w:u w:color="000000" w:themeColor="text1"/>
        </w:rPr>
        <w:t xml:space="preserve">s policy of insurance within ten days of the cancellation date. </w:t>
      </w:r>
      <w:r>
        <w:rPr>
          <w:color w:val="000000" w:themeColor="text1"/>
          <w:u w:color="000000" w:themeColor="text1"/>
        </w:rPr>
        <w:t xml:space="preserve"> </w:t>
      </w:r>
      <w:r w:rsidRPr="008824A9">
        <w:rPr>
          <w:color w:val="000000" w:themeColor="text1"/>
          <w:u w:color="000000" w:themeColor="text1"/>
        </w:rPr>
        <w:t xml:space="preserve">The cancellation does not affect any liability on the policy that accrued before cancellation. </w:t>
      </w:r>
      <w:r>
        <w:rPr>
          <w:color w:val="000000" w:themeColor="text1"/>
          <w:u w:color="000000" w:themeColor="text1"/>
        </w:rPr>
        <w:t xml:space="preserve"> </w:t>
      </w:r>
      <w:r w:rsidRPr="008824A9">
        <w:rPr>
          <w:color w:val="000000" w:themeColor="text1"/>
          <w:u w:color="000000" w:themeColor="text1"/>
        </w:rPr>
        <w:t xml:space="preserve">The license must be revoked if the licensee fails to obtain a new policy within sixty days of cancellation. </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(3)</w:t>
      </w:r>
      <w:r w:rsidRPr="008824A9">
        <w:rPr>
          <w:color w:val="000000" w:themeColor="text1"/>
          <w:u w:color="000000" w:themeColor="text1"/>
        </w:rPr>
        <w:tab/>
        <w:t xml:space="preserve">Upon failure of the licensee to notify the </w:t>
      </w:r>
      <w:r>
        <w:rPr>
          <w:color w:val="000000" w:themeColor="text1"/>
          <w:u w:color="000000" w:themeColor="text1"/>
        </w:rPr>
        <w:t>d</w:t>
      </w:r>
      <w:r w:rsidRPr="008824A9">
        <w:rPr>
          <w:color w:val="000000" w:themeColor="text1"/>
          <w:u w:color="000000" w:themeColor="text1"/>
        </w:rPr>
        <w:t xml:space="preserve">epartment of cancellation of his liability insurance, the license may be revoked and may not be reinstated until a proper insurance certificate has been submitted to the </w:t>
      </w:r>
      <w:r>
        <w:rPr>
          <w:color w:val="000000" w:themeColor="text1"/>
          <w:u w:color="000000" w:themeColor="text1"/>
        </w:rPr>
        <w:t>d</w:t>
      </w:r>
      <w:r w:rsidRPr="008824A9">
        <w:rPr>
          <w:color w:val="000000" w:themeColor="text1"/>
          <w:u w:color="000000" w:themeColor="text1"/>
        </w:rPr>
        <w:t xml:space="preserve">epartment for approval. </w:t>
      </w:r>
      <w:r>
        <w:rPr>
          <w:color w:val="000000" w:themeColor="text1"/>
          <w:u w:color="000000" w:themeColor="text1"/>
        </w:rPr>
        <w:t xml:space="preserve"> </w:t>
      </w:r>
      <w:r w:rsidRPr="008824A9">
        <w:rPr>
          <w:color w:val="000000" w:themeColor="text1"/>
          <w:u w:color="000000" w:themeColor="text1"/>
        </w:rPr>
        <w:t>If a new liability insurance policy is not obtained within sixty days of the cancellation, the person seeking licensure shall</w:t>
      </w:r>
      <w:r>
        <w:rPr>
          <w:color w:val="000000" w:themeColor="text1"/>
          <w:u w:color="000000" w:themeColor="text1"/>
        </w:rPr>
        <w:t xml:space="preserve"> submit an initial application.”</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2.</w:t>
      </w:r>
      <w:r w:rsidRPr="008824A9">
        <w:rPr>
          <w:color w:val="000000" w:themeColor="text1"/>
          <w:u w:color="000000" w:themeColor="text1"/>
        </w:rPr>
        <w:tab/>
        <w:t>This act takes effect upon approval by the Governor.</w:t>
      </w:r>
    </w:p>
    <w:p w:rsidR="00D6040D" w:rsidRDefault="007A6B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040D" w:rsidRDefault="00D6040D" w:rsidP="00F145E8">
      <w:pPr>
        <w:suppressAutoHyphens/>
        <w:jc w:val="both"/>
        <w:rPr>
          <w:rFonts w:eastAsia="Times New Roman"/>
        </w:rPr>
      </w:pPr>
    </w:p>
    <w:sectPr w:rsidR="00D6040D" w:rsidSect="00F145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96C" w:rsidRDefault="0074596C" w:rsidP="00522CE0">
      <w:r>
        <w:separator/>
      </w:r>
    </w:p>
  </w:endnote>
  <w:endnote w:type="continuationSeparator" w:id="0">
    <w:p w:rsidR="0074596C" w:rsidRDefault="007459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B2711E-DFF5-420E-97ED-262C64946AA7}"/>
    <w:embedBold r:id="rId2" w:fontKey="{7877EE93-9204-4849-8D34-746BB233D61C}"/>
  </w:font>
  <w:font w:name="Calibri">
    <w:panose1 w:val="020F0502020204030204"/>
    <w:charset w:val="00"/>
    <w:family w:val="swiss"/>
    <w:pitch w:val="variable"/>
    <w:sig w:usb0="E10002FF" w:usb1="4000ACFF" w:usb2="00000009" w:usb3="00000000" w:csb0="0000019F" w:csb1="00000000"/>
    <w:embedRegular r:id="rId3" w:fontKey="{F1E0F2A2-1A76-4F4B-811E-9B95F9D7D678}"/>
    <w:embedBold r:id="rId4" w:fontKey="{7A1EA1A7-5E62-4C0C-BAB2-7453F621CC48}"/>
  </w:font>
  <w:font w:name="Tahoma">
    <w:panose1 w:val="020B0604030504040204"/>
    <w:charset w:val="00"/>
    <w:family w:val="swiss"/>
    <w:pitch w:val="variable"/>
    <w:sig w:usb0="21002A87" w:usb1="80000000" w:usb2="00000008" w:usb3="00000000" w:csb0="000101FF" w:csb1="00000000"/>
    <w:embedRegular r:id="rId5" w:fontKey="{E4E0BA95-BC71-4202-98CC-D4F4D7BB706C}"/>
  </w:font>
  <w:font w:name="Cambria">
    <w:panose1 w:val="02040503050406030204"/>
    <w:charset w:val="00"/>
    <w:family w:val="roman"/>
    <w:pitch w:val="variable"/>
    <w:sig w:usb0="E00002FF" w:usb1="400004FF" w:usb2="00000000" w:usb3="00000000" w:csb0="0000019F" w:csb1="00000000"/>
    <w:embedRegular r:id="rId6" w:fontKey="{E48AF1DD-8186-49ED-B24E-95FD94D001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E8" w:rsidRPr="00D6040D" w:rsidRDefault="00F145E8" w:rsidP="00D6040D">
    <w:pPr>
      <w:pStyle w:val="Footer"/>
      <w:tabs>
        <w:tab w:val="clear" w:pos="4680"/>
        <w:tab w:val="clear" w:pos="9360"/>
        <w:tab w:val="center" w:pos="2995"/>
      </w:tabs>
      <w:spacing w:before="120"/>
    </w:pPr>
    <w:r>
      <w:t>[187]</w:t>
    </w:r>
    <w:r>
      <w:tab/>
    </w:r>
    <w:r w:rsidR="005D107A">
      <w:fldChar w:fldCharType="begin"/>
    </w:r>
    <w:r w:rsidR="005D107A">
      <w:instrText xml:space="preserve"> PAGE  \* MERGEFORMAT </w:instrText>
    </w:r>
    <w:r w:rsidR="005D107A">
      <w:fldChar w:fldCharType="separate"/>
    </w:r>
    <w:r w:rsidR="005D107A">
      <w:rPr>
        <w:noProof/>
      </w:rPr>
      <w:t>1</w:t>
    </w:r>
    <w:r w:rsidR="005D10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96C" w:rsidRDefault="0074596C" w:rsidP="00522CE0">
      <w:r>
        <w:separator/>
      </w:r>
    </w:p>
  </w:footnote>
  <w:footnote w:type="continuationSeparator" w:id="0">
    <w:p w:rsidR="0074596C" w:rsidRDefault="007459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1NURS.EBD.MTR"/>
    <w:docVar w:name="CoverAttorneyInitials" w:val="EBD"/>
    <w:docVar w:name="CoverAttorneyLastName" w:val="Donaldson"/>
    <w:docVar w:name="CoverBillType" w:val="b"/>
    <w:docVar w:name="CoverSenator" w:val="MTR"/>
    <w:docVar w:name="dvBillNumber" w:val="187"/>
    <w:docVar w:name="dvBillNumberPrefix" w:val="S. "/>
    <w:docVar w:name="dvOriginalBody" w:val="Senate"/>
    <w:docVar w:name="fulldraftpath" w:val="L:\S-RES\MTR\011NURS.EBD.MTR.DOCX"/>
    <w:docVar w:name="NameofBody" w:val="S"/>
    <w:docVar w:name="vgroup2" w:val="S-RES"/>
  </w:docVars>
  <w:rsids>
    <w:rsidRoot w:val="00317EE8"/>
    <w:rsid w:val="00042AC1"/>
    <w:rsid w:val="00046516"/>
    <w:rsid w:val="0007601D"/>
    <w:rsid w:val="000853A8"/>
    <w:rsid w:val="0009278C"/>
    <w:rsid w:val="00097335"/>
    <w:rsid w:val="000B0720"/>
    <w:rsid w:val="000B5EAF"/>
    <w:rsid w:val="000E3D8C"/>
    <w:rsid w:val="00170561"/>
    <w:rsid w:val="00186AC9"/>
    <w:rsid w:val="00197DF1"/>
    <w:rsid w:val="001B3DD9"/>
    <w:rsid w:val="001B7E5D"/>
    <w:rsid w:val="001D3BAC"/>
    <w:rsid w:val="002332CE"/>
    <w:rsid w:val="002424D5"/>
    <w:rsid w:val="00245C4E"/>
    <w:rsid w:val="002C1321"/>
    <w:rsid w:val="002C5896"/>
    <w:rsid w:val="002D3BED"/>
    <w:rsid w:val="002D670F"/>
    <w:rsid w:val="00307C2B"/>
    <w:rsid w:val="00317EE8"/>
    <w:rsid w:val="00383247"/>
    <w:rsid w:val="003D6E2B"/>
    <w:rsid w:val="003E7597"/>
    <w:rsid w:val="00446A7B"/>
    <w:rsid w:val="00450668"/>
    <w:rsid w:val="004952FA"/>
    <w:rsid w:val="004B6A22"/>
    <w:rsid w:val="004D7F37"/>
    <w:rsid w:val="00522CE0"/>
    <w:rsid w:val="00565148"/>
    <w:rsid w:val="005801D3"/>
    <w:rsid w:val="00593361"/>
    <w:rsid w:val="005A5017"/>
    <w:rsid w:val="005A648C"/>
    <w:rsid w:val="005D0621"/>
    <w:rsid w:val="005D107A"/>
    <w:rsid w:val="005F1745"/>
    <w:rsid w:val="00621260"/>
    <w:rsid w:val="00662232"/>
    <w:rsid w:val="00676AC1"/>
    <w:rsid w:val="006B206A"/>
    <w:rsid w:val="006C74EA"/>
    <w:rsid w:val="00720D40"/>
    <w:rsid w:val="007318D4"/>
    <w:rsid w:val="0074596C"/>
    <w:rsid w:val="007569E8"/>
    <w:rsid w:val="00765784"/>
    <w:rsid w:val="007A4390"/>
    <w:rsid w:val="007A6B6D"/>
    <w:rsid w:val="007E5CB7"/>
    <w:rsid w:val="007E5FA2"/>
    <w:rsid w:val="008314D2"/>
    <w:rsid w:val="00834B7B"/>
    <w:rsid w:val="00856A81"/>
    <w:rsid w:val="008B2F42"/>
    <w:rsid w:val="008C2649"/>
    <w:rsid w:val="008E185F"/>
    <w:rsid w:val="008F023B"/>
    <w:rsid w:val="00904E16"/>
    <w:rsid w:val="009162B3"/>
    <w:rsid w:val="00925C2F"/>
    <w:rsid w:val="00927C62"/>
    <w:rsid w:val="009737E6"/>
    <w:rsid w:val="0097725E"/>
    <w:rsid w:val="00983951"/>
    <w:rsid w:val="00984124"/>
    <w:rsid w:val="00984640"/>
    <w:rsid w:val="00995C37"/>
    <w:rsid w:val="009B0FB5"/>
    <w:rsid w:val="009C118A"/>
    <w:rsid w:val="009F3768"/>
    <w:rsid w:val="00A02011"/>
    <w:rsid w:val="00A4011E"/>
    <w:rsid w:val="00A84D51"/>
    <w:rsid w:val="00A86015"/>
    <w:rsid w:val="00A9594E"/>
    <w:rsid w:val="00AE59C8"/>
    <w:rsid w:val="00B10098"/>
    <w:rsid w:val="00B11A21"/>
    <w:rsid w:val="00B142AB"/>
    <w:rsid w:val="00B5790D"/>
    <w:rsid w:val="00B945C5"/>
    <w:rsid w:val="00BA20EA"/>
    <w:rsid w:val="00BA7743"/>
    <w:rsid w:val="00BB5AFC"/>
    <w:rsid w:val="00BC0A56"/>
    <w:rsid w:val="00C340B5"/>
    <w:rsid w:val="00C45366"/>
    <w:rsid w:val="00C57023"/>
    <w:rsid w:val="00C72B50"/>
    <w:rsid w:val="00C74052"/>
    <w:rsid w:val="00CB187A"/>
    <w:rsid w:val="00CC0EC7"/>
    <w:rsid w:val="00CC3355"/>
    <w:rsid w:val="00CD4038"/>
    <w:rsid w:val="00CD7509"/>
    <w:rsid w:val="00D1088B"/>
    <w:rsid w:val="00D156D2"/>
    <w:rsid w:val="00D6040D"/>
    <w:rsid w:val="00D86943"/>
    <w:rsid w:val="00DA47B9"/>
    <w:rsid w:val="00DC1082"/>
    <w:rsid w:val="00DC6247"/>
    <w:rsid w:val="00E058D3"/>
    <w:rsid w:val="00E76AD9"/>
    <w:rsid w:val="00E91E2F"/>
    <w:rsid w:val="00EA3546"/>
    <w:rsid w:val="00EB47AE"/>
    <w:rsid w:val="00EC34E1"/>
    <w:rsid w:val="00ED1F26"/>
    <w:rsid w:val="00F0234A"/>
    <w:rsid w:val="00F145E8"/>
    <w:rsid w:val="00F52959"/>
    <w:rsid w:val="00F55884"/>
    <w:rsid w:val="00FC0D36"/>
    <w:rsid w:val="00FD687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2697612-C9D9-4CDB-A5A8-AE023214F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206A"/>
    <w:rPr>
      <w:rFonts w:ascii="Tahoma" w:hAnsi="Tahoma" w:cs="Tahoma"/>
      <w:sz w:val="16"/>
      <w:szCs w:val="16"/>
    </w:rPr>
  </w:style>
  <w:style w:type="character" w:customStyle="1" w:styleId="BalloonTextChar">
    <w:name w:val="Balloon Text Char"/>
    <w:basedOn w:val="DefaultParagraphFont"/>
    <w:link w:val="BalloonText"/>
    <w:uiPriority w:val="99"/>
    <w:semiHidden/>
    <w:rsid w:val="006B206A"/>
    <w:rPr>
      <w:rFonts w:ascii="Tahoma" w:hAnsi="Tahoma" w:cs="Tahoma"/>
      <w:sz w:val="16"/>
      <w:szCs w:val="16"/>
    </w:rPr>
  </w:style>
  <w:style w:type="character" w:styleId="Hyperlink">
    <w:name w:val="Hyperlink"/>
    <w:basedOn w:val="DefaultParagraphFont"/>
    <w:uiPriority w:val="99"/>
    <w:unhideWhenUsed/>
    <w:rsid w:val="00F145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8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421</Words>
  <Characters>2282</Characters>
  <Application>Microsoft Office Word</Application>
  <DocSecurity>4</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187: Nursing homes - South Carolina Legislature Online</dc:title>
  <dc:subject/>
  <dc:creator>EmilyMoore</dc:creator>
  <cp:keywords/>
  <dc:description/>
  <cp:lastModifiedBy>N Cumfer</cp:lastModifiedBy>
  <cp:revision>2</cp:revision>
  <cp:lastPrinted>2009-12-08T19:11:00Z</cp:lastPrinted>
  <dcterms:created xsi:type="dcterms:W3CDTF">2014-11-21T20:31:00Z</dcterms:created>
  <dcterms:modified xsi:type="dcterms:W3CDTF">2014-11-21T20:31:00Z</dcterms:modified>
</cp:coreProperties>
</file>