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037" w:rsidRDefault="00C15037" w:rsidP="00C15037">
      <w:pPr>
        <w:widowControl w:val="0"/>
        <w:jc w:val="center"/>
      </w:pPr>
      <w:bookmarkStart w:id="0" w:name="_GoBack"/>
      <w:bookmarkEnd w:id="0"/>
      <w:r w:rsidRPr="00C15037">
        <w:rPr>
          <w:b/>
        </w:rPr>
        <w:t>South Carolina General Assembly</w:t>
      </w:r>
    </w:p>
    <w:p w:rsidR="00C15037" w:rsidRDefault="00C15037" w:rsidP="00C15037">
      <w:pPr>
        <w:widowControl w:val="0"/>
        <w:jc w:val="center"/>
      </w:pPr>
      <w:r>
        <w:t>119th Session, 2011-2012</w:t>
      </w:r>
    </w:p>
    <w:p w:rsidR="00C15037" w:rsidRDefault="00C15037" w:rsidP="00C15037">
      <w:pPr>
        <w:widowControl w:val="0"/>
      </w:pPr>
    </w:p>
    <w:p w:rsidR="00C15037" w:rsidRDefault="00C15037" w:rsidP="00C15037">
      <w:pPr>
        <w:widowControl w:val="0"/>
        <w:rPr>
          <w:b/>
        </w:rPr>
      </w:pPr>
      <w:r w:rsidRPr="00C15037">
        <w:rPr>
          <w:b/>
        </w:rPr>
        <w:t>S.</w:t>
      </w:r>
      <w:r>
        <w:rPr>
          <w:b/>
        </w:rPr>
        <w:t xml:space="preserve"> </w:t>
      </w:r>
      <w:r w:rsidRPr="00C15037">
        <w:rPr>
          <w:b/>
        </w:rPr>
        <w:t>254</w:t>
      </w:r>
    </w:p>
    <w:p w:rsidR="00C15037" w:rsidRDefault="00C15037" w:rsidP="00C15037">
      <w:pPr>
        <w:widowControl w:val="0"/>
        <w:rPr>
          <w:b/>
        </w:rPr>
      </w:pPr>
    </w:p>
    <w:p w:rsidR="00C15037" w:rsidRDefault="00C15037" w:rsidP="00C15037">
      <w:pPr>
        <w:widowControl w:val="0"/>
      </w:pPr>
      <w:r w:rsidRPr="00C15037">
        <w:rPr>
          <w:b/>
        </w:rPr>
        <w:t>STATUS INFORMATION</w:t>
      </w:r>
    </w:p>
    <w:p w:rsidR="00C15037" w:rsidRDefault="00C15037" w:rsidP="00C15037">
      <w:pPr>
        <w:widowControl w:val="0"/>
      </w:pPr>
    </w:p>
    <w:p w:rsidR="00C15037" w:rsidRDefault="00C15037" w:rsidP="00C15037">
      <w:pPr>
        <w:widowControl w:val="0"/>
      </w:pPr>
      <w:r>
        <w:t>General Bill</w:t>
      </w:r>
    </w:p>
    <w:p w:rsidR="00C15037" w:rsidRDefault="00A868DA" w:rsidP="00C15037">
      <w:pPr>
        <w:widowControl w:val="0"/>
      </w:pPr>
      <w:r>
        <w:t>Sponsors: Senators Cleary, McConnell, Hutto, Ford and Ryberg</w:t>
      </w:r>
    </w:p>
    <w:p w:rsidR="00C15037" w:rsidRDefault="00C15037" w:rsidP="00C15037">
      <w:pPr>
        <w:widowControl w:val="0"/>
      </w:pPr>
      <w:r>
        <w:t>Document Path: l:\s-jud\bills\cleary\jud0047.kw.docx</w:t>
      </w:r>
    </w:p>
    <w:p w:rsidR="00C15037" w:rsidRDefault="00C15037" w:rsidP="00C15037">
      <w:pPr>
        <w:widowControl w:val="0"/>
      </w:pPr>
    </w:p>
    <w:p w:rsidR="005B2A59" w:rsidRDefault="005B2A59" w:rsidP="00C15037">
      <w:pPr>
        <w:widowControl w:val="0"/>
      </w:pPr>
      <w:r>
        <w:t>Introduced in the Senate on January 11, 2011</w:t>
      </w:r>
    </w:p>
    <w:p w:rsidR="005B2A59" w:rsidRDefault="005B2A59" w:rsidP="00C15037">
      <w:pPr>
        <w:widowControl w:val="0"/>
      </w:pPr>
      <w:r>
        <w:t>Currently residing in the Senate</w:t>
      </w:r>
    </w:p>
    <w:p w:rsidR="005B2A59" w:rsidRDefault="005B2A59" w:rsidP="00C15037">
      <w:pPr>
        <w:widowControl w:val="0"/>
      </w:pPr>
    </w:p>
    <w:p w:rsidR="00C15037" w:rsidRDefault="00C15037" w:rsidP="00C15037">
      <w:pPr>
        <w:widowControl w:val="0"/>
      </w:pPr>
      <w:r>
        <w:t xml:space="preserve">Summary: </w:t>
      </w:r>
      <w:r w:rsidR="00376680">
        <w:t>Games in Private Residences</w:t>
      </w:r>
    </w:p>
    <w:p w:rsidR="00C15037" w:rsidRDefault="00C15037" w:rsidP="00C15037">
      <w:pPr>
        <w:widowControl w:val="0"/>
      </w:pPr>
    </w:p>
    <w:p w:rsidR="00C15037" w:rsidRDefault="00C15037" w:rsidP="00C15037">
      <w:pPr>
        <w:widowControl w:val="0"/>
      </w:pPr>
    </w:p>
    <w:p w:rsidR="00C15037" w:rsidRDefault="00C15037" w:rsidP="00C15037">
      <w:pPr>
        <w:widowControl w:val="0"/>
        <w:tabs>
          <w:tab w:val="center" w:pos="590"/>
          <w:tab w:val="center" w:pos="1440"/>
          <w:tab w:val="left" w:pos="1872"/>
          <w:tab w:val="left" w:pos="9187"/>
        </w:tabs>
      </w:pPr>
      <w:r w:rsidRPr="00C15037">
        <w:rPr>
          <w:b/>
        </w:rPr>
        <w:t>HISTORY OF LEGISLATIVE ACTIONS</w:t>
      </w:r>
    </w:p>
    <w:p w:rsidR="00C15037" w:rsidRDefault="00C15037" w:rsidP="00C15037">
      <w:pPr>
        <w:widowControl w:val="0"/>
        <w:tabs>
          <w:tab w:val="center" w:pos="590"/>
          <w:tab w:val="center" w:pos="1440"/>
          <w:tab w:val="left" w:pos="1872"/>
          <w:tab w:val="left" w:pos="9187"/>
        </w:tabs>
      </w:pPr>
    </w:p>
    <w:p w:rsidR="00C15037" w:rsidRPr="00C15037" w:rsidRDefault="00C15037" w:rsidP="00C15037">
      <w:pPr>
        <w:widowControl w:val="0"/>
        <w:tabs>
          <w:tab w:val="center" w:pos="590"/>
          <w:tab w:val="center" w:pos="1440"/>
          <w:tab w:val="left" w:pos="1872"/>
          <w:tab w:val="left" w:pos="9187"/>
        </w:tabs>
      </w:pPr>
      <w:r w:rsidRPr="00C15037">
        <w:rPr>
          <w:u w:val="single"/>
        </w:rPr>
        <w:tab/>
        <w:t>Date</w:t>
      </w:r>
      <w:r w:rsidRPr="00C15037">
        <w:rPr>
          <w:u w:val="single"/>
        </w:rPr>
        <w:tab/>
        <w:t>Body</w:t>
      </w:r>
      <w:r w:rsidRPr="00C15037">
        <w:rPr>
          <w:u w:val="single"/>
        </w:rPr>
        <w:tab/>
        <w:t>Action Description with journal page number</w:t>
      </w:r>
      <w:r w:rsidRPr="00C15037">
        <w:rPr>
          <w:u w:val="single"/>
        </w:rPr>
        <w:tab/>
      </w:r>
    </w:p>
    <w:p w:rsidR="000719B4" w:rsidRDefault="000719B4" w:rsidP="000719B4">
      <w:pPr>
        <w:widowControl w:val="0"/>
        <w:tabs>
          <w:tab w:val="right" w:pos="1008"/>
          <w:tab w:val="left" w:pos="1152"/>
          <w:tab w:val="left" w:pos="1872"/>
          <w:tab w:val="left" w:pos="9187"/>
        </w:tabs>
        <w:ind w:left="2088" w:hanging="2088"/>
      </w:pPr>
      <w:r>
        <w:tab/>
        <w:t>12/15/2010</w:t>
      </w:r>
      <w:r>
        <w:tab/>
        <w:t>Senate</w:t>
      </w:r>
      <w:r>
        <w:tab/>
      </w:r>
      <w:r w:rsidRPr="008567A3">
        <w:t>Prefiled</w:t>
      </w:r>
    </w:p>
    <w:p w:rsidR="000719B4" w:rsidRDefault="000719B4" w:rsidP="000719B4">
      <w:pPr>
        <w:widowControl w:val="0"/>
        <w:tabs>
          <w:tab w:val="right" w:pos="1008"/>
          <w:tab w:val="left" w:pos="1152"/>
          <w:tab w:val="left" w:pos="1872"/>
          <w:tab w:val="left" w:pos="9187"/>
        </w:tabs>
        <w:ind w:left="2088" w:hanging="2088"/>
      </w:pPr>
      <w:r>
        <w:tab/>
        <w:t>12/15/2010</w:t>
      </w:r>
      <w:r>
        <w:tab/>
        <w:t>Senate</w:t>
      </w:r>
      <w:r>
        <w:tab/>
      </w:r>
      <w:r w:rsidRPr="008567A3">
        <w:t xml:space="preserve">Referred to Committee on </w:t>
      </w:r>
      <w:r w:rsidRPr="008567A3">
        <w:rPr>
          <w:b/>
        </w:rPr>
        <w:t>Judiciary</w:t>
      </w:r>
    </w:p>
    <w:p w:rsidR="000719B4" w:rsidRDefault="000719B4" w:rsidP="000719B4">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8567A3">
        <w:t>(</w:t>
      </w:r>
      <w:hyperlink r:id="rId6" w:history="1">
        <w:r w:rsidRPr="008567A3">
          <w:rPr>
            <w:rStyle w:val="Hyperlink"/>
          </w:rPr>
          <w:t>Senate Journal</w:t>
        </w:r>
        <w:r w:rsidRPr="008567A3">
          <w:rPr>
            <w:rStyle w:val="Hyperlink"/>
          </w:rPr>
          <w:noBreakHyphen/>
          <w:t>page 115</w:t>
        </w:r>
      </w:hyperlink>
      <w:r w:rsidRPr="008567A3">
        <w:t>)</w:t>
      </w:r>
    </w:p>
    <w:p w:rsidR="000719B4" w:rsidRDefault="000719B4" w:rsidP="000719B4">
      <w:pPr>
        <w:widowControl w:val="0"/>
        <w:tabs>
          <w:tab w:val="right" w:pos="1008"/>
          <w:tab w:val="left" w:pos="1152"/>
          <w:tab w:val="left" w:pos="1872"/>
          <w:tab w:val="left" w:pos="9187"/>
        </w:tabs>
        <w:ind w:left="2088" w:hanging="2088"/>
      </w:pPr>
      <w:r>
        <w:tab/>
        <w:t>1/11/2011</w:t>
      </w:r>
      <w:r>
        <w:tab/>
        <w:t>Senate</w:t>
      </w:r>
      <w:r>
        <w:tab/>
      </w:r>
      <w:r w:rsidRPr="008567A3">
        <w:t>Ref</w:t>
      </w:r>
      <w:r>
        <w:t xml:space="preserve">erred to Committee on </w:t>
      </w:r>
      <w:r w:rsidRPr="008567A3">
        <w:rPr>
          <w:b/>
        </w:rPr>
        <w:t>Judiciary</w:t>
      </w:r>
      <w:r>
        <w:t xml:space="preserve"> </w:t>
      </w:r>
      <w:r w:rsidRPr="008567A3">
        <w:t>(</w:t>
      </w:r>
      <w:hyperlink r:id="rId7" w:history="1">
        <w:r w:rsidRPr="008567A3">
          <w:rPr>
            <w:rStyle w:val="Hyperlink"/>
          </w:rPr>
          <w:t>Senate Journal</w:t>
        </w:r>
        <w:r w:rsidRPr="008567A3">
          <w:rPr>
            <w:rStyle w:val="Hyperlink"/>
          </w:rPr>
          <w:noBreakHyphen/>
          <w:t>page 115</w:t>
        </w:r>
      </w:hyperlink>
      <w:r w:rsidRPr="008567A3">
        <w:t>)</w:t>
      </w:r>
    </w:p>
    <w:p w:rsidR="000719B4" w:rsidRDefault="000719B4" w:rsidP="000719B4">
      <w:pPr>
        <w:widowControl w:val="0"/>
        <w:tabs>
          <w:tab w:val="right" w:pos="1008"/>
          <w:tab w:val="left" w:pos="1152"/>
          <w:tab w:val="left" w:pos="1872"/>
          <w:tab w:val="left" w:pos="9187"/>
        </w:tabs>
        <w:ind w:left="2088" w:hanging="2088"/>
      </w:pPr>
      <w:r>
        <w:tab/>
        <w:t>1/12/2011</w:t>
      </w:r>
      <w:r>
        <w:tab/>
        <w:t>Senate</w:t>
      </w:r>
      <w:r>
        <w:tab/>
      </w:r>
      <w:r w:rsidRPr="008567A3">
        <w:t>Referred to Subcom</w:t>
      </w:r>
      <w:r>
        <w:t xml:space="preserve">mittee: Cleary (ch), McConnell, </w:t>
      </w:r>
      <w:r w:rsidRPr="008567A3">
        <w:t>Hutto, Bright</w:t>
      </w:r>
    </w:p>
    <w:p w:rsidR="000719B4" w:rsidRDefault="000719B4" w:rsidP="000719B4">
      <w:pPr>
        <w:widowControl w:val="0"/>
        <w:tabs>
          <w:tab w:val="right" w:pos="1008"/>
          <w:tab w:val="left" w:pos="1152"/>
          <w:tab w:val="left" w:pos="1872"/>
          <w:tab w:val="left" w:pos="9187"/>
        </w:tabs>
        <w:ind w:left="2088" w:hanging="2088"/>
      </w:pPr>
      <w:r>
        <w:tab/>
        <w:t>1/26/2011</w:t>
      </w:r>
      <w:r>
        <w:tab/>
        <w:t>Senate</w:t>
      </w:r>
      <w:r>
        <w:tab/>
      </w:r>
      <w:r w:rsidRPr="008567A3">
        <w:t xml:space="preserve">Committee </w:t>
      </w:r>
      <w:r w:rsidRPr="008567A3">
        <w:lastRenderedPageBreak/>
        <w:t>r</w:t>
      </w:r>
      <w:r>
        <w:t xml:space="preserve">eport: Favorable with amendment </w:t>
      </w:r>
      <w:r w:rsidRPr="008567A3">
        <w:rPr>
          <w:b/>
        </w:rPr>
        <w:t>Judiciary</w:t>
      </w:r>
      <w:r w:rsidRPr="008567A3">
        <w:t xml:space="preserve"> (</w:t>
      </w:r>
      <w:hyperlink r:id="rId8" w:history="1">
        <w:r w:rsidRPr="008567A3">
          <w:rPr>
            <w:rStyle w:val="Hyperlink"/>
          </w:rPr>
          <w:t>Senate Journal</w:t>
        </w:r>
        <w:r w:rsidRPr="008567A3">
          <w:rPr>
            <w:rStyle w:val="Hyperlink"/>
          </w:rPr>
          <w:noBreakHyphen/>
          <w:t>page 19</w:t>
        </w:r>
      </w:hyperlink>
      <w:r w:rsidRPr="008567A3">
        <w:t>)</w:t>
      </w:r>
    </w:p>
    <w:p w:rsidR="000719B4" w:rsidRDefault="000719B4" w:rsidP="000719B4">
      <w:pPr>
        <w:widowControl w:val="0"/>
        <w:tabs>
          <w:tab w:val="right" w:pos="1008"/>
          <w:tab w:val="left" w:pos="1152"/>
          <w:tab w:val="left" w:pos="1872"/>
          <w:tab w:val="left" w:pos="9187"/>
        </w:tabs>
        <w:ind w:left="2088" w:hanging="2088"/>
      </w:pPr>
      <w:r>
        <w:tab/>
        <w:t>1/27/2011</w:t>
      </w:r>
      <w:r>
        <w:tab/>
      </w:r>
      <w:r>
        <w:tab/>
      </w:r>
      <w:r w:rsidRPr="008567A3">
        <w:t>Scrivener's error corrected</w:t>
      </w:r>
    </w:p>
    <w:p w:rsidR="000719B4" w:rsidRDefault="000719B4" w:rsidP="000719B4">
      <w:pPr>
        <w:widowControl w:val="0"/>
        <w:tabs>
          <w:tab w:val="right" w:pos="1008"/>
          <w:tab w:val="left" w:pos="1152"/>
          <w:tab w:val="left" w:pos="1872"/>
          <w:tab w:val="left" w:pos="9187"/>
        </w:tabs>
        <w:ind w:left="2088" w:hanging="2088"/>
      </w:pPr>
    </w:p>
    <w:p w:rsidR="00C15037" w:rsidRPr="00C15037" w:rsidRDefault="00C15037" w:rsidP="00C15037">
      <w:pPr>
        <w:widowControl w:val="0"/>
        <w:tabs>
          <w:tab w:val="right" w:pos="1008"/>
          <w:tab w:val="left" w:pos="1152"/>
          <w:tab w:val="left" w:pos="1872"/>
          <w:tab w:val="left" w:pos="9187"/>
        </w:tabs>
        <w:ind w:left="2088" w:hanging="2088"/>
      </w:pPr>
    </w:p>
    <w:p w:rsidR="00C15037" w:rsidRDefault="00C15037" w:rsidP="00C15037">
      <w:pPr>
        <w:widowControl w:val="0"/>
      </w:pPr>
      <w:r w:rsidRPr="00C15037">
        <w:rPr>
          <w:b/>
        </w:rPr>
        <w:t>VERSIONS OF THIS BILL</w:t>
      </w:r>
    </w:p>
    <w:p w:rsidR="00C15037" w:rsidRDefault="00C15037" w:rsidP="00C15037">
      <w:pPr>
        <w:widowControl w:val="0"/>
      </w:pPr>
    </w:p>
    <w:p w:rsidR="00C15037" w:rsidRDefault="00880D7E" w:rsidP="00C15037">
      <w:pPr>
        <w:widowControl w:val="0"/>
      </w:pPr>
      <w:hyperlink r:id="rId9" w:history="1">
        <w:r w:rsidR="00C15037">
          <w:rPr>
            <w:rStyle w:val="Hyperlink"/>
          </w:rPr>
          <w:t>12/15/2010</w:t>
        </w:r>
      </w:hyperlink>
    </w:p>
    <w:p w:rsidR="00F75E7C" w:rsidRDefault="00880D7E" w:rsidP="00C15037">
      <w:hyperlink r:id="rId10" w:history="1">
        <w:r w:rsidR="00F75E7C" w:rsidRPr="00F75E7C">
          <w:rPr>
            <w:rStyle w:val="Hyperlink"/>
          </w:rPr>
          <w:t>1/26/2011</w:t>
        </w:r>
      </w:hyperlink>
    </w:p>
    <w:p w:rsidR="00126D4E" w:rsidRDefault="00880D7E" w:rsidP="00C15037">
      <w:hyperlink r:id="rId11" w:history="1">
        <w:r w:rsidR="00126D4E" w:rsidRPr="00126D4E">
          <w:rPr>
            <w:rStyle w:val="Hyperlink"/>
          </w:rPr>
          <w:t>1/27/2011</w:t>
        </w:r>
      </w:hyperlink>
    </w:p>
    <w:p w:rsidR="00C15037" w:rsidRDefault="00C15037" w:rsidP="00C15037"/>
    <w:p w:rsidR="00C15037" w:rsidRDefault="00C15037" w:rsidP="00C15037">
      <w:pPr>
        <w:sectPr w:rsidR="00C15037" w:rsidSect="00C15037">
          <w:pgSz w:w="12240" w:h="15840" w:code="1"/>
          <w:pgMar w:top="1080" w:right="1440" w:bottom="1080" w:left="1440" w:header="720" w:footer="720" w:gutter="0"/>
          <w:cols w:space="720"/>
          <w:noEndnote/>
          <w:docGrid w:linePitch="360"/>
        </w:sectPr>
      </w:pP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26D4E" w:rsidRPr="00111390"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2011</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111390" w:rsidRDefault="00126D4E" w:rsidP="00111390">
      <w:pPr>
        <w:tabs>
          <w:tab w:val="right" w:pos="5933"/>
        </w:tabs>
        <w:suppressAutoHyphens/>
        <w:jc w:val="both"/>
        <w:rPr>
          <w:rFonts w:eastAsia="Times New Roman"/>
        </w:rPr>
      </w:pPr>
      <w:r>
        <w:rPr>
          <w:rFonts w:eastAsia="Times New Roman"/>
        </w:rPr>
        <w:tab/>
      </w:r>
      <w:r>
        <w:rPr>
          <w:rFonts w:eastAsia="Times New Roman"/>
          <w:b/>
          <w:sz w:val="36"/>
        </w:rPr>
        <w:t>S. 254</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McConnell, Hutto, Ford and Ryberg</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Default="00126D4E" w:rsidP="0009105C">
      <w:pPr>
        <w:tabs>
          <w:tab w:val="right" w:pos="5933"/>
        </w:tabs>
        <w:suppressAutoHyphens/>
        <w:jc w:val="both"/>
        <w:rPr>
          <w:rFonts w:eastAsia="Times New Roman"/>
        </w:rPr>
      </w:pPr>
      <w:r>
        <w:rPr>
          <w:rFonts w:eastAsia="Times New Roman"/>
        </w:rPr>
        <w:t>S. Printed 1/26/11--S.</w:t>
      </w:r>
      <w:r>
        <w:rPr>
          <w:rFonts w:eastAsia="Times New Roman"/>
        </w:rPr>
        <w:tab/>
        <w:t>[SEC 1/27/11 11:40 AM]</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126D4E" w:rsidRPr="00111390"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111390"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254) </w:t>
      </w:r>
      <w:r w:rsidRPr="00111390">
        <w:rPr>
          <w:color w:val="000000"/>
          <w:u w:color="000000"/>
        </w:rPr>
        <w:t>to amend Chapter 19, Title 16 of the South Carolina Code of Laws, 1976, relating to gambling and lotteries, so as to add definitions for the regulation of gambling</w:t>
      </w:r>
      <w:r>
        <w:rPr>
          <w:rFonts w:eastAsia="Times New Roman"/>
        </w:rPr>
        <w:t>, etc., respectfully</w:t>
      </w:r>
    </w:p>
    <w:p w:rsidR="00126D4E" w:rsidRPr="00111390"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7186">
        <w:rPr>
          <w:rFonts w:eastAsia="Times New Roman"/>
          <w:snapToGrid w:val="0"/>
          <w:szCs w:val="20"/>
        </w:rPr>
        <w:tab/>
        <w:t>Amend the bill, as and if amended, by striking on page 5, lines 11-40 in their entirety and inserting the following:</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7186">
        <w:rPr>
          <w:rFonts w:eastAsia="Times New Roman"/>
          <w:snapToGrid w:val="0"/>
          <w:szCs w:val="20"/>
        </w:rPr>
        <w:tab/>
        <w:t>/</w:t>
      </w:r>
      <w:r w:rsidRPr="00357186">
        <w:rPr>
          <w:rFonts w:eastAsia="Times New Roman"/>
          <w:snapToGrid w:val="0"/>
          <w:szCs w:val="20"/>
        </w:rPr>
        <w:tab/>
      </w:r>
      <w:r w:rsidRPr="00357186">
        <w:rPr>
          <w:u w:val="single" w:color="000000" w:themeColor="text1"/>
        </w:rPr>
        <w:t>Section 16</w:t>
      </w:r>
      <w:r w:rsidRPr="00357186">
        <w:rPr>
          <w:u w:val="single" w:color="000000" w:themeColor="text1"/>
        </w:rPr>
        <w:noBreakHyphen/>
        <w:t>19</w:t>
      </w:r>
      <w:r w:rsidRPr="00357186">
        <w:rPr>
          <w:u w:val="single" w:color="000000" w:themeColor="text1"/>
        </w:rPr>
        <w:noBreakHyphen/>
        <w:t>100.</w:t>
      </w:r>
      <w:r w:rsidRPr="00357186">
        <w:rPr>
          <w:u w:val="single" w:color="000000" w:themeColor="text1"/>
        </w:rPr>
        <w:tab/>
      </w:r>
      <w:r w:rsidRPr="00357186">
        <w:rPr>
          <w:u w:color="000000" w:themeColor="text1"/>
        </w:rPr>
        <w:tab/>
      </w:r>
      <w:r w:rsidRPr="00357186">
        <w:rPr>
          <w:u w:val="single" w:color="000000" w:themeColor="text1"/>
        </w:rPr>
        <w:t>For purposes of this chapter:</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rPr>
          <w:u w:color="000000" w:themeColor="text1"/>
        </w:rPr>
        <w:tab/>
      </w:r>
      <w:r w:rsidRPr="00357186">
        <w:rPr>
          <w:u w:val="single" w:color="000000" w:themeColor="text1"/>
        </w:rPr>
        <w:t>(1)</w:t>
      </w:r>
      <w:r w:rsidRPr="00357186">
        <w:rPr>
          <w:u w:color="000000" w:themeColor="text1"/>
        </w:rPr>
        <w:tab/>
      </w:r>
      <w:r w:rsidRPr="00357186">
        <w:rPr>
          <w:u w:val="single"/>
        </w:rPr>
        <w:t>‘Amusement game’ means a coin-operated game or device that:</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rPr>
          <w:u w:val="single"/>
        </w:rPr>
        <w:t>(a)</w:t>
      </w:r>
      <w:r w:rsidRPr="00357186">
        <w:tab/>
      </w:r>
      <w:r w:rsidRPr="00357186">
        <w:rPr>
          <w:u w:val="single"/>
        </w:rPr>
        <w:t>is designed or manufactured only for bona fide amusement purposes and involves some skill in its operation;</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tab/>
      </w:r>
      <w:r w:rsidRPr="00357186">
        <w:tab/>
      </w:r>
      <w:r w:rsidRPr="00357186">
        <w:rPr>
          <w:u w:val="single"/>
        </w:rPr>
        <w:t>(b)</w:t>
      </w:r>
      <w:r w:rsidRPr="00357186">
        <w:tab/>
      </w:r>
      <w:r w:rsidRPr="00357186">
        <w:rPr>
          <w:u w:val="single"/>
        </w:rPr>
        <w:t>allows a player to accumulate winnings through tokens, vouchers, points, or tickets for successful play of a machine or device; and</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rPr>
          <w:u w:val="single"/>
        </w:rPr>
        <w:t>(c)</w:t>
      </w:r>
      <w:r w:rsidRPr="00357186">
        <w:tab/>
      </w:r>
      <w:r w:rsidRPr="00357186">
        <w:rPr>
          <w:u w:val="single"/>
        </w:rPr>
        <w:t>exclusively awards a player with:</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tab/>
      </w:r>
      <w:r w:rsidRPr="00357186">
        <w:rPr>
          <w:u w:val="single"/>
        </w:rPr>
        <w:t>(i)</w:t>
      </w:r>
      <w:r>
        <w:rPr>
          <w:u w:val="single"/>
        </w:rPr>
        <w:tab/>
      </w:r>
      <w:r w:rsidRPr="00357186">
        <w:tab/>
      </w:r>
      <w:r w:rsidRPr="00357186">
        <w:rPr>
          <w:u w:val="single"/>
        </w:rPr>
        <w:t>free replays based on points accrued on a game or device; or</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tab/>
      </w:r>
      <w:r w:rsidRPr="00357186">
        <w:tab/>
      </w:r>
      <w:r w:rsidRPr="00357186">
        <w:tab/>
      </w:r>
      <w:r w:rsidRPr="00357186">
        <w:rPr>
          <w:u w:val="single"/>
        </w:rPr>
        <w:t>(ii)</w:t>
      </w:r>
      <w:r w:rsidRPr="00357186">
        <w:tab/>
      </w:r>
      <w:r w:rsidRPr="00357186">
        <w:rPr>
          <w:u w:val="single"/>
        </w:rPr>
        <w:t>accumulated tokens, vouchers, or tickets awarded for successful play on a game or device redeemed only for noncash merchandise, prizes, toys, gift certificates, or novelties, each of which has a wholesale value of not more than five dollars per single play of the game or device.</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rPr>
          <w:u w:val="single"/>
        </w:rPr>
        <w:t>(2)</w:t>
      </w:r>
      <w:r w:rsidRPr="00357186">
        <w:tab/>
      </w:r>
      <w:r w:rsidRPr="00357186">
        <w:rPr>
          <w:u w:val="single"/>
        </w:rPr>
        <w:t>‘Bona fide contest of skill’ means a contest in which the outcome is determined predominantly by skill instead of by chance.</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rPr>
          <w:u w:color="000000" w:themeColor="text1"/>
        </w:rPr>
        <w:tab/>
      </w:r>
      <w:r w:rsidRPr="00357186">
        <w:rPr>
          <w:u w:val="single"/>
        </w:rPr>
        <w:t>(3)</w:t>
      </w:r>
      <w:r w:rsidRPr="00357186">
        <w:tab/>
      </w:r>
      <w:r w:rsidRPr="00357186">
        <w:rPr>
          <w:u w:val="single" w:color="000000" w:themeColor="text1"/>
        </w:rPr>
        <w:t>‘Gambling device’ or ‘gambling machine’ means any device, machine, paraphernalia, or equipment that is used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r w:rsidRPr="00357186">
        <w:tab/>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tab/>
      </w:r>
      <w:r w:rsidRPr="00357186">
        <w:rPr>
          <w:u w:val="single"/>
        </w:rPr>
        <w:t>(4)</w:t>
      </w:r>
      <w:r w:rsidRPr="00357186">
        <w:rPr>
          <w:u w:color="000000" w:themeColor="text1"/>
        </w:rPr>
        <w:tab/>
      </w:r>
      <w:r w:rsidRPr="00357186">
        <w:rPr>
          <w:u w:val="single" w:color="000000" w:themeColor="text1"/>
        </w:rPr>
        <w:t>‘Gambling place’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val="single" w:color="000000" w:themeColor="text1"/>
        </w:rPr>
        <w:t>(5)</w:t>
      </w:r>
      <w:r w:rsidRPr="00357186">
        <w:rPr>
          <w:u w:color="000000" w:themeColor="text1"/>
        </w:rPr>
        <w:tab/>
      </w:r>
      <w:r w:rsidRPr="00357186">
        <w:rPr>
          <w:u w:val="single" w:color="000000" w:themeColor="text1"/>
        </w:rPr>
        <w:t>‘Gambling tables’ means a gaming table that is used or usable in the playing phases of gambling and includes, but is not limited to, ones commonly called a roulette table, a roley</w:t>
      </w:r>
      <w:r w:rsidRPr="00357186">
        <w:rPr>
          <w:u w:val="single" w:color="000000" w:themeColor="text1"/>
        </w:rPr>
        <w:noBreakHyphen/>
        <w:t>poley table, a rouge et noir table, a faro bank, or other table or bank of the same or similar kind labeled under any denomination.</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val="single" w:color="000000" w:themeColor="text1"/>
        </w:rPr>
        <w:t>(6)</w:t>
      </w:r>
      <w:r w:rsidRPr="00357186">
        <w:rPr>
          <w:u w:color="000000" w:themeColor="text1"/>
        </w:rPr>
        <w:tab/>
      </w:r>
      <w:r w:rsidRPr="00357186">
        <w:rPr>
          <w:u w:val="single" w:color="000000" w:themeColor="text1"/>
        </w:rPr>
        <w:t>‘Operate,’ ‘operated,’ or ‘operating’ means the direction, supervision, management, operation, control, conducting, or guidance of activity.</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val="single" w:color="000000" w:themeColor="text1"/>
        </w:rPr>
        <w:t>(7)</w:t>
      </w:r>
      <w:r w:rsidRPr="00357186">
        <w:rPr>
          <w:u w:color="000000" w:themeColor="text1"/>
        </w:rPr>
        <w:tab/>
      </w:r>
      <w:r w:rsidRPr="00357186">
        <w:rPr>
          <w:u w:val="single" w:color="000000" w:themeColor="text1"/>
        </w:rPr>
        <w:t>‘Person’ means a natural person, partnership, association, company, corporation, or organization or a manager, agent, servant, officer, or employee thereof.</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357186">
        <w:rPr>
          <w:u w:color="000000" w:themeColor="text1"/>
        </w:rPr>
        <w:tab/>
      </w:r>
      <w:r w:rsidRPr="00357186">
        <w:rPr>
          <w:u w:val="single" w:color="000000" w:themeColor="text1"/>
        </w:rPr>
        <w:t>(8</w:t>
      </w:r>
      <w:r w:rsidRPr="0009105C">
        <w:rPr>
          <w:u w:val="single"/>
        </w:rPr>
        <w:t>)</w:t>
      </w:r>
      <w:r w:rsidRPr="00357186">
        <w:rPr>
          <w:u w:color="000000" w:themeColor="text1"/>
        </w:rPr>
        <w:tab/>
      </w:r>
      <w:r w:rsidRPr="00357186">
        <w:rPr>
          <w:u w:val="single" w:color="000000" w:themeColor="text1"/>
        </w:rPr>
        <w:t>‘Something of value’ means any money or property, any token, object</w:t>
      </w:r>
      <w:r>
        <w:rPr>
          <w:u w:val="single" w:color="000000" w:themeColor="text1"/>
        </w:rPr>
        <w:t>,</w:t>
      </w:r>
      <w:r w:rsidRPr="00357186">
        <w:rPr>
          <w:u w:val="single" w:color="000000" w:themeColor="text1"/>
        </w:rPr>
        <w:t xml:space="preserve"> or article exchangeable for money or property, or any form of credit or promise directly or indirectly contemplating transfer of money or property or of any interest therein, or involving extension of a service.</w:t>
      </w:r>
      <w:r w:rsidRPr="00357186">
        <w:tab/>
      </w:r>
      <w:r w:rsidRPr="00357186">
        <w:tab/>
      </w:r>
      <w:r w:rsidRPr="00357186">
        <w:tab/>
        <w:t>/</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57186">
        <w:t>Amend the bill further, as and if amended, by striking on page 7, lines 28-32 in their entirety and inserting the following:</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tab/>
        <w:t>/</w:t>
      </w:r>
      <w:r w:rsidRPr="00357186">
        <w:tab/>
      </w:r>
      <w:r w:rsidRPr="00357186">
        <w:rPr>
          <w:u w:val="single" w:color="000000" w:themeColor="text1"/>
        </w:rPr>
        <w:t>(C)</w:t>
      </w:r>
      <w:r w:rsidRPr="00357186">
        <w:rPr>
          <w:u w:color="000000" w:themeColor="text1"/>
        </w:rPr>
        <w:tab/>
      </w:r>
      <w:r w:rsidRPr="00357186">
        <w:rPr>
          <w:u w:val="single" w:color="000000" w:themeColor="text1"/>
        </w:rPr>
        <w:t xml:space="preserve">Nothing in this chapter shall be construed as preventing </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tab/>
      </w:r>
      <w:r w:rsidRPr="00357186">
        <w:tab/>
      </w:r>
      <w:r w:rsidRPr="00357186">
        <w:rPr>
          <w:u w:val="single"/>
        </w:rPr>
        <w:t>(1)</w:t>
      </w:r>
      <w:r w:rsidRPr="00357186">
        <w:tab/>
      </w:r>
      <w:r w:rsidRPr="00357186">
        <w:rPr>
          <w:u w:val="single" w:color="000000" w:themeColor="text1"/>
        </w:rPr>
        <w:t>the sale of lottery tickets under the authority of the South Carolin</w:t>
      </w:r>
      <w:r>
        <w:rPr>
          <w:u w:val="single" w:color="000000" w:themeColor="text1"/>
        </w:rPr>
        <w:t>a Education Lottery Corporation,</w:t>
      </w:r>
      <w:r w:rsidRPr="00357186">
        <w:rPr>
          <w:u w:val="single" w:color="000000" w:themeColor="text1"/>
        </w:rPr>
        <w:t xml:space="preserve"> </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tab/>
      </w:r>
      <w:r w:rsidRPr="00357186">
        <w:tab/>
      </w:r>
      <w:r w:rsidRPr="00357186">
        <w:rPr>
          <w:u w:val="single"/>
        </w:rPr>
        <w:t>(2)</w:t>
      </w:r>
      <w:r w:rsidRPr="00357186">
        <w:tab/>
      </w:r>
      <w:r w:rsidRPr="00357186">
        <w:rPr>
          <w:u w:val="single" w:color="000000" w:themeColor="text1"/>
        </w:rPr>
        <w:t>the sale of tickets, chances, or similar records for a charitable event pursuant to the provisions of Chapter 57, Title 33 or Article 24, Chapter 21, Title 12; or</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357186">
        <w:tab/>
      </w:r>
      <w:r w:rsidRPr="00357186">
        <w:tab/>
      </w:r>
      <w:r w:rsidRPr="00357186">
        <w:rPr>
          <w:u w:val="single"/>
        </w:rPr>
        <w:t>(3)</w:t>
      </w:r>
      <w:r w:rsidRPr="00357186">
        <w:tab/>
      </w:r>
      <w:r w:rsidRPr="00357186">
        <w:rPr>
          <w:u w:val="single" w:color="000000" w:themeColor="text1"/>
        </w:rPr>
        <w:t>the use of amusement games licensed pursuant to Section 12-21-2720 so long as they are not used for gambling purposes.</w:t>
      </w:r>
      <w:r w:rsidRPr="00357186">
        <w:tab/>
      </w:r>
      <w:r w:rsidRPr="00357186">
        <w:tab/>
        <w:t>/</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357186">
        <w:t>Amend the bill further, as and if amended, by striking on page 7, line 43 through page 8, line 20 in their entirety and inserting the following:</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color="000000" w:themeColor="text1"/>
        </w:rPr>
      </w:pPr>
      <w:r w:rsidRPr="00357186">
        <w:tab/>
        <w:t>/</w:t>
      </w:r>
      <w:r w:rsidRPr="00357186">
        <w:tab/>
      </w:r>
      <w:r w:rsidRPr="00357186">
        <w:rPr>
          <w:u w:val="single" w:color="000000" w:themeColor="text1"/>
        </w:rPr>
        <w:t>(B)</w:t>
      </w:r>
      <w:r w:rsidRPr="00357186">
        <w:rPr>
          <w:u w:color="000000" w:themeColor="text1"/>
        </w:rPr>
        <w:tab/>
      </w:r>
      <w:r w:rsidRPr="00357186">
        <w:rPr>
          <w:u w:val="single" w:color="000000" w:themeColor="text1"/>
        </w:rPr>
        <w:t>The following activities are not gambling:</w:t>
      </w:r>
      <w:r w:rsidRPr="00357186">
        <w:rPr>
          <w:u w:color="000000" w:themeColor="text1"/>
        </w:rPr>
        <w:t xml:space="preserve"> </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color="000000" w:themeColor="text1"/>
        </w:rPr>
      </w:pPr>
      <w:r w:rsidRPr="00357186">
        <w:rPr>
          <w:u w:color="000000" w:themeColor="text1"/>
        </w:rPr>
        <w:tab/>
      </w:r>
      <w:r w:rsidRPr="00357186">
        <w:rPr>
          <w:u w:color="000000" w:themeColor="text1"/>
        </w:rPr>
        <w:tab/>
      </w:r>
      <w:r w:rsidRPr="00357186">
        <w:rPr>
          <w:u w:val="single" w:color="000000" w:themeColor="text1"/>
        </w:rPr>
        <w:t>(1)</w:t>
      </w:r>
      <w:r w:rsidRPr="00357186">
        <w:rPr>
          <w:u w:color="000000" w:themeColor="text1"/>
        </w:rPr>
        <w:tab/>
      </w:r>
      <w:r w:rsidRPr="00357186">
        <w:rPr>
          <w:u w:val="single" w:color="000000" w:themeColor="text1"/>
        </w:rPr>
        <w:t>bona fide contests of skill, speed, strength, or endurance in which awards are made only to entrants or the owners of entries;</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7186">
        <w:rPr>
          <w:u w:color="000000" w:themeColor="text1"/>
        </w:rPr>
        <w:tab/>
      </w:r>
      <w:r w:rsidRPr="00357186">
        <w:rPr>
          <w:u w:color="000000" w:themeColor="text1"/>
        </w:rPr>
        <w:tab/>
      </w:r>
      <w:r w:rsidRPr="00357186">
        <w:rPr>
          <w:u w:val="single" w:color="000000" w:themeColor="text1"/>
        </w:rPr>
        <w:t>(2)</w:t>
      </w:r>
      <w:r w:rsidRPr="00357186">
        <w:rPr>
          <w:u w:color="000000" w:themeColor="text1"/>
        </w:rPr>
        <w:tab/>
      </w:r>
      <w:r w:rsidRPr="00357186">
        <w:rPr>
          <w:u w:val="single" w:color="000000" w:themeColor="text1"/>
        </w:rPr>
        <w:t>bona fide business transactions that are valid under the law of contracts;</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7186">
        <w:rPr>
          <w:u w:color="000000" w:themeColor="text1"/>
        </w:rPr>
        <w:tab/>
      </w:r>
      <w:r w:rsidRPr="00357186">
        <w:rPr>
          <w:u w:color="000000" w:themeColor="text1"/>
        </w:rPr>
        <w:tab/>
      </w:r>
      <w:r w:rsidRPr="00357186">
        <w:rPr>
          <w:u w:val="single" w:color="000000" w:themeColor="text1"/>
        </w:rPr>
        <w:t>(3)</w:t>
      </w:r>
      <w:r w:rsidRPr="00357186">
        <w:rPr>
          <w:u w:color="000000" w:themeColor="text1"/>
        </w:rPr>
        <w:tab/>
      </w:r>
      <w:r w:rsidRPr="00357186">
        <w:rPr>
          <w:u w:val="single" w:color="000000" w:themeColor="text1"/>
        </w:rPr>
        <w:t>games of skill or chance, played between live individuals, where there is no betting of something of value;</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57186">
        <w:tab/>
      </w:r>
      <w:r w:rsidRPr="00357186">
        <w:tab/>
      </w:r>
      <w:r w:rsidRPr="00357186">
        <w:rPr>
          <w:u w:val="single"/>
        </w:rPr>
        <w:t>(4)</w:t>
      </w:r>
      <w:r w:rsidRPr="00357186">
        <w:tab/>
      </w:r>
      <w:r w:rsidRPr="00357186">
        <w:rPr>
          <w:u w:val="single"/>
        </w:rPr>
        <w:t>an amusement game as defined in this chapter;</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7186">
        <w:rPr>
          <w:u w:color="000000" w:themeColor="text1"/>
        </w:rPr>
        <w:tab/>
      </w:r>
      <w:r w:rsidRPr="00357186">
        <w:rPr>
          <w:u w:color="000000" w:themeColor="text1"/>
        </w:rPr>
        <w:tab/>
      </w:r>
      <w:r w:rsidRPr="00357186">
        <w:rPr>
          <w:u w:val="single" w:color="000000" w:themeColor="text1"/>
        </w:rPr>
        <w:t>(5)</w:t>
      </w:r>
      <w:r w:rsidRPr="00357186">
        <w:rPr>
          <w:u w:color="000000" w:themeColor="text1"/>
        </w:rPr>
        <w:tab/>
      </w:r>
      <w:r w:rsidRPr="00357186">
        <w:rPr>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 fide social relationship based on a relationship other than gambling exists among the players; and, except for the advantage of skill or luck, the risks of losing or winning are the same for all parties; and</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57186">
        <w:rPr>
          <w:u w:color="000000" w:themeColor="text1"/>
        </w:rPr>
        <w:tab/>
      </w:r>
      <w:r w:rsidRPr="00357186">
        <w:rPr>
          <w:u w:color="000000" w:themeColor="text1"/>
        </w:rPr>
        <w:tab/>
      </w:r>
      <w:r w:rsidRPr="00357186">
        <w:rPr>
          <w:u w:val="single" w:color="000000" w:themeColor="text1"/>
        </w:rPr>
        <w:t>(6)</w:t>
      </w:r>
      <w:r w:rsidRPr="00357186">
        <w:rPr>
          <w:u w:color="000000" w:themeColor="text1"/>
        </w:rPr>
        <w:tab/>
      </w:r>
      <w:r w:rsidRPr="00357186">
        <w:rPr>
          <w:u w:val="single" w:color="000000" w:themeColor="text1"/>
        </w:rPr>
        <w:t>other acts now or hereafter expressly authorized by law.</w:t>
      </w:r>
      <w:r w:rsidRPr="00357186">
        <w:tab/>
      </w:r>
      <w:r w:rsidRPr="00357186">
        <w:tab/>
        <w:t>/</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7186">
        <w:rPr>
          <w:rFonts w:eastAsia="Times New Roman"/>
          <w:snapToGrid w:val="0"/>
          <w:szCs w:val="20"/>
        </w:rPr>
        <w:tab/>
        <w:t>Renumber sections to conform.</w:t>
      </w:r>
    </w:p>
    <w:p w:rsidR="00126D4E"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57186">
        <w:rPr>
          <w:rFonts w:eastAsia="Times New Roman"/>
          <w:snapToGrid w:val="0"/>
          <w:szCs w:val="20"/>
        </w:rPr>
        <w:tab/>
        <w:t>Amend title to conform.</w:t>
      </w:r>
    </w:p>
    <w:p w:rsidR="00126D4E" w:rsidRPr="00357186"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126D4E" w:rsidRPr="00111390"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111390"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26D4E" w:rsidRPr="00852752"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52752">
        <w:t>ESTIMATED FISCAL IMPACT ON GENERAL FUND EXPENDITURES:</w:t>
      </w:r>
    </w:p>
    <w:p w:rsidR="00126D4E" w:rsidRPr="00852752"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852752">
        <w:t xml:space="preserve">Minimal </w:t>
      </w:r>
    </w:p>
    <w:p w:rsidR="00126D4E" w:rsidRPr="00852752"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52752">
        <w:t>ESTIMATED FISCAL IMPACT ON FEDERAL &amp; OTHER FUND EXPENDITURES:</w:t>
      </w:r>
    </w:p>
    <w:p w:rsidR="00126D4E" w:rsidRPr="00852752" w:rsidRDefault="00126D4E" w:rsidP="0011139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852752">
        <w:t>$0 (No additional expenditures or savings are expected)</w:t>
      </w:r>
      <w:bookmarkStart w:id="3" w:name="c"/>
      <w:bookmarkEnd w:id="3"/>
    </w:p>
    <w:p w:rsidR="00126D4E" w:rsidRPr="00852752"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52752">
        <w:rPr>
          <w:b/>
        </w:rPr>
        <w:t>EXPLANATION OF IMPACT:</w:t>
      </w:r>
    </w:p>
    <w:p w:rsidR="00126D4E"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852752">
        <w:t xml:space="preserve">The Department of Probation, Parole and Pardon Services, Department of Corrections and the Judicial Department each indicate enactment of this </w:t>
      </w:r>
      <w:r>
        <w:t>b</w:t>
      </w:r>
      <w:r w:rsidRPr="00852752">
        <w:t>ill will have either no impact on their agency or a minimal impact which could be absorbed at their current level of funding.</w:t>
      </w:r>
    </w:p>
    <w:p w:rsidR="00126D4E" w:rsidRPr="00852752"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6D4E" w:rsidRPr="00852752"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52752">
        <w:rPr>
          <w:b/>
        </w:rPr>
        <w:t>LOCAL GOVERNMENT IMPACT:</w:t>
      </w:r>
      <w:bookmarkStart w:id="5" w:name="fist"/>
      <w:bookmarkEnd w:id="5"/>
    </w:p>
    <w:p w:rsidR="00126D4E" w:rsidRPr="00852752" w:rsidRDefault="00126D4E" w:rsidP="0011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52752">
        <w:t>Pursuant to Section 2-7-76 of the Code of Laws of South Carolina, 1976, the Office of State Budget has surveyed members of the FIST Network.  The responses will be forwarded upon receipt.</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Default="00126D4E" w:rsidP="00111390">
      <w:pPr>
        <w:tabs>
          <w:tab w:val="left" w:pos="3024"/>
        </w:tabs>
        <w:suppressAutoHyphens/>
        <w:jc w:val="both"/>
        <w:rPr>
          <w:rFonts w:eastAsia="Times New Roman"/>
        </w:rPr>
      </w:pPr>
      <w:r>
        <w:rPr>
          <w:rFonts w:eastAsia="Times New Roman"/>
        </w:rPr>
        <w:tab/>
      </w:r>
      <w:r>
        <w:rPr>
          <w:rFonts w:eastAsia="Times New Roman"/>
          <w:i/>
        </w:rPr>
        <w:t>Approved By:</w:t>
      </w:r>
    </w:p>
    <w:p w:rsidR="00126D4E" w:rsidRDefault="00126D4E" w:rsidP="00111390">
      <w:pPr>
        <w:tabs>
          <w:tab w:val="left" w:pos="3024"/>
        </w:tabs>
        <w:suppressAutoHyphens/>
        <w:jc w:val="both"/>
        <w:rPr>
          <w:rFonts w:eastAsia="Times New Roman"/>
        </w:rPr>
      </w:pPr>
      <w:r>
        <w:rPr>
          <w:rFonts w:eastAsia="Times New Roman"/>
        </w:rPr>
        <w:tab/>
        <w:t>Harry Bell</w:t>
      </w:r>
    </w:p>
    <w:p w:rsidR="00126D4E" w:rsidRPr="00111390" w:rsidRDefault="00126D4E" w:rsidP="00111390">
      <w:pPr>
        <w:tabs>
          <w:tab w:val="left" w:pos="3024"/>
        </w:tabs>
        <w:suppressAutoHyphens/>
        <w:jc w:val="both"/>
        <w:rPr>
          <w:rFonts w:eastAsia="Times New Roman"/>
        </w:rPr>
      </w:pPr>
      <w:r>
        <w:rPr>
          <w:rFonts w:eastAsia="Times New Roman"/>
        </w:rPr>
        <w:tab/>
        <w:t>Office of State Budget</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6D4E" w:rsidSect="0011139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42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BB7E0E">
        <w:rPr>
          <w:rFonts w:eastAsia="Times New Roman"/>
          <w:b/>
          <w:sz w:val="30"/>
          <w:szCs w:val="30"/>
        </w:rPr>
        <w:t xml:space="preserve">A </w:t>
      </w:r>
      <w:bookmarkStart w:id="7" w:name="whattype"/>
      <w:bookmarkEnd w:id="7"/>
      <w:r w:rsidRPr="00BB7E0E">
        <w:rPr>
          <w:rFonts w:eastAsia="Times New Roman"/>
          <w:b/>
          <w:sz w:val="30"/>
          <w:szCs w:val="30"/>
        </w:rPr>
        <w:t>BILL</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bookmarkStart w:id="8" w:name="titletop"/>
      <w:bookmarkEnd w:id="8"/>
      <w:r w:rsidRPr="00BB7E0E">
        <w:rPr>
          <w:color w:val="000000"/>
          <w:u w:color="000000"/>
        </w:rPr>
        <w:t>TO AMEND CHAPTER 19, TITLE 16 OF THE SOUTH CAROLINA CODE OF LAWS, 1976, RELATING TO GAMBLING AND LOTTERIES, SO AS TO ADD DEFINITIONS FOR THE REGULATION OF GAMBLING; TO MAKE UNIFORM PENALTIES FOR UNLAWFUL LOTTERIES AND GAMBLING; TO ALLOW EXCEPTIONS FOR GAMES OF CARDS OR DICE IN A PRIVATE RESIDENCE OR HOME; AND TO PROVIDE THAT MONIES PAID FOR GAMBLING ARE RECOVERABLE BY A DEBTOR.</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7E0E">
        <w:rPr>
          <w:rFonts w:eastAsia="Times New Roman"/>
        </w:rPr>
        <w:t>Be it enacted by the General Assembly of the State of South Carolina:</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BB7E0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rFonts w:eastAsia="Times New Roman"/>
        </w:rPr>
        <w:t>SECTION</w:t>
      </w:r>
      <w:r w:rsidRPr="00BB7E0E">
        <w:rPr>
          <w:rFonts w:eastAsia="Times New Roman"/>
        </w:rPr>
        <w:tab/>
        <w:t>1.</w:t>
      </w:r>
      <w:r w:rsidRPr="00BB7E0E">
        <w:rPr>
          <w:rFonts w:eastAsia="Times New Roman"/>
        </w:rPr>
        <w:tab/>
      </w:r>
      <w:r w:rsidRPr="00BB7E0E">
        <w:rPr>
          <w:color w:val="000000"/>
          <w:u w:color="000000"/>
        </w:rPr>
        <w:t>Chapter 19, Title 16 of the 1976 Code is amended to read:</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rPr>
          <w:color w:val="000000"/>
          <w:u w:color="000000"/>
        </w:rPr>
        <w:t>“</w:t>
      </w:r>
      <w:r w:rsidRPr="00BB7E0E">
        <w:t>CHAPTER 19.</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t>GAMBLING AND LOTTERIES</w:t>
      </w:r>
    </w:p>
    <w:p w:rsidR="00126D4E" w:rsidRPr="00BB7E0E" w:rsidRDefault="00126D4E" w:rsidP="00BB7E0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shall be paid to the person, if any, who informed law enforcement officials or other appropriate authorities about the violation which led to the conviction.  Each violation constitutes a separate offense.</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20.</w:t>
      </w:r>
      <w:r w:rsidRPr="00BB7E0E">
        <w:rPr>
          <w:strike/>
          <w:color w:val="000000"/>
          <w:u w:color="000000"/>
        </w:rPr>
        <w:tab/>
      </w:r>
      <w:r w:rsidRPr="00BB7E0E">
        <w:rPr>
          <w:strike/>
          <w:color w:val="000000"/>
          <w:u w:color="000000"/>
        </w:rPr>
        <w:tab/>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30.</w:t>
      </w:r>
      <w:r w:rsidRPr="00BB7E0E">
        <w:rPr>
          <w:strike/>
          <w:color w:val="000000"/>
          <w:u w:color="000000"/>
        </w:rPr>
        <w:tab/>
      </w:r>
      <w:r w:rsidRPr="00BB7E0E">
        <w:rPr>
          <w:strike/>
          <w:color w:val="000000"/>
          <w:u w:color="000000"/>
        </w:rPr>
        <w:tab/>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40.</w:t>
      </w:r>
      <w:r w:rsidRPr="00BB7E0E">
        <w:rPr>
          <w:strike/>
          <w:color w:val="000000"/>
          <w:u w:color="000000"/>
        </w:rPr>
        <w:tab/>
      </w:r>
      <w:r w:rsidRPr="00BB7E0E">
        <w:rPr>
          <w:strike/>
          <w:color w:val="000000"/>
          <w:u w:color="000000"/>
        </w:rPr>
        <w:tab/>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50.</w:t>
      </w:r>
      <w:r w:rsidRPr="00BB7E0E">
        <w:rPr>
          <w:strike/>
          <w:color w:val="000000"/>
          <w:u w:color="000000"/>
        </w:rPr>
        <w:tab/>
      </w:r>
      <w:r w:rsidRPr="00BB7E0E">
        <w:rPr>
          <w:strike/>
          <w:color w:val="000000"/>
          <w:u w:color="000000"/>
        </w:rPr>
        <w:tab/>
        <w:t xml:space="preserve">Any person who shall set up, keep, or use any (a) gaming table, commonly called A, B, C, or E, O, or any gaming table known or distinguished by any other letters or by any 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70.</w:t>
      </w:r>
      <w:r w:rsidRPr="00BB7E0E">
        <w:rPr>
          <w:strike/>
          <w:color w:val="000000"/>
          <w:u w:color="000000"/>
        </w:rPr>
        <w:tab/>
      </w:r>
      <w:r w:rsidRPr="00BB7E0E">
        <w:rPr>
          <w:strike/>
          <w:color w:val="000000"/>
          <w:u w:color="000000"/>
        </w:rPr>
        <w:tab/>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sidRPr="00BB7E0E">
        <w:rPr>
          <w:color w:val="000000"/>
          <w:u w:color="000000"/>
        </w:rPr>
        <w:t>.</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80.</w:t>
      </w:r>
      <w:r w:rsidRPr="00BB7E0E">
        <w:rPr>
          <w:strike/>
          <w:color w:val="000000"/>
          <w:u w:color="000000"/>
        </w:rPr>
        <w:tab/>
      </w:r>
      <w:r w:rsidRPr="00BB7E0E">
        <w:rPr>
          <w:strike/>
          <w:color w:val="000000"/>
          <w:u w:color="000000"/>
        </w:rPr>
        <w:tab/>
        <w:t>All and every sum or sums of money staked, betted or pending on the event of any such game or games as aforesaid are hereby declared to be forfeited.</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90.</w:t>
      </w:r>
      <w:r w:rsidRPr="00BB7E0E">
        <w:rPr>
          <w:strike/>
          <w:color w:val="000000"/>
          <w:u w:color="000000"/>
        </w:rPr>
        <w:tab/>
      </w:r>
      <w:r w:rsidRPr="00BB7E0E">
        <w:rPr>
          <w:strike/>
          <w:color w:val="000000"/>
          <w:u w:color="000000"/>
        </w:rPr>
        <w:tab/>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100.</w:t>
      </w:r>
      <w:r w:rsidRPr="00BB7E0E">
        <w:rPr>
          <w:strike/>
          <w:color w:val="000000"/>
          <w:u w:color="000000"/>
        </w:rPr>
        <w:tab/>
      </w:r>
      <w:r w:rsidRPr="00BB7E0E">
        <w:rPr>
          <w:strike/>
          <w:color w:val="000000"/>
          <w:u w:color="000000"/>
        </w:rPr>
        <w:tab/>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110.</w:t>
      </w:r>
      <w:r w:rsidRPr="00BB7E0E">
        <w:rPr>
          <w:strike/>
          <w:color w:val="000000"/>
          <w:u w:color="000000"/>
        </w:rPr>
        <w:tab/>
      </w:r>
      <w:r w:rsidRPr="00BB7E0E">
        <w:rPr>
          <w:strike/>
          <w:color w:val="000000"/>
          <w:u w:color="000000"/>
        </w:rPr>
        <w:tab/>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sidRPr="00BB7E0E">
        <w:rPr>
          <w:color w:val="000000"/>
          <w:u w:color="000000"/>
        </w:rPr>
        <w:t>.</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120.</w:t>
      </w:r>
      <w:r w:rsidRPr="00BB7E0E">
        <w:rPr>
          <w:strike/>
          <w:color w:val="000000"/>
          <w:u w:color="000000"/>
        </w:rPr>
        <w:tab/>
      </w:r>
      <w:r w:rsidRPr="00BB7E0E">
        <w:rPr>
          <w:strike/>
          <w:color w:val="000000"/>
          <w:u w:color="000000"/>
        </w:rPr>
        <w:tab/>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sidRPr="00BB7E0E">
        <w:rPr>
          <w:color w:val="000000"/>
          <w:u w:color="000000"/>
        </w:rPr>
        <w:t xml:space="preserve"> </w:t>
      </w:r>
      <w:r w:rsidRPr="00BB7E0E">
        <w:rPr>
          <w:strike/>
          <w:color w:val="000000"/>
          <w:u w:color="000000"/>
        </w:rPr>
        <w:t>after conviction of the violator of the law destroy the same.</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130.</w:t>
      </w:r>
      <w:r w:rsidRPr="00BB7E0E">
        <w:rPr>
          <w:strike/>
          <w:color w:val="000000"/>
          <w:u w:color="000000"/>
        </w:rPr>
        <w:tab/>
      </w:r>
      <w:r w:rsidRPr="00BB7E0E">
        <w:rPr>
          <w:strike/>
          <w:color w:val="000000"/>
          <w:u w:color="000000"/>
        </w:rPr>
        <w:tab/>
      </w:r>
      <w:r w:rsidRPr="00BB7E0E">
        <w:rPr>
          <w:strike/>
          <w:color w:val="000000"/>
          <w:u w:color="000000"/>
        </w:rPr>
        <w:tab/>
        <w:t xml:space="preserve">Any person within this State who: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(1)</w:t>
      </w:r>
      <w:r w:rsidRPr="00BB7E0E">
        <w:rPr>
          <w:strike/>
          <w:color w:val="000000"/>
          <w:u w:color="000000"/>
        </w:rPr>
        <w:tab/>
        <w:t xml:space="preserve">Engages in betting at any race track, pool selling or bookmaking, with or without writing, at any time or place;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(2)</w:t>
      </w:r>
      <w:r w:rsidRPr="00BB7E0E">
        <w:rPr>
          <w:strike/>
          <w:color w:val="000000"/>
          <w:u w:color="000000"/>
        </w:rPr>
        <w:tab/>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(3)</w:t>
      </w:r>
      <w:r w:rsidRPr="00BB7E0E">
        <w:rPr>
          <w:strike/>
          <w:color w:val="000000"/>
          <w:u w:color="000000"/>
        </w:rPr>
        <w:tab/>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(4)</w:t>
      </w:r>
      <w:r w:rsidRPr="00BB7E0E">
        <w:rPr>
          <w:strike/>
          <w:color w:val="000000"/>
          <w:u w:color="000000"/>
        </w:rPr>
        <w:tab/>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(5)</w:t>
      </w:r>
      <w:r w:rsidRPr="00BB7E0E">
        <w:rPr>
          <w:strike/>
          <w:color w:val="000000"/>
          <w:u w:color="000000"/>
        </w:rPr>
        <w:tab/>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(6)</w:t>
      </w:r>
      <w:r w:rsidRPr="00BB7E0E">
        <w:rPr>
          <w:strike/>
          <w:color w:val="000000"/>
          <w:u w:color="000000"/>
        </w:rPr>
        <w:tab/>
        <w:t xml:space="preserve">Aids, assists or abets in any manner in any of the aforesaid acts, which are hereby forbidden; </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Shall be guilty of a misdemeanor and, upon conviction, shall be punished by a fine not exceeding one thousand dollars or imprisonment not exceeding six months, or both fine and imprisonment, in the discretion of the court.</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140.</w:t>
      </w:r>
      <w:r w:rsidRPr="00BB7E0E">
        <w:rPr>
          <w:strike/>
          <w:color w:val="000000"/>
          <w:u w:color="000000"/>
        </w:rPr>
        <w:tab/>
      </w:r>
      <w:r w:rsidRPr="00BB7E0E">
        <w:rPr>
          <w:strike/>
          <w:color w:val="000000"/>
          <w:u w:color="000000"/>
        </w:rPr>
        <w:tab/>
        <w:t>The violation of any of the provisions of Section 16 19 130 shall be deemed a common nuisance.</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150.</w:t>
      </w:r>
      <w:r w:rsidRPr="00BB7E0E">
        <w:rPr>
          <w:strike/>
          <w:color w:val="000000"/>
          <w:u w:color="000000"/>
        </w:rPr>
        <w:tab/>
      </w:r>
      <w:r w:rsidRPr="00BB7E0E">
        <w:rPr>
          <w:strike/>
          <w:color w:val="000000"/>
          <w:u w:color="000000"/>
        </w:rPr>
        <w:tab/>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160.</w:t>
      </w:r>
      <w:r w:rsidRPr="00BB7E0E">
        <w:rPr>
          <w:strike/>
          <w:color w:val="000000"/>
          <w:u w:color="000000"/>
        </w:rPr>
        <w:tab/>
      </w:r>
      <w:r w:rsidRPr="00BB7E0E">
        <w:rPr>
          <w:strike/>
          <w:color w:val="000000"/>
          <w:u w:color="000000"/>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100.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For purposes of this chapter:</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‘Gambling device’ or ‘gambling machine’ means any device, machine, paraphernalia, or equipment that is used or usable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‘Gambling place’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‘Gambling tables’ means a gaming table that is used or usable in the playing phases of gambling and includes, but is not limited to, ones commonly called a roulette table, a roley</w:t>
      </w:r>
      <w:r w:rsidRPr="001437C9">
        <w:rPr>
          <w:color w:val="000000" w:themeColor="text1"/>
          <w:u w:val="single" w:color="000000" w:themeColor="text1"/>
        </w:rPr>
        <w:noBreakHyphen/>
        <w:t>poley table, a rouge et noir table, a faro bank, or other table or bank of the same or similar kind labeled under any denomination.</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‘Operate,’ ‘operated,’ or ‘operating’ means the direction, supervision, management, operation, control, conducting, or guidance of activity.</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‘Person’ means a natural person, partnership, association, company, corporation, or organization or a manager, agent, servant, officer, or employee thereof.</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(6</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‘Something of value’ means any money or property, any token, object or article exchangeable for money or property, or any form of credit or promise directly or indirectly contemplating transfer of money or property or of any interest therein, or involving extension of a service, entertainment or a privilege of playing at a game or scheme without charge.</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110.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lottery or raffle of any type whatsoever is unlawful unless it is authorized by the following:</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Chapter 150, Title 59 of the South Carolina Code of Laws, the Education Lottery;</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 xml:space="preserve">Article 24, Chapter 21, Title 12 of the South Carolina Code of Laws, </w:t>
      </w:r>
      <w:r>
        <w:rPr>
          <w:color w:val="000000" w:themeColor="text1"/>
          <w:u w:val="single" w:color="000000" w:themeColor="text1"/>
        </w:rPr>
        <w:t>c</w:t>
      </w:r>
      <w:r w:rsidRPr="001437C9">
        <w:rPr>
          <w:color w:val="000000" w:themeColor="text1"/>
          <w:u w:val="single" w:color="000000" w:themeColor="text1"/>
        </w:rPr>
        <w:t>haritable bingo</w:t>
      </w:r>
      <w:r w:rsidRPr="001437C9">
        <w:rPr>
          <w:color w:val="000000" w:themeColor="text1"/>
          <w:u w:color="000000" w:themeColor="text1"/>
        </w:rPr>
        <w:t>;</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Chapter 57, Title 33 of the South Carolina Code of Laws, </w:t>
      </w:r>
      <w:r>
        <w:rPr>
          <w:color w:val="000000" w:themeColor="text1"/>
          <w:u w:val="single" w:color="000000" w:themeColor="text1"/>
        </w:rPr>
        <w:t>c</w:t>
      </w:r>
      <w:r w:rsidRPr="001437C9">
        <w:rPr>
          <w:color w:val="000000" w:themeColor="text1"/>
          <w:u w:val="single" w:color="000000" w:themeColor="text1"/>
        </w:rPr>
        <w:t>haritable raffles.</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 xml:space="preserve">For purposes of this chapter, a lottery or raffle is a scheme in which there exists </w:t>
      </w:r>
      <w:r w:rsidRPr="001437C9">
        <w:rPr>
          <w:color w:val="000000" w:themeColor="text1"/>
          <w:u w:color="000000" w:themeColor="text1"/>
        </w:rPr>
        <w:tab/>
      </w:r>
      <w:r w:rsidRPr="001437C9">
        <w:rPr>
          <w:color w:val="000000" w:themeColor="text1"/>
          <w:u w:val="single" w:color="000000" w:themeColor="text1"/>
        </w:rPr>
        <w:t xml:space="preserve">the giving of a prize or something of value, by a method of chance, and </w:t>
      </w:r>
      <w:r w:rsidRPr="001437C9">
        <w:rPr>
          <w:color w:val="000000" w:themeColor="text1"/>
          <w:u w:color="000000" w:themeColor="text1"/>
        </w:rPr>
        <w:tab/>
      </w:r>
      <w:r w:rsidRPr="001437C9">
        <w:rPr>
          <w:color w:val="000000" w:themeColor="text1"/>
          <w:u w:val="single" w:color="000000" w:themeColor="text1"/>
        </w:rPr>
        <w:t>for a consideration paid by a player, contestant, or participant.</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The penalties for operating an unlawful lottery or raffle are provided herein in this chapter.  Each violation constitutes a separate offense.</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120.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sets up, operates, or promotes an unlawful lottery, electronically or otherwise, is guilty of:</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 and</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Pr>
          <w:color w:val="000000" w:themeColor="text1"/>
          <w:u w:val="single" w:color="000000" w:themeColor="text1"/>
        </w:rPr>
        <w:t>,</w:t>
      </w:r>
      <w:r w:rsidRPr="001437C9">
        <w:rPr>
          <w:color w:val="000000" w:themeColor="text1"/>
          <w:u w:val="single" w:color="000000" w:themeColor="text1"/>
        </w:rPr>
        <w:t xml:space="preserve"> upon conviction, shall be fined not less than five thousand dollars or imprisoned for not more than three years,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130.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a scheme or proposal that is an unlawful lottery is guilty of:</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 or</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Pr>
          <w:color w:val="000000" w:themeColor="text1"/>
          <w:u w:val="single" w:color="000000" w:themeColor="text1"/>
        </w:rPr>
        <w:t>,</w:t>
      </w:r>
      <w:r w:rsidRPr="001437C9">
        <w:rPr>
          <w:color w:val="000000" w:themeColor="text1"/>
          <w:u w:val="single" w:color="000000" w:themeColor="text1"/>
        </w:rPr>
        <w:t xml:space="preserve"> upon conviction, shall be fined not less than five thousand dollars or imprisoned for not more than three years,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140.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knowingly participates in, pays something of value or other consideration, or contributes in any way to an unlawful lottery is guilty of:</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 or</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Pr>
          <w:color w:val="000000" w:themeColor="text1"/>
          <w:u w:val="single" w:color="000000" w:themeColor="text1"/>
        </w:rPr>
        <w:t>,</w:t>
      </w:r>
      <w:r w:rsidRPr="001437C9">
        <w:rPr>
          <w:color w:val="000000" w:themeColor="text1"/>
          <w:u w:val="single" w:color="000000" w:themeColor="text1"/>
        </w:rPr>
        <w:t xml:space="preserve"> upon conviction, shall be fined not less than five thousand dollars or imprisoned for not more than three years,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150.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person who sells, offers to sell, opens, or keeps an office for the sale of tickets to an unlawful lottery is guilty of:</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 or</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Pr>
          <w:color w:val="000000" w:themeColor="text1"/>
          <w:u w:val="single" w:color="000000" w:themeColor="text1"/>
        </w:rPr>
        <w:t>,</w:t>
      </w:r>
      <w:r w:rsidRPr="001437C9">
        <w:rPr>
          <w:color w:val="000000" w:themeColor="text1"/>
          <w:u w:val="single" w:color="000000" w:themeColor="text1"/>
        </w:rPr>
        <w:t xml:space="preserve"> upon conviction, shall be fined not less than five thousand dollars or imprisoned for not more than three years,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Nothing in this chapter shall be construed as preventing the sale of lottery tickets under the authority of the South Carolina Education Lottery Corporation, or the sale of tickets, chances, or similar records for a charitable event pursuant to the provisions of Chapter 57, Title 33 or Article 24, Chapter 21, Title 12.</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160.</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Unless provided in subsection (B), a person commits the offense of gambling when he:</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makes a bet upon the partial or final result of any game or contest or upon the performance of any participant in the game or contest;</w:t>
      </w:r>
      <w:r w:rsidRPr="001437C9">
        <w:rPr>
          <w:color w:val="000000" w:themeColor="text1"/>
          <w:u w:color="000000" w:themeColor="text1"/>
        </w:rPr>
        <w:t xml:space="preserve"> </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makes a bet upon the result of any political nomination, appointment, or election or upon the degree of success of any nominee, appointee, or candidate; or</w:t>
      </w:r>
      <w:r w:rsidRPr="001437C9">
        <w:rPr>
          <w:color w:val="000000" w:themeColor="text1"/>
          <w:u w:color="000000" w:themeColor="text1"/>
        </w:rPr>
        <w:t xml:space="preserve"> </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plays and bets for money or something of value at any game played with cards or dice. </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The following activities are not gambling:</w:t>
      </w:r>
      <w:r w:rsidRPr="001437C9">
        <w:rPr>
          <w:color w:val="000000" w:themeColor="text1"/>
          <w:u w:color="000000" w:themeColor="text1"/>
        </w:rPr>
        <w:t xml:space="preserve"> </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bona fide contests of skill, speed, strength, or endurance in which awards are made only to entrants or the owners of entries;</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bona fide business transactions that are valid under the law of contracts;</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games of skill or chance, played between live individuals, where machine or devices are not used or operated, there is no betting of something of value, and there are no awards for cash, prizes, or additional play; </w:t>
      </w:r>
    </w:p>
    <w:p w:rsidR="00126D4E" w:rsidRPr="001437C9" w:rsidRDefault="00126D4E" w:rsidP="005C55D6">
      <w:pPr>
        <w:tabs>
          <w:tab w:val="left" w:pos="-14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bonafide social relationship based on a relationship other than gambling exists among the players; and except for the advantage of skill or luck, the risks of losing or winning are the same for all parties; and</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 xml:space="preserve">other acts now or hereafter expressly authorized by law. </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A person who commits the offense of gambling shall be guilty of:</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 or</w:t>
      </w:r>
    </w:p>
    <w:p w:rsidR="00126D4E" w:rsidRPr="00175FB7"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Pr>
          <w:color w:val="000000" w:themeColor="text1"/>
          <w:u w:val="single" w:color="000000" w:themeColor="text1"/>
        </w:rPr>
        <w:t>,</w:t>
      </w:r>
      <w:r w:rsidRPr="001437C9">
        <w:rPr>
          <w:color w:val="000000" w:themeColor="text1"/>
          <w:u w:val="single" w:color="000000" w:themeColor="text1"/>
        </w:rPr>
        <w:t xml:space="preserve"> upon conviction, shall be fined not less than five thousand dollars or imprisoned for not more than three years,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170.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bet on the side or on the play of anyone who gambles.  A person guilty of violating this subsection shall, upon conviction:</w:t>
      </w:r>
    </w:p>
    <w:p w:rsidR="00126D4E" w:rsidRPr="0009105C" w:rsidRDefault="00126D4E" w:rsidP="005C55D6">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w:t>
      </w:r>
      <w:r w:rsidRPr="0009105C">
        <w:rPr>
          <w:color w:val="000000" w:themeColor="text1"/>
        </w:rPr>
        <w:t>more than thirty days, or both;</w:t>
      </w:r>
    </w:p>
    <w:p w:rsidR="00126D4E" w:rsidRPr="001437C9" w:rsidRDefault="00126D4E" w:rsidP="005C55D6">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09105C">
        <w:rPr>
          <w:color w:val="000000" w:themeColor="text1"/>
        </w:rPr>
        <w:tab/>
      </w:r>
      <w:r w:rsidRPr="0009105C">
        <w:rPr>
          <w:color w:val="000000" w:themeColor="text1"/>
        </w:rPr>
        <w:tab/>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w:t>
      </w:r>
    </w:p>
    <w:p w:rsidR="00126D4E" w:rsidRPr="001437C9" w:rsidRDefault="00126D4E" w:rsidP="00175FB7">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thousand dollars or imprisoned for not more than three years,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180.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own, operate, or use a gambling place.  A person guilty of violating this subsection shall, upon conviction:</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thousand dollars or imprisoned for not more than three years,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190.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set up, promote, operate, or use a gaming table or a gambling device for gambling purposes, and shall, upon conviction, be guilty of:</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thousand dollars or imprisoned for not more than three years,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200.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electronically or in person, do any of the following:</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engage in betting at a race track, selling betting pools, or bookmaking, with or without writing, at any time or place;</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keep or occupy in a public or private place, room, shed, tenement, booth, building, float, boat, or vessel, or any part thereof, or occupies a place or stand of any kind upon any public or private grounds within this State with books, papers, apparatus or paraphernalia for the purpose of recording or registering bets or wagers or of selling betting pools;</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record or register bets or wagers, or sell betting pools, or make books, with or without writing, upon the result of a:</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trial or contest of skill, speed, or power of endurance of man or animal; </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political nomination, appointment, or ele</w:t>
      </w:r>
      <w:r>
        <w:rPr>
          <w:color w:val="000000" w:themeColor="text1"/>
          <w:u w:val="single" w:color="000000" w:themeColor="text1"/>
        </w:rPr>
        <w:t>ction; or</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lot, chance, casualty, unknown</w:t>
      </w:r>
      <w:r>
        <w:rPr>
          <w:color w:val="000000" w:themeColor="text1"/>
          <w:u w:val="single" w:color="000000" w:themeColor="text1"/>
        </w:rPr>
        <w:t>,</w:t>
      </w:r>
      <w:r w:rsidRPr="001437C9">
        <w:rPr>
          <w:color w:val="000000" w:themeColor="text1"/>
          <w:u w:val="single" w:color="000000" w:themeColor="text1"/>
        </w:rPr>
        <w:t xml:space="preserve"> or contingent event whatsoever; </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receive, register, record, forward, or appear or pretend to receive, register, record, or forward, in any manner whatsoever, any money, thing</w:t>
      </w:r>
      <w:r>
        <w:rPr>
          <w:color w:val="000000" w:themeColor="text1"/>
          <w:u w:val="single" w:color="000000" w:themeColor="text1"/>
        </w:rPr>
        <w:t>,</w:t>
      </w:r>
      <w:r w:rsidRPr="001437C9">
        <w:rPr>
          <w:color w:val="000000" w:themeColor="text1"/>
          <w:u w:val="single" w:color="000000" w:themeColor="text1"/>
        </w:rPr>
        <w:t xml:space="preserve"> or something of value bet or wagered or offered for the purpose of being bet or wagered by or for any other person, or sell betting pools upon any such result;</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be the owner, lessee</w:t>
      </w:r>
      <w:r>
        <w:rPr>
          <w:color w:val="000000" w:themeColor="text1"/>
          <w:u w:val="single" w:color="000000" w:themeColor="text1"/>
        </w:rPr>
        <w:t>,</w:t>
      </w:r>
      <w:r w:rsidRPr="001437C9">
        <w:rPr>
          <w:color w:val="000000" w:themeColor="text1"/>
          <w:u w:val="single" w:color="000000" w:themeColor="text1"/>
        </w:rPr>
        <w:t xml:space="preserve"> or occupant of a room, shed, tenement, tent, booth, building, float, boat, or vessel, or part thereof, or of any grounds within this State who knowingly permits the same to be used or occupied for any of these purposes in this section or who keeps, exhibits, or employs any device or apparatus for the purpose of recording or registering these bets or wagers or the selling of these betting pools, or becomes the custodian or depository for gain, hire, or reward of any money, property</w:t>
      </w:r>
      <w:r>
        <w:rPr>
          <w:color w:val="000000" w:themeColor="text1"/>
          <w:u w:val="single" w:color="000000" w:themeColor="text1"/>
        </w:rPr>
        <w:t>,</w:t>
      </w:r>
      <w:r w:rsidRPr="001437C9">
        <w:rPr>
          <w:color w:val="000000" w:themeColor="text1"/>
          <w:u w:val="single" w:color="000000" w:themeColor="text1"/>
        </w:rPr>
        <w:t xml:space="preserve"> or something of value staked, wagered</w:t>
      </w:r>
      <w:r>
        <w:rPr>
          <w:color w:val="000000" w:themeColor="text1"/>
          <w:u w:val="single" w:color="000000" w:themeColor="text1"/>
        </w:rPr>
        <w:t>,</w:t>
      </w:r>
      <w:r w:rsidRPr="001437C9">
        <w:rPr>
          <w:color w:val="000000" w:themeColor="text1"/>
          <w:u w:val="single" w:color="000000" w:themeColor="text1"/>
        </w:rPr>
        <w:t xml:space="preserve"> or pledged or to be wagered or pledged upon any such result; or</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ab/>
      </w:r>
      <w:r w:rsidRPr="001437C9">
        <w:rPr>
          <w:color w:val="000000" w:themeColor="text1"/>
          <w:u w:val="single" w:color="000000" w:themeColor="text1"/>
        </w:rPr>
        <w:t>aid, assist, or abet in any manner in any of the aforesaid acts.</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is guilty of a violation of this section shall, upon conviction, be found guilty of:</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thousand dollars or imprisoned for not more than three years,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210.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electronically or in person, for a person knowingly to bet or wager something of value or knowingly to share, promise</w:t>
      </w:r>
      <w:r>
        <w:rPr>
          <w:color w:val="000000" w:themeColor="text1"/>
          <w:u w:val="single" w:color="000000" w:themeColor="text1"/>
        </w:rPr>
        <w:t>,</w:t>
      </w:r>
      <w:r w:rsidRPr="001437C9">
        <w:rPr>
          <w:color w:val="000000" w:themeColor="text1"/>
          <w:u w:val="single" w:color="000000" w:themeColor="text1"/>
        </w:rPr>
        <w:t xml:space="preserve"> or be promised to share, in a bet or wager upon an election in this State.</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is guilty of a violation of this section shall, upon conviction, be found guilty of:</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hundred dollars, or imprisoned for not more than thirty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 a misdemeanor,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one thousand dollars or imprisoned for not more than ninety days, or both;</w:t>
      </w:r>
    </w:p>
    <w:p w:rsidR="00126D4E" w:rsidRPr="00175FB7"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w:t>
      </w:r>
      <w:r>
        <w:rPr>
          <w:color w:val="000000" w:themeColor="text1"/>
          <w:u w:val="single" w:color="000000" w:themeColor="text1"/>
        </w:rPr>
        <w:t>,</w:t>
      </w:r>
      <w:r w:rsidRPr="001437C9">
        <w:rPr>
          <w:color w:val="000000" w:themeColor="text1"/>
          <w:u w:val="single" w:color="000000" w:themeColor="text1"/>
        </w:rPr>
        <w:t xml:space="preserve"> upon conviction, shall be fined not more than five thousand dollars or imprisoned for not more than three years,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220.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It is unlawful for a person to use or offer for use any punchboards or other kinds of boards with numbers concealed thereon for the purpose of gaming or chance in this State.  </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violates this section shall, upon conviction:</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be fined not less than one hundred dollars nor more than five hundred dollars or imprisoned not less than five days nor more than thirty days,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w:t>
      </w:r>
      <w:r>
        <w:rPr>
          <w:color w:val="000000" w:themeColor="text1"/>
          <w:u w:val="single" w:color="000000" w:themeColor="text1"/>
        </w:rPr>
        <w:t xml:space="preserve">r subsequent offense, be fined </w:t>
      </w:r>
      <w:r w:rsidRPr="001437C9">
        <w:rPr>
          <w:color w:val="000000" w:themeColor="text1"/>
          <w:u w:val="single" w:color="000000" w:themeColor="text1"/>
        </w:rPr>
        <w:t>not less than five hundred nor more than one thousand dollars or imprisoned for not less than three months nor more than one year, or both.</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230.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Each and every sum or sums of money or something of value staked, betted, or pending on the event of any action or activity described as unlawful in this chapter are forfeited.  However, individuals who lose money through gambling shall have the remedies of Article 1, Chapter 1, Title 32 available to them.</w:t>
      </w:r>
    </w:p>
    <w:p w:rsidR="00126D4E" w:rsidRPr="00175FB7"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trike/>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240.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or laws of this State shall immediately, upon conviction of the violator of the law, destroy the same.</w:t>
      </w:r>
    </w:p>
    <w:p w:rsidR="00126D4E" w:rsidRPr="001437C9" w:rsidRDefault="00126D4E"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250.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Any premises where violations pursuant to the provisions of this chapter have occurred are considered common public nuisances and may be proceeded against as such.  Any premises finally adjudged a common public nuisance shall have all licenses, permits, or certificates issued by an agency of the State or any subdivision that authorizes the service of food, beer, wine, or alcoholic liquor declared as void upon judgment and shall be canceled immediately by the agency of the State or subdivision, and shall not be reissued for a period of one year after the final judgment of common public nuisance.</w:t>
      </w:r>
    </w:p>
    <w:p w:rsidR="00126D4E" w:rsidRPr="00175FB7" w:rsidRDefault="00126D4E" w:rsidP="00175FB7">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260.</w:t>
      </w:r>
      <w:r w:rsidRPr="001437C9">
        <w:rPr>
          <w:color w:val="000000" w:themeColor="text1"/>
          <w:u w:color="000000" w:themeColor="text1"/>
        </w:rPr>
        <w:tab/>
      </w:r>
      <w:r w:rsidRPr="001437C9">
        <w:rPr>
          <w:color w:val="000000" w:themeColor="text1"/>
          <w:u w:val="single" w:color="000000" w:themeColor="text1"/>
        </w:rPr>
        <w:t>No device licensed pursuant to Section 12</w:t>
      </w:r>
      <w:r w:rsidRPr="001437C9">
        <w:rPr>
          <w:color w:val="000000" w:themeColor="text1"/>
          <w:u w:val="single" w:color="000000" w:themeColor="text1"/>
        </w:rPr>
        <w:noBreakHyphen/>
        <w:t>21</w:t>
      </w:r>
      <w:r w:rsidRPr="001437C9">
        <w:rPr>
          <w:color w:val="000000" w:themeColor="text1"/>
          <w:u w:val="single" w:color="000000" w:themeColor="text1"/>
        </w:rPr>
        <w:noBreakHyphen/>
        <w:t>2720 shall be used for gambling purposes.</w:t>
      </w:r>
    </w:p>
    <w:p w:rsidR="00126D4E" w:rsidRPr="005C55D6" w:rsidRDefault="00126D4E" w:rsidP="005C55D6">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270.</w:t>
      </w:r>
      <w:r w:rsidRPr="001437C9">
        <w:rPr>
          <w:color w:val="000000" w:themeColor="text1"/>
          <w:u w:color="000000" w:themeColor="text1"/>
        </w:rPr>
        <w:tab/>
      </w:r>
      <w:r w:rsidRPr="001437C9">
        <w:rPr>
          <w:color w:val="000000" w:themeColor="text1"/>
          <w:u w:val="single" w:color="000000" w:themeColor="text1"/>
        </w:rPr>
        <w:t>Nothing in this chapter may be construed to allow electronic gambling machines or devices, slot machines, or video poker play or to change or alter in any manner the prohibitions regarding video poker in Chapter 21, Title 12 of the South Carolina Code of Laws.</w:t>
      </w:r>
      <w:r w:rsidRPr="001437C9">
        <w:rPr>
          <w:color w:val="000000" w:themeColor="text1"/>
          <w:u w:color="000000" w:themeColor="text1"/>
        </w:rPr>
        <w:t>”</w:t>
      </w:r>
      <w:r w:rsidRPr="001437C9">
        <w:rPr>
          <w:color w:val="000000" w:themeColor="text1"/>
          <w:u w:color="000000" w:themeColor="text1"/>
        </w:rPr>
        <w:tab/>
      </w: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6D4E" w:rsidRPr="00BB7E0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7E0E">
        <w:rPr>
          <w:rFonts w:eastAsia="Times New Roman"/>
        </w:rPr>
        <w:t>SECTION</w:t>
      </w:r>
      <w:r w:rsidRPr="00BB7E0E">
        <w:rPr>
          <w:rFonts w:eastAsia="Times New Roman"/>
        </w:rPr>
        <w:tab/>
        <w:t>2.</w:t>
      </w:r>
      <w:r w:rsidRPr="00BB7E0E">
        <w:rPr>
          <w:rFonts w:eastAsia="Times New Roman"/>
        </w:rPr>
        <w:tab/>
        <w:t>This act takes effect upon approval by the Governor.</w:t>
      </w:r>
    </w:p>
    <w:p w:rsidR="00126D4E" w:rsidRDefault="00126D4E"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B7E0E">
        <w:rPr>
          <w:rFonts w:eastAsia="Times New Roman"/>
        </w:rPr>
        <w:noBreakHyphen/>
      </w:r>
      <w:r w:rsidRPr="00BB7E0E">
        <w:rPr>
          <w:rFonts w:eastAsia="Times New Roman"/>
        </w:rPr>
        <w:noBreakHyphen/>
      </w:r>
      <w:r w:rsidRPr="00BB7E0E">
        <w:rPr>
          <w:rFonts w:eastAsia="Times New Roman"/>
        </w:rPr>
        <w:noBreakHyphen/>
      </w:r>
      <w:r w:rsidRPr="00BB7E0E">
        <w:rPr>
          <w:rFonts w:eastAsia="Times New Roman"/>
        </w:rPr>
        <w:noBreakHyphen/>
        <w:t>XX</w:t>
      </w:r>
      <w:r w:rsidRPr="00BB7E0E">
        <w:rPr>
          <w:rFonts w:eastAsia="Times New Roman"/>
        </w:rPr>
        <w:noBreakHyphen/>
      </w:r>
      <w:r w:rsidRPr="00BB7E0E">
        <w:rPr>
          <w:rFonts w:eastAsia="Times New Roman"/>
        </w:rPr>
        <w:noBreakHyphen/>
      </w:r>
      <w:r w:rsidRPr="00BB7E0E">
        <w:rPr>
          <w:rFonts w:eastAsia="Times New Roman"/>
        </w:rPr>
        <w:noBreakHyphen/>
      </w:r>
      <w:r w:rsidRPr="00BB7E0E">
        <w:rPr>
          <w:rFonts w:eastAsia="Times New Roman"/>
        </w:rPr>
        <w:noBreakHyphen/>
      </w:r>
    </w:p>
    <w:p w:rsidR="00427FD4" w:rsidRDefault="00427FD4" w:rsidP="0012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27FD4" w:rsidSect="0011139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E0E" w:rsidRDefault="00BB7E0E" w:rsidP="00522CE0">
      <w:r>
        <w:separator/>
      </w:r>
    </w:p>
  </w:endnote>
  <w:endnote w:type="continuationSeparator" w:id="0">
    <w:p w:rsidR="00BB7E0E" w:rsidRDefault="00BB7E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CB9D72-7446-4E98-AD71-92A1B1F0550B}"/>
    <w:embedBold r:id="rId2" w:fontKey="{8191C0FE-9052-431E-8E16-1958BF3B5146}"/>
    <w:embedItalic r:id="rId3" w:fontKey="{B4EE6990-57DE-4E0F-8BA7-EDE5324AACE9}"/>
  </w:font>
  <w:font w:name="Calibri">
    <w:panose1 w:val="020F0502020204030204"/>
    <w:charset w:val="00"/>
    <w:family w:val="swiss"/>
    <w:pitch w:val="variable"/>
    <w:sig w:usb0="E10002FF" w:usb1="4000ACFF" w:usb2="00000009" w:usb3="00000000" w:csb0="0000019F" w:csb1="00000000"/>
    <w:embedRegular r:id="rId4" w:fontKey="{730984EE-1ABC-4256-B182-AB5F08E8C092}"/>
    <w:embedBold r:id="rId5" w:fontKey="{23E92F64-C6BE-4C3D-98DA-CE93998BE73D}"/>
  </w:font>
  <w:font w:name="Cambria">
    <w:panose1 w:val="02040503050406030204"/>
    <w:charset w:val="00"/>
    <w:family w:val="roman"/>
    <w:pitch w:val="variable"/>
    <w:sig w:usb0="E00002FF" w:usb1="400004FF" w:usb2="00000000" w:usb3="00000000" w:csb0="0000019F" w:csb1="00000000"/>
    <w:embedRegular r:id="rId6" w:fontKey="{CB62BB05-1277-4748-AABD-D991C0630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D4E" w:rsidRPr="00427FD4" w:rsidRDefault="00126D4E" w:rsidP="00427FD4">
    <w:pPr>
      <w:pStyle w:val="Footer"/>
      <w:tabs>
        <w:tab w:val="clear" w:pos="4680"/>
        <w:tab w:val="clear" w:pos="9360"/>
        <w:tab w:val="center" w:pos="2995"/>
      </w:tabs>
      <w:spacing w:before="120"/>
    </w:pPr>
    <w:r>
      <w:t>[254-</w:t>
    </w:r>
    <w:r w:rsidR="00880D7E">
      <w:fldChar w:fldCharType="begin"/>
    </w:r>
    <w:r w:rsidR="00880D7E">
      <w:instrText xml:space="preserve"> PAGE  \* MERGEFORMAT </w:instrText>
    </w:r>
    <w:r w:rsidR="00880D7E">
      <w:fldChar w:fldCharType="separate"/>
    </w:r>
    <w:r w:rsidR="00880D7E">
      <w:rPr>
        <w:noProof/>
      </w:rPr>
      <w:t>1</w:t>
    </w:r>
    <w:r w:rsidR="00880D7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90" w:rsidRPr="00427FD4" w:rsidRDefault="00126D4E" w:rsidP="00427FD4">
    <w:pPr>
      <w:pStyle w:val="Footer"/>
      <w:tabs>
        <w:tab w:val="clear" w:pos="4680"/>
        <w:tab w:val="clear" w:pos="9360"/>
        <w:tab w:val="center" w:pos="2995"/>
      </w:tabs>
      <w:spacing w:before="120"/>
    </w:pPr>
    <w:r>
      <w:t>[254]</w:t>
    </w:r>
    <w:r>
      <w:tab/>
    </w:r>
    <w:r w:rsidR="00B3483A">
      <w:fldChar w:fldCharType="begin"/>
    </w:r>
    <w:r>
      <w:instrText xml:space="preserve"> PAGE  \* MERGEFORMAT </w:instrText>
    </w:r>
    <w:r w:rsidR="00B3483A">
      <w:fldChar w:fldCharType="separate"/>
    </w:r>
    <w:r>
      <w:rPr>
        <w:noProof/>
      </w:rPr>
      <w:t>12</w:t>
    </w:r>
    <w:r w:rsidR="00B3483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E0E" w:rsidRDefault="00BB7E0E" w:rsidP="00522CE0">
      <w:r>
        <w:separator/>
      </w:r>
    </w:p>
  </w:footnote>
  <w:footnote w:type="continuationSeparator" w:id="0">
    <w:p w:rsidR="00BB7E0E" w:rsidRDefault="00BB7E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6913"/>
  </w:hdrShapeDefaults>
  <w:footnotePr>
    <w:footnote w:id="-1"/>
    <w:footnote w:id="0"/>
  </w:footnotePr>
  <w:endnotePr>
    <w:endnote w:id="-1"/>
    <w:endnote w:id="0"/>
  </w:endnotePr>
  <w:compat>
    <w:compatSetting w:name="compatibilityMode" w:uri="http://schemas.microsoft.com/office/word" w:val="12"/>
  </w:compat>
  <w:docVars>
    <w:docVar w:name="clipname" w:val="JUD0047.KW"/>
    <w:docVar w:name="CoverAttorneyInitials" w:val="KW"/>
    <w:docVar w:name="CoverAttorneyLastName" w:val="Wells"/>
    <w:docVar w:name="CoverBillType" w:val="b"/>
    <w:docVar w:name="DraftFileName" w:val="JUD0047.KW.DOCX"/>
    <w:docVar w:name="DraftStenoName" w:val="Craft"/>
    <w:docVar w:name="dvBillNumber" w:val="254"/>
    <w:docVar w:name="dvBillNumberPrefix" w:val="S. "/>
    <w:docVar w:name="dvOriginalBody" w:val="Senate"/>
    <w:docVar w:name="fulldraftpath" w:val="L:\S-JUD\BILLS\Cleary\JUD0047.KW.DOCX"/>
    <w:docVar w:name="NameofBody" w:val="S"/>
    <w:docVar w:name="SenatorFolderName" w:val="Cleary"/>
    <w:docVar w:name="VGROUP2" w:val="S-JUD"/>
  </w:docVars>
  <w:rsids>
    <w:rsidRoot w:val="00AB1DC7"/>
    <w:rsid w:val="000141EB"/>
    <w:rsid w:val="00030BA1"/>
    <w:rsid w:val="00042AC1"/>
    <w:rsid w:val="00046516"/>
    <w:rsid w:val="000719B4"/>
    <w:rsid w:val="000A4D08"/>
    <w:rsid w:val="000A6988"/>
    <w:rsid w:val="000B0720"/>
    <w:rsid w:val="000B5EAF"/>
    <w:rsid w:val="000D2A47"/>
    <w:rsid w:val="000E02F3"/>
    <w:rsid w:val="000E473B"/>
    <w:rsid w:val="000F002B"/>
    <w:rsid w:val="001058BB"/>
    <w:rsid w:val="00107C3D"/>
    <w:rsid w:val="00126995"/>
    <w:rsid w:val="00126D4E"/>
    <w:rsid w:val="0016543B"/>
    <w:rsid w:val="00170561"/>
    <w:rsid w:val="00174305"/>
    <w:rsid w:val="00175FB7"/>
    <w:rsid w:val="00186AC9"/>
    <w:rsid w:val="00190F47"/>
    <w:rsid w:val="001931F4"/>
    <w:rsid w:val="00197DF1"/>
    <w:rsid w:val="001A6AA2"/>
    <w:rsid w:val="001B3DD9"/>
    <w:rsid w:val="001D3BAC"/>
    <w:rsid w:val="00206D3D"/>
    <w:rsid w:val="00216D5E"/>
    <w:rsid w:val="0022137F"/>
    <w:rsid w:val="002355E7"/>
    <w:rsid w:val="0024519E"/>
    <w:rsid w:val="00245C4E"/>
    <w:rsid w:val="00274AF7"/>
    <w:rsid w:val="002C5896"/>
    <w:rsid w:val="00307C2B"/>
    <w:rsid w:val="0031409E"/>
    <w:rsid w:val="00333DF1"/>
    <w:rsid w:val="0033541C"/>
    <w:rsid w:val="00364389"/>
    <w:rsid w:val="00367E05"/>
    <w:rsid w:val="00376680"/>
    <w:rsid w:val="00394340"/>
    <w:rsid w:val="003C6659"/>
    <w:rsid w:val="003D6A5D"/>
    <w:rsid w:val="003D6E2B"/>
    <w:rsid w:val="003E7597"/>
    <w:rsid w:val="00412C9E"/>
    <w:rsid w:val="004251EF"/>
    <w:rsid w:val="00427FD4"/>
    <w:rsid w:val="00450668"/>
    <w:rsid w:val="00452CD7"/>
    <w:rsid w:val="00470C87"/>
    <w:rsid w:val="00477696"/>
    <w:rsid w:val="004952FA"/>
    <w:rsid w:val="004A592F"/>
    <w:rsid w:val="004B6A22"/>
    <w:rsid w:val="004D168C"/>
    <w:rsid w:val="004D1BB0"/>
    <w:rsid w:val="004D6923"/>
    <w:rsid w:val="004D7F37"/>
    <w:rsid w:val="005008B6"/>
    <w:rsid w:val="0051584C"/>
    <w:rsid w:val="00520D79"/>
    <w:rsid w:val="00522CE0"/>
    <w:rsid w:val="00541017"/>
    <w:rsid w:val="00541FF6"/>
    <w:rsid w:val="00565148"/>
    <w:rsid w:val="00581497"/>
    <w:rsid w:val="00586B30"/>
    <w:rsid w:val="0058748C"/>
    <w:rsid w:val="00593361"/>
    <w:rsid w:val="005A5017"/>
    <w:rsid w:val="005A648C"/>
    <w:rsid w:val="005B2A59"/>
    <w:rsid w:val="005C55D6"/>
    <w:rsid w:val="005F15E4"/>
    <w:rsid w:val="00606D23"/>
    <w:rsid w:val="00641A16"/>
    <w:rsid w:val="006431BA"/>
    <w:rsid w:val="00665668"/>
    <w:rsid w:val="006A7A68"/>
    <w:rsid w:val="006B4B3C"/>
    <w:rsid w:val="006C74EA"/>
    <w:rsid w:val="00720D40"/>
    <w:rsid w:val="00724F94"/>
    <w:rsid w:val="007318D4"/>
    <w:rsid w:val="00746551"/>
    <w:rsid w:val="00765784"/>
    <w:rsid w:val="00776BD1"/>
    <w:rsid w:val="007A10BA"/>
    <w:rsid w:val="007A4390"/>
    <w:rsid w:val="007B5EC9"/>
    <w:rsid w:val="007B699A"/>
    <w:rsid w:val="007C65B0"/>
    <w:rsid w:val="007E3B8F"/>
    <w:rsid w:val="007E5CB7"/>
    <w:rsid w:val="007F71FA"/>
    <w:rsid w:val="007F744C"/>
    <w:rsid w:val="008036B4"/>
    <w:rsid w:val="008314D2"/>
    <w:rsid w:val="00863EE0"/>
    <w:rsid w:val="00874C4A"/>
    <w:rsid w:val="008804AE"/>
    <w:rsid w:val="00880D7E"/>
    <w:rsid w:val="008B2F42"/>
    <w:rsid w:val="008B2F7F"/>
    <w:rsid w:val="008B4186"/>
    <w:rsid w:val="008E185F"/>
    <w:rsid w:val="008E5870"/>
    <w:rsid w:val="008F023B"/>
    <w:rsid w:val="008F7524"/>
    <w:rsid w:val="00904E16"/>
    <w:rsid w:val="00927C62"/>
    <w:rsid w:val="00931A96"/>
    <w:rsid w:val="00934015"/>
    <w:rsid w:val="00974C3A"/>
    <w:rsid w:val="0098182D"/>
    <w:rsid w:val="00983951"/>
    <w:rsid w:val="00984124"/>
    <w:rsid w:val="00984640"/>
    <w:rsid w:val="00995AD3"/>
    <w:rsid w:val="00995C37"/>
    <w:rsid w:val="009975FC"/>
    <w:rsid w:val="009C118A"/>
    <w:rsid w:val="009E3393"/>
    <w:rsid w:val="00A02011"/>
    <w:rsid w:val="00A35165"/>
    <w:rsid w:val="00A4011E"/>
    <w:rsid w:val="00A70E8C"/>
    <w:rsid w:val="00A8273B"/>
    <w:rsid w:val="00A85811"/>
    <w:rsid w:val="00A86015"/>
    <w:rsid w:val="00A868DA"/>
    <w:rsid w:val="00AA5C1E"/>
    <w:rsid w:val="00AB1DC7"/>
    <w:rsid w:val="00AC63F7"/>
    <w:rsid w:val="00AE59C8"/>
    <w:rsid w:val="00B030B6"/>
    <w:rsid w:val="00B10098"/>
    <w:rsid w:val="00B10E10"/>
    <w:rsid w:val="00B3483A"/>
    <w:rsid w:val="00B35389"/>
    <w:rsid w:val="00B450FF"/>
    <w:rsid w:val="00B55923"/>
    <w:rsid w:val="00B57A66"/>
    <w:rsid w:val="00B945C5"/>
    <w:rsid w:val="00B97AED"/>
    <w:rsid w:val="00BA0EA3"/>
    <w:rsid w:val="00BA20EA"/>
    <w:rsid w:val="00BB7E0E"/>
    <w:rsid w:val="00BC0A56"/>
    <w:rsid w:val="00C15037"/>
    <w:rsid w:val="00C17FCF"/>
    <w:rsid w:val="00C23348"/>
    <w:rsid w:val="00C2778E"/>
    <w:rsid w:val="00C30156"/>
    <w:rsid w:val="00C41834"/>
    <w:rsid w:val="00C6454A"/>
    <w:rsid w:val="00C74052"/>
    <w:rsid w:val="00C7436B"/>
    <w:rsid w:val="00CB187A"/>
    <w:rsid w:val="00CD7C71"/>
    <w:rsid w:val="00CF6920"/>
    <w:rsid w:val="00D1088B"/>
    <w:rsid w:val="00D156D2"/>
    <w:rsid w:val="00D2474C"/>
    <w:rsid w:val="00D63BE5"/>
    <w:rsid w:val="00D77EC0"/>
    <w:rsid w:val="00D86943"/>
    <w:rsid w:val="00D86C83"/>
    <w:rsid w:val="00D92688"/>
    <w:rsid w:val="00D9359A"/>
    <w:rsid w:val="00DA47B9"/>
    <w:rsid w:val="00E004FA"/>
    <w:rsid w:val="00E540DD"/>
    <w:rsid w:val="00E6302B"/>
    <w:rsid w:val="00E677A1"/>
    <w:rsid w:val="00E91E2F"/>
    <w:rsid w:val="00EA3546"/>
    <w:rsid w:val="00EB1AAC"/>
    <w:rsid w:val="00EB47AE"/>
    <w:rsid w:val="00EC34E1"/>
    <w:rsid w:val="00ED0AE1"/>
    <w:rsid w:val="00F00107"/>
    <w:rsid w:val="00F0234A"/>
    <w:rsid w:val="00F04EF3"/>
    <w:rsid w:val="00F52959"/>
    <w:rsid w:val="00F532D4"/>
    <w:rsid w:val="00F55884"/>
    <w:rsid w:val="00F75E7C"/>
    <w:rsid w:val="00F90668"/>
    <w:rsid w:val="00FA78E4"/>
    <w:rsid w:val="00FB5399"/>
    <w:rsid w:val="00FC0450"/>
    <w:rsid w:val="00FC0D36"/>
    <w:rsid w:val="00FC536C"/>
    <w:rsid w:val="00FD3806"/>
    <w:rsid w:val="00FF13F9"/>
    <w:rsid w:val="00FF7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6913"/>
    <o:shapelayout v:ext="edit">
      <o:idmap v:ext="edit" data="1"/>
    </o:shapelayout>
  </w:shapeDefaults>
  <w:doNotEmbedSmartTags/>
  <w:decimalSymbol w:val="."/>
  <w:listSeparator w:val=","/>
  <w15:docId w15:val="{07F08180-C130-4A19-B8DF-B6DB14BA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150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6-11.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p:\pprever\2011-12\254_20110127.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1-12\254_20110126.docx" TargetMode="External"/><Relationship Id="rId4" Type="http://schemas.openxmlformats.org/officeDocument/2006/relationships/footnotes" Target="footnotes.xml"/><Relationship Id="rId9" Type="http://schemas.openxmlformats.org/officeDocument/2006/relationships/hyperlink" Target="file:///p:\pprever\2011-12\254_2010121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5630</Words>
  <Characters>27430</Characters>
  <Application>Microsoft Office Word</Application>
  <DocSecurity>4</DocSecurity>
  <Lines>651</Lines>
  <Paragraphs>193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254: Games in Private Residences - South Carolina Legislature Online</dc:title>
  <dc:subject/>
  <dc:creator>KatherineWells</dc:creator>
  <cp:keywords/>
  <dc:description/>
  <cp:lastModifiedBy>N Cumfer</cp:lastModifiedBy>
  <cp:revision>2</cp:revision>
  <cp:lastPrinted>2010-12-10T15:09:00Z</cp:lastPrinted>
  <dcterms:created xsi:type="dcterms:W3CDTF">2014-11-21T20:33:00Z</dcterms:created>
  <dcterms:modified xsi:type="dcterms:W3CDTF">2014-11-21T20:33:00Z</dcterms:modified>
</cp:coreProperties>
</file>