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BF5" w:rsidRDefault="00593BF5" w:rsidP="00593BF5">
      <w:pPr>
        <w:widowControl w:val="0"/>
        <w:jc w:val="center"/>
      </w:pPr>
      <w:bookmarkStart w:id="0" w:name="_GoBack"/>
      <w:bookmarkEnd w:id="0"/>
      <w:r w:rsidRPr="00593BF5">
        <w:rPr>
          <w:b/>
        </w:rPr>
        <w:t>South Carolina General Assembly</w:t>
      </w:r>
    </w:p>
    <w:p w:rsidR="00593BF5" w:rsidRDefault="00593BF5" w:rsidP="00593BF5">
      <w:pPr>
        <w:widowControl w:val="0"/>
        <w:jc w:val="center"/>
      </w:pPr>
      <w:r>
        <w:t>119th Session, 2011-2012</w:t>
      </w:r>
    </w:p>
    <w:p w:rsidR="00593BF5" w:rsidRDefault="00593BF5" w:rsidP="00593BF5">
      <w:pPr>
        <w:widowControl w:val="0"/>
      </w:pPr>
    </w:p>
    <w:p w:rsidR="00593BF5" w:rsidRDefault="00593BF5" w:rsidP="00593BF5">
      <w:pPr>
        <w:widowControl w:val="0"/>
        <w:rPr>
          <w:b/>
        </w:rPr>
      </w:pPr>
      <w:r w:rsidRPr="00593BF5">
        <w:rPr>
          <w:b/>
        </w:rPr>
        <w:t>S.</w:t>
      </w:r>
      <w:r>
        <w:rPr>
          <w:b/>
        </w:rPr>
        <w:t xml:space="preserve"> </w:t>
      </w:r>
      <w:r w:rsidRPr="00593BF5">
        <w:rPr>
          <w:b/>
        </w:rPr>
        <w:t>259</w:t>
      </w:r>
    </w:p>
    <w:p w:rsidR="00593BF5" w:rsidRDefault="00593BF5" w:rsidP="00593BF5">
      <w:pPr>
        <w:widowControl w:val="0"/>
        <w:rPr>
          <w:b/>
        </w:rPr>
      </w:pPr>
    </w:p>
    <w:p w:rsidR="00593BF5" w:rsidRDefault="00593BF5" w:rsidP="00593BF5">
      <w:pPr>
        <w:widowControl w:val="0"/>
      </w:pPr>
      <w:r w:rsidRPr="00593BF5">
        <w:rPr>
          <w:b/>
        </w:rPr>
        <w:t>STATUS INFORMATION</w:t>
      </w:r>
    </w:p>
    <w:p w:rsidR="00593BF5" w:rsidRDefault="00593BF5" w:rsidP="00593BF5">
      <w:pPr>
        <w:widowControl w:val="0"/>
      </w:pPr>
    </w:p>
    <w:p w:rsidR="00593BF5" w:rsidRDefault="00593BF5" w:rsidP="00593BF5">
      <w:pPr>
        <w:widowControl w:val="0"/>
      </w:pPr>
      <w:r>
        <w:t>General Bill</w:t>
      </w:r>
    </w:p>
    <w:p w:rsidR="00593BF5" w:rsidRDefault="00A962EA" w:rsidP="00593BF5">
      <w:pPr>
        <w:widowControl w:val="0"/>
      </w:pPr>
      <w:r>
        <w:t>Sponsors: Senators Sheheen, Leventis, Rose, S. Martin, Ryberg, Massey, Knotts and Peeler</w:t>
      </w:r>
    </w:p>
    <w:p w:rsidR="00593BF5" w:rsidRDefault="00593BF5" w:rsidP="00593BF5">
      <w:pPr>
        <w:widowControl w:val="0"/>
      </w:pPr>
      <w:r>
        <w:t>Document Path: l:\s-res\vas\003lobb.kmm.vas.docx</w:t>
      </w:r>
    </w:p>
    <w:p w:rsidR="00CC53F1" w:rsidRDefault="00391B67" w:rsidP="00593BF5">
      <w:pPr>
        <w:widowControl w:val="0"/>
      </w:pPr>
      <w:r>
        <w:t>Companion/Similar bill(s): 82, 3175, 4081</w:t>
      </w:r>
    </w:p>
    <w:p w:rsidR="00593BF5" w:rsidRDefault="00593BF5" w:rsidP="00593BF5">
      <w:pPr>
        <w:widowControl w:val="0"/>
      </w:pPr>
    </w:p>
    <w:p w:rsidR="00EB16C6" w:rsidRDefault="00EB16C6" w:rsidP="00593BF5">
      <w:pPr>
        <w:widowControl w:val="0"/>
      </w:pPr>
      <w:r>
        <w:t>Introduced in the Senate on January 11, 2011</w:t>
      </w:r>
    </w:p>
    <w:p w:rsidR="00EB16C6" w:rsidRPr="00EB16C6" w:rsidRDefault="00EB16C6" w:rsidP="00593BF5">
      <w:pPr>
        <w:widowControl w:val="0"/>
      </w:pPr>
      <w:r>
        <w:t xml:space="preserve">Currently residing in the Senate Committee on </w:t>
      </w:r>
      <w:r w:rsidRPr="00EB16C6">
        <w:rPr>
          <w:b/>
        </w:rPr>
        <w:t>Judiciary</w:t>
      </w:r>
    </w:p>
    <w:p w:rsidR="00EB16C6" w:rsidRDefault="00EB16C6" w:rsidP="00593BF5">
      <w:pPr>
        <w:widowControl w:val="0"/>
      </w:pPr>
    </w:p>
    <w:p w:rsidR="00593BF5" w:rsidRDefault="00593BF5" w:rsidP="00593BF5">
      <w:pPr>
        <w:widowControl w:val="0"/>
      </w:pPr>
      <w:r>
        <w:t xml:space="preserve">Summary: </w:t>
      </w:r>
      <w:r w:rsidR="008D3EAA">
        <w:t>Lobbying</w:t>
      </w:r>
    </w:p>
    <w:p w:rsidR="00593BF5" w:rsidRDefault="00593BF5" w:rsidP="00593BF5">
      <w:pPr>
        <w:widowControl w:val="0"/>
      </w:pPr>
    </w:p>
    <w:p w:rsidR="00593BF5" w:rsidRDefault="00593BF5" w:rsidP="00593BF5">
      <w:pPr>
        <w:widowControl w:val="0"/>
      </w:pPr>
    </w:p>
    <w:p w:rsidR="00593BF5" w:rsidRDefault="00593BF5" w:rsidP="00593BF5">
      <w:pPr>
        <w:widowControl w:val="0"/>
        <w:tabs>
          <w:tab w:val="center" w:pos="590"/>
          <w:tab w:val="center" w:pos="1440"/>
          <w:tab w:val="left" w:pos="1872"/>
          <w:tab w:val="left" w:pos="9187"/>
        </w:tabs>
      </w:pPr>
      <w:r w:rsidRPr="00593BF5">
        <w:rPr>
          <w:b/>
        </w:rPr>
        <w:t>HISTORY OF LEGISLATIVE ACTIONS</w:t>
      </w:r>
    </w:p>
    <w:p w:rsidR="00593BF5" w:rsidRDefault="00593BF5" w:rsidP="00593BF5">
      <w:pPr>
        <w:widowControl w:val="0"/>
        <w:tabs>
          <w:tab w:val="center" w:pos="590"/>
          <w:tab w:val="center" w:pos="1440"/>
          <w:tab w:val="left" w:pos="1872"/>
          <w:tab w:val="left" w:pos="9187"/>
        </w:tabs>
      </w:pPr>
    </w:p>
    <w:p w:rsidR="00593BF5" w:rsidRPr="00593BF5" w:rsidRDefault="00593BF5" w:rsidP="00593BF5">
      <w:pPr>
        <w:widowControl w:val="0"/>
        <w:tabs>
          <w:tab w:val="center" w:pos="590"/>
          <w:tab w:val="center" w:pos="1440"/>
          <w:tab w:val="left" w:pos="1872"/>
          <w:tab w:val="left" w:pos="9187"/>
        </w:tabs>
      </w:pPr>
      <w:r w:rsidRPr="00593BF5">
        <w:rPr>
          <w:u w:val="single"/>
        </w:rPr>
        <w:tab/>
        <w:t>Date</w:t>
      </w:r>
      <w:r w:rsidRPr="00593BF5">
        <w:rPr>
          <w:u w:val="single"/>
        </w:rPr>
        <w:tab/>
        <w:t>Body</w:t>
      </w:r>
      <w:r w:rsidRPr="00593BF5">
        <w:rPr>
          <w:u w:val="single"/>
        </w:rPr>
        <w:tab/>
        <w:t>Action Description with journal page number</w:t>
      </w:r>
      <w:r w:rsidRPr="00593BF5">
        <w:rPr>
          <w:u w:val="single"/>
        </w:rPr>
        <w:tab/>
      </w:r>
    </w:p>
    <w:p w:rsidR="00A50588" w:rsidRDefault="00A50588" w:rsidP="00A50588">
      <w:pPr>
        <w:widowControl w:val="0"/>
        <w:tabs>
          <w:tab w:val="right" w:pos="1008"/>
          <w:tab w:val="left" w:pos="1152"/>
          <w:tab w:val="left" w:pos="1872"/>
          <w:tab w:val="left" w:pos="9187"/>
        </w:tabs>
        <w:ind w:left="2088" w:hanging="2088"/>
      </w:pPr>
      <w:r>
        <w:tab/>
        <w:t>12/15/2010</w:t>
      </w:r>
      <w:r>
        <w:tab/>
        <w:t>Senate</w:t>
      </w:r>
      <w:r>
        <w:tab/>
      </w:r>
      <w:r w:rsidRPr="0002146D">
        <w:t>Prefiled</w:t>
      </w:r>
    </w:p>
    <w:p w:rsidR="00A50588" w:rsidRDefault="00A50588" w:rsidP="00A50588">
      <w:pPr>
        <w:widowControl w:val="0"/>
        <w:tabs>
          <w:tab w:val="right" w:pos="1008"/>
          <w:tab w:val="left" w:pos="1152"/>
          <w:tab w:val="left" w:pos="1872"/>
          <w:tab w:val="left" w:pos="9187"/>
        </w:tabs>
        <w:ind w:left="2088" w:hanging="2088"/>
      </w:pPr>
      <w:r>
        <w:tab/>
        <w:t>12/15/2010</w:t>
      </w:r>
      <w:r>
        <w:tab/>
        <w:t>Senate</w:t>
      </w:r>
      <w:r>
        <w:tab/>
      </w:r>
      <w:r w:rsidRPr="0002146D">
        <w:t xml:space="preserve">Referred to Committee on </w:t>
      </w:r>
      <w:r w:rsidRPr="0002146D">
        <w:rPr>
          <w:b/>
        </w:rPr>
        <w:t>Judiciary</w:t>
      </w:r>
    </w:p>
    <w:p w:rsidR="00A50588" w:rsidRDefault="00A50588" w:rsidP="00A50588">
      <w:pPr>
        <w:widowControl w:val="0"/>
        <w:tabs>
          <w:tab w:val="right" w:pos="1008"/>
          <w:tab w:val="left" w:pos="1152"/>
          <w:tab w:val="left" w:pos="1872"/>
          <w:tab w:val="left" w:pos="9187"/>
        </w:tabs>
        <w:ind w:left="2088" w:hanging="2088"/>
      </w:pPr>
      <w:r>
        <w:tab/>
        <w:t>1/11/2011</w:t>
      </w:r>
      <w:r>
        <w:tab/>
        <w:t>Senate</w:t>
      </w:r>
      <w:r>
        <w:tab/>
        <w:t xml:space="preserve">Introduced and read first time </w:t>
      </w:r>
      <w:r w:rsidRPr="0002146D">
        <w:t>(</w:t>
      </w:r>
      <w:hyperlink r:id="rId6" w:history="1">
        <w:r w:rsidRPr="0002146D">
          <w:rPr>
            <w:rStyle w:val="Hyperlink"/>
          </w:rPr>
          <w:t>Senate Journal</w:t>
        </w:r>
        <w:r w:rsidRPr="0002146D">
          <w:rPr>
            <w:rStyle w:val="Hyperlink"/>
          </w:rPr>
          <w:noBreakHyphen/>
          <w:t>page 118</w:t>
        </w:r>
      </w:hyperlink>
      <w:r w:rsidRPr="0002146D">
        <w:t>)</w:t>
      </w:r>
    </w:p>
    <w:p w:rsidR="00A50588" w:rsidRDefault="00A50588" w:rsidP="00A50588">
      <w:pPr>
        <w:widowControl w:val="0"/>
        <w:tabs>
          <w:tab w:val="right" w:pos="1008"/>
          <w:tab w:val="left" w:pos="1152"/>
          <w:tab w:val="left" w:pos="1872"/>
          <w:tab w:val="left" w:pos="9187"/>
        </w:tabs>
        <w:ind w:left="2088" w:hanging="2088"/>
      </w:pPr>
      <w:r>
        <w:tab/>
        <w:t>1/11/2011</w:t>
      </w:r>
      <w:r>
        <w:tab/>
        <w:t>Senate</w:t>
      </w:r>
      <w:r>
        <w:tab/>
      </w:r>
      <w:r w:rsidRPr="0002146D">
        <w:t>Ref</w:t>
      </w:r>
      <w:r>
        <w:t xml:space="preserve">erred to Committee on </w:t>
      </w:r>
      <w:r w:rsidRPr="0002146D">
        <w:rPr>
          <w:b/>
        </w:rPr>
        <w:t>Judiciary</w:t>
      </w:r>
      <w:r>
        <w:t xml:space="preserve"> </w:t>
      </w:r>
      <w:r w:rsidRPr="0002146D">
        <w:t>(</w:t>
      </w:r>
      <w:hyperlink r:id="rId7" w:history="1">
        <w:r w:rsidRPr="0002146D">
          <w:rPr>
            <w:rStyle w:val="Hyperlink"/>
          </w:rPr>
          <w:t>Senate Journal</w:t>
        </w:r>
        <w:r w:rsidRPr="0002146D">
          <w:rPr>
            <w:rStyle w:val="Hyperlink"/>
          </w:rPr>
          <w:noBreakHyphen/>
          <w:t>page 118</w:t>
        </w:r>
      </w:hyperlink>
      <w:r w:rsidRPr="0002146D">
        <w:t>)</w:t>
      </w:r>
    </w:p>
    <w:p w:rsidR="00A50588" w:rsidRDefault="00A50588" w:rsidP="00A50588">
      <w:pPr>
        <w:widowControl w:val="0"/>
        <w:tabs>
          <w:tab w:val="right" w:pos="1008"/>
          <w:tab w:val="left" w:pos="1152"/>
          <w:tab w:val="left" w:pos="1872"/>
          <w:tab w:val="left" w:pos="9187"/>
        </w:tabs>
        <w:ind w:left="2088" w:hanging="2088"/>
      </w:pPr>
      <w:r>
        <w:tab/>
        <w:t>1/9/2012</w:t>
      </w:r>
      <w:r>
        <w:tab/>
        <w:t>Senate</w:t>
      </w:r>
      <w:r>
        <w:tab/>
      </w:r>
      <w:r w:rsidRPr="0002146D">
        <w:t>Referred to Subcommittee: Campsen (ch), Cleary, Scott</w:t>
      </w:r>
    </w:p>
    <w:p w:rsidR="00A50588" w:rsidRDefault="00A50588" w:rsidP="00A50588">
      <w:pPr>
        <w:widowControl w:val="0"/>
        <w:tabs>
          <w:tab w:val="right" w:pos="1008"/>
          <w:tab w:val="left" w:pos="1152"/>
          <w:tab w:val="left" w:pos="1872"/>
          <w:tab w:val="left" w:pos="9187"/>
        </w:tabs>
        <w:ind w:left="2088" w:hanging="2088"/>
      </w:pPr>
    </w:p>
    <w:p w:rsidR="00593BF5" w:rsidRPr="00593BF5" w:rsidRDefault="00593BF5" w:rsidP="00593BF5">
      <w:pPr>
        <w:widowControl w:val="0"/>
        <w:tabs>
          <w:tab w:val="right" w:pos="1008"/>
          <w:tab w:val="left" w:pos="1152"/>
          <w:tab w:val="left" w:pos="1872"/>
          <w:tab w:val="left" w:pos="9187"/>
        </w:tabs>
        <w:ind w:left="2088" w:hanging="2088"/>
      </w:pPr>
    </w:p>
    <w:p w:rsidR="00593BF5" w:rsidRDefault="00593BF5" w:rsidP="00593BF5">
      <w:pPr>
        <w:widowControl w:val="0"/>
      </w:pPr>
      <w:r w:rsidRPr="00593BF5">
        <w:rPr>
          <w:b/>
        </w:rPr>
        <w:t>VERSIONS OF THIS BILL</w:t>
      </w:r>
    </w:p>
    <w:p w:rsidR="00593BF5" w:rsidRDefault="00593BF5" w:rsidP="00593BF5">
      <w:pPr>
        <w:widowControl w:val="0"/>
      </w:pPr>
    </w:p>
    <w:p w:rsidR="00593BF5" w:rsidRDefault="00F035F6" w:rsidP="00593BF5">
      <w:pPr>
        <w:widowControl w:val="0"/>
      </w:pPr>
      <w:hyperlink r:id="rId8" w:history="1">
        <w:r w:rsidR="00593BF5">
          <w:rPr>
            <w:rStyle w:val="Hyperlink"/>
          </w:rPr>
          <w:t>12/15/2010</w:t>
        </w:r>
      </w:hyperlink>
    </w:p>
    <w:p w:rsidR="00593BF5" w:rsidRDefault="00593BF5" w:rsidP="00593BF5"/>
    <w:p w:rsidR="00593BF5" w:rsidRDefault="00593BF5" w:rsidP="00593BF5">
      <w:pPr>
        <w:sectPr w:rsidR="00593BF5" w:rsidSect="00593BF5">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61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C2B5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36EC1" w:rsidRDefault="00B36EC1" w:rsidP="00B36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3" w:name="titletop"/>
      <w:bookmarkEnd w:id="3"/>
      <w:r>
        <w:t>TO AMEND THE 1976 CODE BY ADDING SECTION 2</w:t>
      </w:r>
      <w:r>
        <w:noBreakHyphen/>
        <w:t>17</w:t>
      </w:r>
      <w:r>
        <w:noBreakHyphen/>
        <w:t>55 TO PROHIBIT THE USE OF PUBLIC FUNDS TO EMPLOY OR CONTRACT WITH A PERSON WHOSE ACTIVITIES INCLUDE THOSE RELATED TO LOBBYING AND TO PROVIDE EXCEPTIONS.</w:t>
      </w:r>
    </w:p>
    <w:p w:rsidR="000C2B58" w:rsidRDefault="000C2B58" w:rsidP="00B36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C2B58" w:rsidRDefault="000C2B58" w:rsidP="00B36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36EC1" w:rsidRDefault="00B36EC1" w:rsidP="00B36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6EC1" w:rsidRDefault="00B36EC1" w:rsidP="00B36EC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tab/>
        <w:t>Chapter 17, Title 2 of the 1976 Code is amended by adding:</w:t>
      </w:r>
    </w:p>
    <w:p w:rsidR="00B36EC1" w:rsidRDefault="00B36EC1" w:rsidP="00B36EC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36EC1" w:rsidRDefault="00B36EC1" w:rsidP="00B36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w:t>
      </w:r>
      <w:r>
        <w:noBreakHyphen/>
        <w:t>17</w:t>
      </w:r>
      <w:r>
        <w:noBreakHyphen/>
        <w:t>55.</w:t>
      </w:r>
      <w:r>
        <w:tab/>
        <w:t>It is unlawful for a state agency, instrumentality, or department to expend public funds in order to employ or contract with a lobbyist as defined in Section 2</w:t>
      </w:r>
      <w:r>
        <w:noBreakHyphen/>
        <w:t>17</w:t>
      </w:r>
      <w:r>
        <w:noBreakHyphen/>
        <w:t>10(13).  The provisions of this section do not include:</w:t>
      </w:r>
    </w:p>
    <w:p w:rsidR="00B36EC1" w:rsidRDefault="00B36EC1" w:rsidP="00B36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w:t>
      </w:r>
      <w:r>
        <w:tab/>
        <w:t>appearances by the administrative head of a state agency, instrumentality, or department before a public body by specific request;</w:t>
      </w:r>
    </w:p>
    <w:p w:rsidR="00B36EC1" w:rsidRDefault="00B36EC1" w:rsidP="00B36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(2)</w:t>
      </w:r>
      <w:r>
        <w:tab/>
        <w:t>authorized employees of the General Assembly, Office of the Governor, the Supreme Court, the State Budget and Control Board, the Commission on Higher Education, or the Department of Revenue, whose duties are to assess the impact of proposals which affect the administration of state government.”</w:t>
      </w:r>
    </w:p>
    <w:p w:rsidR="00B36EC1" w:rsidRDefault="00B36EC1" w:rsidP="00B36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22CE0" w:rsidRPr="00522CE0" w:rsidRDefault="000C2B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36EC1">
        <w:rPr>
          <w:rFonts w:eastAsia="Times New Roman"/>
        </w:rPr>
        <w:t>2</w:t>
      </w:r>
      <w:r>
        <w:rPr>
          <w:rFonts w:eastAsia="Times New Roman"/>
        </w:rPr>
        <w:t>.</w:t>
      </w:r>
      <w:r>
        <w:rPr>
          <w:rFonts w:eastAsia="Times New Roman"/>
        </w:rPr>
        <w:tab/>
        <w:t>This act takes effect upon approval by the Governor.</w:t>
      </w:r>
    </w:p>
    <w:p w:rsidR="00461F5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61F58" w:rsidRDefault="00461F58" w:rsidP="00593BF5">
      <w:pPr>
        <w:suppressAutoHyphens/>
        <w:jc w:val="both"/>
        <w:rPr>
          <w:rFonts w:eastAsia="Times New Roman"/>
        </w:rPr>
      </w:pPr>
    </w:p>
    <w:sectPr w:rsidR="00461F58" w:rsidSect="00593BF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2B58" w:rsidRDefault="000C2B58" w:rsidP="00522CE0">
      <w:r>
        <w:separator/>
      </w:r>
    </w:p>
  </w:endnote>
  <w:endnote w:type="continuationSeparator" w:id="0">
    <w:p w:rsidR="000C2B58" w:rsidRDefault="000C2B5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EFA382-48EB-4EF7-80E3-0101B3397990}"/>
    <w:embedBold r:id="rId2" w:fontKey="{EF6001BA-2708-443B-A650-A3699BDECC7B}"/>
  </w:font>
  <w:font w:name="Calibri">
    <w:panose1 w:val="020F0502020204030204"/>
    <w:charset w:val="00"/>
    <w:family w:val="swiss"/>
    <w:pitch w:val="variable"/>
    <w:sig w:usb0="E10002FF" w:usb1="4000ACFF" w:usb2="00000009" w:usb3="00000000" w:csb0="0000019F" w:csb1="00000000"/>
    <w:embedRegular r:id="rId3" w:fontKey="{55397513-4DC0-467D-BA3E-3D146D45D393}"/>
    <w:embedBold r:id="rId4" w:fontKey="{68E8BF46-689C-48F5-ABBD-EBB79531721E}"/>
  </w:font>
  <w:font w:name="Cambria">
    <w:panose1 w:val="02040503050406030204"/>
    <w:charset w:val="00"/>
    <w:family w:val="roman"/>
    <w:pitch w:val="variable"/>
    <w:sig w:usb0="E00002FF" w:usb1="400004FF" w:usb2="00000000" w:usb3="00000000" w:csb0="0000019F" w:csb1="00000000"/>
    <w:embedRegular r:id="rId5" w:fontKey="{772BB71E-1BFC-4F5B-9C11-B23A07AB37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BF5" w:rsidRPr="00461F58" w:rsidRDefault="00593BF5" w:rsidP="00461F58">
    <w:pPr>
      <w:pStyle w:val="Footer"/>
      <w:tabs>
        <w:tab w:val="clear" w:pos="4680"/>
        <w:tab w:val="clear" w:pos="9360"/>
        <w:tab w:val="center" w:pos="2995"/>
      </w:tabs>
      <w:spacing w:before="120"/>
    </w:pPr>
    <w:r>
      <w:t>[259]</w:t>
    </w:r>
    <w:r>
      <w:tab/>
    </w:r>
    <w:r w:rsidR="00F035F6">
      <w:fldChar w:fldCharType="begin"/>
    </w:r>
    <w:r w:rsidR="00F035F6">
      <w:instrText xml:space="preserve"> PAGE  \* MERGEFORMAT </w:instrText>
    </w:r>
    <w:r w:rsidR="00F035F6">
      <w:fldChar w:fldCharType="separate"/>
    </w:r>
    <w:r w:rsidR="00F035F6">
      <w:rPr>
        <w:noProof/>
      </w:rPr>
      <w:t>1</w:t>
    </w:r>
    <w:r w:rsidR="00F035F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2B58" w:rsidRDefault="000C2B58" w:rsidP="00522CE0">
      <w:r>
        <w:separator/>
      </w:r>
    </w:p>
  </w:footnote>
  <w:footnote w:type="continuationSeparator" w:id="0">
    <w:p w:rsidR="000C2B58" w:rsidRDefault="000C2B5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2"/>
  </w:compat>
  <w:docVars>
    <w:docVar w:name="clipname" w:val="003LOBB.KMM.VAS"/>
    <w:docVar w:name="CoverAttorneyInitials" w:val="KMM"/>
    <w:docVar w:name="CoverAttorneyLastName" w:val="Moffitt"/>
    <w:docVar w:name="CoverBillType" w:val="b"/>
    <w:docVar w:name="CoverSenator" w:val="VAS"/>
    <w:docVar w:name="dvBillNumber" w:val="259"/>
    <w:docVar w:name="dvBillNumberPrefix" w:val="S. "/>
    <w:docVar w:name="dvOriginalBody" w:val="Senate"/>
    <w:docVar w:name="fulldraftpath" w:val="L:\S-RES\VAS\003LOBB.KMM.VAS.DOCX"/>
    <w:docVar w:name="NameofBody" w:val="S"/>
    <w:docVar w:name="vgroup2" w:val="S-RES"/>
  </w:docVars>
  <w:rsids>
    <w:rsidRoot w:val="00F22571"/>
    <w:rsid w:val="00034AFC"/>
    <w:rsid w:val="00042AC1"/>
    <w:rsid w:val="00046516"/>
    <w:rsid w:val="0007601D"/>
    <w:rsid w:val="00090BFF"/>
    <w:rsid w:val="00092A28"/>
    <w:rsid w:val="000B0720"/>
    <w:rsid w:val="000B5EAF"/>
    <w:rsid w:val="000C2B58"/>
    <w:rsid w:val="00170561"/>
    <w:rsid w:val="00182A8E"/>
    <w:rsid w:val="00186AC9"/>
    <w:rsid w:val="00197DF1"/>
    <w:rsid w:val="001B3DD9"/>
    <w:rsid w:val="001B7E5D"/>
    <w:rsid w:val="001D3BAC"/>
    <w:rsid w:val="002378A5"/>
    <w:rsid w:val="00245C4E"/>
    <w:rsid w:val="002C1321"/>
    <w:rsid w:val="002C5896"/>
    <w:rsid w:val="002D3BED"/>
    <w:rsid w:val="00307C2B"/>
    <w:rsid w:val="00311F30"/>
    <w:rsid w:val="00325A1C"/>
    <w:rsid w:val="00383247"/>
    <w:rsid w:val="00391B67"/>
    <w:rsid w:val="003A5609"/>
    <w:rsid w:val="003D6E2B"/>
    <w:rsid w:val="003E7597"/>
    <w:rsid w:val="00421F69"/>
    <w:rsid w:val="00431A9E"/>
    <w:rsid w:val="00450668"/>
    <w:rsid w:val="00461F58"/>
    <w:rsid w:val="004952FA"/>
    <w:rsid w:val="004B6A22"/>
    <w:rsid w:val="004D7F37"/>
    <w:rsid w:val="00522CE0"/>
    <w:rsid w:val="00565148"/>
    <w:rsid w:val="00593361"/>
    <w:rsid w:val="00593BF5"/>
    <w:rsid w:val="005A5017"/>
    <w:rsid w:val="005A648C"/>
    <w:rsid w:val="005D523A"/>
    <w:rsid w:val="005F1745"/>
    <w:rsid w:val="0069273F"/>
    <w:rsid w:val="006C74EA"/>
    <w:rsid w:val="006F3076"/>
    <w:rsid w:val="00700B98"/>
    <w:rsid w:val="00720D40"/>
    <w:rsid w:val="007318D4"/>
    <w:rsid w:val="00736C5D"/>
    <w:rsid w:val="00765784"/>
    <w:rsid w:val="007A4390"/>
    <w:rsid w:val="007E5CB7"/>
    <w:rsid w:val="007F77AF"/>
    <w:rsid w:val="008314D2"/>
    <w:rsid w:val="00846211"/>
    <w:rsid w:val="0086253A"/>
    <w:rsid w:val="008B2F42"/>
    <w:rsid w:val="008C6DAB"/>
    <w:rsid w:val="008D3EAA"/>
    <w:rsid w:val="008E185F"/>
    <w:rsid w:val="008F023B"/>
    <w:rsid w:val="008F4E14"/>
    <w:rsid w:val="00904E16"/>
    <w:rsid w:val="00914066"/>
    <w:rsid w:val="009162B3"/>
    <w:rsid w:val="00927C62"/>
    <w:rsid w:val="00965455"/>
    <w:rsid w:val="00983951"/>
    <w:rsid w:val="00984124"/>
    <w:rsid w:val="00984640"/>
    <w:rsid w:val="00995C37"/>
    <w:rsid w:val="009B1201"/>
    <w:rsid w:val="009C034B"/>
    <w:rsid w:val="009C118A"/>
    <w:rsid w:val="009D5EAA"/>
    <w:rsid w:val="00A02011"/>
    <w:rsid w:val="00A4011E"/>
    <w:rsid w:val="00A50588"/>
    <w:rsid w:val="00A86015"/>
    <w:rsid w:val="00A9594E"/>
    <w:rsid w:val="00A962EA"/>
    <w:rsid w:val="00AE59C8"/>
    <w:rsid w:val="00B03AC6"/>
    <w:rsid w:val="00B10098"/>
    <w:rsid w:val="00B36EC1"/>
    <w:rsid w:val="00B5790D"/>
    <w:rsid w:val="00B7522C"/>
    <w:rsid w:val="00B945C5"/>
    <w:rsid w:val="00BA20EA"/>
    <w:rsid w:val="00BB5AFC"/>
    <w:rsid w:val="00BC0A56"/>
    <w:rsid w:val="00C45366"/>
    <w:rsid w:val="00C46EFF"/>
    <w:rsid w:val="00C57023"/>
    <w:rsid w:val="00C74052"/>
    <w:rsid w:val="00CA6FE3"/>
    <w:rsid w:val="00CB187A"/>
    <w:rsid w:val="00CC0EC7"/>
    <w:rsid w:val="00CC53F1"/>
    <w:rsid w:val="00CD56EF"/>
    <w:rsid w:val="00D1088B"/>
    <w:rsid w:val="00D156D2"/>
    <w:rsid w:val="00D86943"/>
    <w:rsid w:val="00DA47B9"/>
    <w:rsid w:val="00DB75F6"/>
    <w:rsid w:val="00E058D3"/>
    <w:rsid w:val="00E76AD9"/>
    <w:rsid w:val="00E91E2F"/>
    <w:rsid w:val="00EA3546"/>
    <w:rsid w:val="00EB16C6"/>
    <w:rsid w:val="00EB47AE"/>
    <w:rsid w:val="00EC34E1"/>
    <w:rsid w:val="00F0234A"/>
    <w:rsid w:val="00F035F6"/>
    <w:rsid w:val="00F22571"/>
    <w:rsid w:val="00F52959"/>
    <w:rsid w:val="00F55884"/>
    <w:rsid w:val="00F93E6D"/>
    <w:rsid w:val="00FC0D36"/>
    <w:rsid w:val="00FE6467"/>
    <w:rsid w:val="00FF47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15:docId w15:val="{EF973148-47B1-4062-92A8-AC263AE84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93B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59_20101215.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2</Pages>
  <Words>287</Words>
  <Characters>1621</Characters>
  <Application>Microsoft Office Word</Application>
  <DocSecurity>4</DocSecurity>
  <Lines>70</Lines>
  <Paragraphs>29</Paragraphs>
  <ScaleCrop>false</ScaleCrop>
  <Company> </Company>
  <LinksUpToDate>false</LinksUpToDate>
  <CharactersWithSpaces>1888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259: Lobbying - South Carolina Legislature Online</dc:title>
  <dc:subject/>
  <dc:creator>BonnieHuth</dc:creator>
  <cp:keywords/>
  <dc:description/>
  <cp:lastModifiedBy>N Cumfer</cp:lastModifiedBy>
  <cp:revision>2</cp:revision>
  <dcterms:created xsi:type="dcterms:W3CDTF">2014-11-21T20:33:00Z</dcterms:created>
  <dcterms:modified xsi:type="dcterms:W3CDTF">2014-11-21T20:33:00Z</dcterms:modified>
</cp:coreProperties>
</file>