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0533D">
        <w:rPr>
          <w:rFonts w:eastAsia="Times New Roman" w:cs="Times New Roman"/>
          <w:b/>
          <w:szCs w:val="20"/>
        </w:rPr>
        <w:t>South Carolina General Assembly</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533D">
        <w:rPr>
          <w:rFonts w:eastAsia="Times New Roman" w:cs="Times New Roman"/>
          <w:szCs w:val="20"/>
        </w:rPr>
        <w:t>119th Session, 2011-2012</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BE7246"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 R54, H3003</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b/>
          <w:szCs w:val="20"/>
        </w:rPr>
        <w:t>STATUS INFORMATION</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szCs w:val="20"/>
        </w:rPr>
        <w:t>General Bill</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szCs w:val="20"/>
        </w:rPr>
        <w:t>Sponsors: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szCs w:val="20"/>
        </w:rPr>
        <w:t>Document Path: l:\council\bills\ms\7070zw11.docx</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szCs w:val="20"/>
        </w:rPr>
        <w:t>Companion/Similar bill(s): 1, 3961</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2011</w:t>
      </w: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2011</w:t>
      </w: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2011</w:t>
      </w: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2011, Signed</w:t>
      </w:r>
    </w:p>
    <w:p w:rsidR="0083158D" w:rsidRDefault="0083158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szCs w:val="20"/>
        </w:rPr>
        <w:t>Summary: Voter ID</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30533D" w:rsidP="0030533D">
      <w:pPr>
        <w:widowControl w:val="0"/>
        <w:tabs>
          <w:tab w:val="center" w:pos="590"/>
          <w:tab w:val="center" w:pos="1440"/>
          <w:tab w:val="left" w:pos="1872"/>
          <w:tab w:val="left" w:pos="9187"/>
        </w:tabs>
        <w:rPr>
          <w:rFonts w:eastAsia="Times New Roman" w:cs="Times New Roman"/>
          <w:szCs w:val="20"/>
        </w:rPr>
      </w:pPr>
      <w:r w:rsidRPr="0030533D">
        <w:rPr>
          <w:rFonts w:eastAsia="Times New Roman" w:cs="Times New Roman"/>
          <w:b/>
          <w:szCs w:val="20"/>
        </w:rPr>
        <w:t>HISTORY OF LEGISLATIVE ACTIONS</w:t>
      </w:r>
    </w:p>
    <w:p w:rsidR="0030533D" w:rsidRPr="0030533D" w:rsidRDefault="0030533D" w:rsidP="0030533D">
      <w:pPr>
        <w:widowControl w:val="0"/>
        <w:tabs>
          <w:tab w:val="center" w:pos="590"/>
          <w:tab w:val="center" w:pos="1440"/>
          <w:tab w:val="left" w:pos="1872"/>
          <w:tab w:val="left" w:pos="9187"/>
        </w:tabs>
        <w:rPr>
          <w:rFonts w:eastAsia="Times New Roman" w:cs="Times New Roman"/>
          <w:szCs w:val="20"/>
        </w:rPr>
      </w:pPr>
    </w:p>
    <w:p w:rsidR="0030533D" w:rsidRPr="0030533D" w:rsidRDefault="0030533D" w:rsidP="0030533D">
      <w:pPr>
        <w:widowControl w:val="0"/>
        <w:tabs>
          <w:tab w:val="center" w:pos="590"/>
          <w:tab w:val="center" w:pos="1440"/>
          <w:tab w:val="left" w:pos="1872"/>
          <w:tab w:val="left" w:pos="9187"/>
        </w:tabs>
        <w:rPr>
          <w:rFonts w:eastAsia="Times New Roman" w:cs="Times New Roman"/>
          <w:szCs w:val="20"/>
        </w:rPr>
      </w:pPr>
      <w:r w:rsidRPr="0030533D">
        <w:rPr>
          <w:rFonts w:eastAsia="Times New Roman" w:cs="Times New Roman"/>
          <w:szCs w:val="20"/>
          <w:u w:val="single"/>
        </w:rPr>
        <w:lastRenderedPageBreak/>
        <w:tab/>
        <w:t>Date</w:t>
      </w:r>
      <w:r w:rsidRPr="0030533D">
        <w:rPr>
          <w:rFonts w:eastAsia="Times New Roman" w:cs="Times New Roman"/>
          <w:szCs w:val="20"/>
          <w:u w:val="single"/>
        </w:rPr>
        <w:tab/>
        <w:t>Body</w:t>
      </w:r>
      <w:r w:rsidRPr="0030533D">
        <w:rPr>
          <w:rFonts w:eastAsia="Times New Roman" w:cs="Times New Roman"/>
          <w:szCs w:val="20"/>
          <w:u w:val="single"/>
        </w:rPr>
        <w:tab/>
        <w:t>Action Description with journal page number</w:t>
      </w:r>
      <w:r w:rsidRPr="0030533D">
        <w:rPr>
          <w:rFonts w:eastAsia="Times New Roman" w:cs="Times New Roman"/>
          <w:szCs w:val="20"/>
          <w:u w:val="single"/>
        </w:rPr>
        <w:tab/>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933094">
        <w:rPr>
          <w:rFonts w:cs="Times New Roman"/>
        </w:rPr>
        <w:t>Prefiled</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933094">
        <w:rPr>
          <w:rFonts w:cs="Times New Roman"/>
        </w:rPr>
        <w:t xml:space="preserve">Referred to Committee on </w:t>
      </w:r>
      <w:r w:rsidRPr="00933094">
        <w:rPr>
          <w:rFonts w:cs="Times New Roman"/>
          <w:b/>
        </w:rPr>
        <w:t>Judiciary</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933094">
        <w:rPr>
          <w:rFonts w:cs="Times New Roman"/>
        </w:rPr>
        <w:t>Introduced and read first time (</w:t>
      </w:r>
      <w:hyperlink r:id="rId7" w:history="1">
        <w:r w:rsidRPr="00933094">
          <w:rPr>
            <w:rStyle w:val="Hyperlink"/>
            <w:rFonts w:cs="Times New Roman"/>
          </w:rPr>
          <w:t>House Journal</w:t>
        </w:r>
        <w:r w:rsidRPr="00933094">
          <w:rPr>
            <w:rStyle w:val="Hyperlink"/>
            <w:rFonts w:cs="Times New Roman"/>
          </w:rPr>
          <w:noBreakHyphen/>
          <w:t>page 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933094">
        <w:rPr>
          <w:rFonts w:cs="Times New Roman"/>
        </w:rPr>
        <w:t>Ref</w:t>
      </w:r>
      <w:r>
        <w:rPr>
          <w:rFonts w:cs="Times New Roman"/>
        </w:rPr>
        <w:t xml:space="preserve">erred to Committee on </w:t>
      </w:r>
      <w:r w:rsidRPr="00933094">
        <w:rPr>
          <w:rFonts w:cs="Times New Roman"/>
          <w:b/>
        </w:rPr>
        <w:t>Judiciary</w:t>
      </w:r>
      <w:r>
        <w:rPr>
          <w:rFonts w:cs="Times New Roman"/>
        </w:rPr>
        <w:t xml:space="preserve"> </w:t>
      </w:r>
      <w:r w:rsidRPr="00933094">
        <w:rPr>
          <w:rFonts w:cs="Times New Roman"/>
        </w:rPr>
        <w:t>(</w:t>
      </w:r>
      <w:hyperlink r:id="rId8" w:history="1">
        <w:r w:rsidRPr="00933094">
          <w:rPr>
            <w:rStyle w:val="Hyperlink"/>
            <w:rFonts w:cs="Times New Roman"/>
          </w:rPr>
          <w:t>House Journal</w:t>
        </w:r>
        <w:r w:rsidRPr="00933094">
          <w:rPr>
            <w:rStyle w:val="Hyperlink"/>
            <w:rFonts w:cs="Times New Roman"/>
          </w:rPr>
          <w:noBreakHyphen/>
          <w:t>page 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933094">
        <w:rPr>
          <w:rFonts w:cs="Times New Roman"/>
        </w:rPr>
        <w:t>Member(s) request name added as sponsor: Atwater</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933094">
        <w:rPr>
          <w:rFonts w:cs="Times New Roman"/>
        </w:rPr>
        <w:t>Member(s)</w:t>
      </w:r>
      <w:r>
        <w:rPr>
          <w:rFonts w:cs="Times New Roman"/>
        </w:rPr>
        <w:t xml:space="preserve"> request name added as sponsor: </w:t>
      </w:r>
      <w:r w:rsidRPr="00933094">
        <w:rPr>
          <w:rFonts w:cs="Times New Roman"/>
        </w:rPr>
        <w:t>Henderson, Qui</w:t>
      </w:r>
      <w:r>
        <w:rPr>
          <w:rFonts w:cs="Times New Roman"/>
        </w:rPr>
        <w:t xml:space="preserve">nn, Tallon, Patrick, J.R.Smith, </w:t>
      </w:r>
      <w:r w:rsidRPr="00933094">
        <w:rPr>
          <w:rFonts w:cs="Times New Roman"/>
        </w:rPr>
        <w:t>Hixon, Tayl</w:t>
      </w:r>
      <w:r>
        <w:rPr>
          <w:rFonts w:cs="Times New Roman"/>
        </w:rPr>
        <w:t xml:space="preserve">or, Young, Bedingfield, Corbin, </w:t>
      </w:r>
      <w:r w:rsidRPr="00933094">
        <w:rPr>
          <w:rFonts w:cs="Times New Roman"/>
        </w:rPr>
        <w:t>Pitts, Chumley, Spires, Pope, Bikas, Pinson</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933094">
        <w:rPr>
          <w:rFonts w:cs="Times New Roman"/>
        </w:rPr>
        <w:t>Committee r</w:t>
      </w:r>
      <w:r>
        <w:rPr>
          <w:rFonts w:cs="Times New Roman"/>
        </w:rPr>
        <w:t xml:space="preserve">eport: Favorable with amendment </w:t>
      </w:r>
      <w:r w:rsidRPr="00933094">
        <w:rPr>
          <w:rFonts w:cs="Times New Roman"/>
          <w:b/>
        </w:rPr>
        <w:t>Judiciary</w:t>
      </w:r>
      <w:r w:rsidRPr="00933094">
        <w:rPr>
          <w:rFonts w:cs="Times New Roman"/>
        </w:rPr>
        <w:t xml:space="preserve"> (</w:t>
      </w:r>
      <w:hyperlink r:id="rId9" w:history="1">
        <w:r w:rsidRPr="00933094">
          <w:rPr>
            <w:rStyle w:val="Hyperlink"/>
            <w:rFonts w:cs="Times New Roman"/>
          </w:rPr>
          <w:t>House Journal</w:t>
        </w:r>
        <w:r w:rsidRPr="00933094">
          <w:rPr>
            <w:rStyle w:val="Hyperlink"/>
            <w:rFonts w:cs="Times New Roman"/>
          </w:rPr>
          <w:noBreakHyphen/>
          <w:t>page 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933094">
        <w:rPr>
          <w:rFonts w:cs="Times New Roman"/>
        </w:rPr>
        <w:t>Member(s) request name added as sponsor: D.C.Moss</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933094">
        <w:rPr>
          <w:rFonts w:cs="Times New Roman"/>
        </w:rPr>
        <w:t>Member(s)</w:t>
      </w:r>
      <w:r>
        <w:rPr>
          <w:rFonts w:cs="Times New Roman"/>
        </w:rPr>
        <w:t xml:space="preserve"> request name added as sponsor: </w:t>
      </w:r>
      <w:r w:rsidRPr="00933094">
        <w:rPr>
          <w:rFonts w:cs="Times New Roman"/>
        </w:rPr>
        <w:t>Erickson, Willis</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933094">
        <w:rPr>
          <w:rFonts w:cs="Times New Roman"/>
        </w:rPr>
        <w:t xml:space="preserve">Objection </w:t>
      </w:r>
      <w:r>
        <w:rPr>
          <w:rFonts w:cs="Times New Roman"/>
        </w:rPr>
        <w:t>by Rep. Cobb</w:t>
      </w:r>
      <w:r>
        <w:rPr>
          <w:rFonts w:cs="Times New Roman"/>
        </w:rPr>
        <w:noBreakHyphen/>
        <w:t xml:space="preserve">Hunter and Sellers </w:t>
      </w:r>
      <w:r w:rsidRPr="00933094">
        <w:rPr>
          <w:rFonts w:cs="Times New Roman"/>
        </w:rPr>
        <w:t>(</w:t>
      </w:r>
      <w:hyperlink r:id="rId10" w:history="1">
        <w:r w:rsidRPr="00933094">
          <w:rPr>
            <w:rStyle w:val="Hyperlink"/>
            <w:rFonts w:cs="Times New Roman"/>
          </w:rPr>
          <w:t>House Journal</w:t>
        </w:r>
        <w:r w:rsidRPr="00933094">
          <w:rPr>
            <w:rStyle w:val="Hyperlink"/>
            <w:rFonts w:cs="Times New Roman"/>
          </w:rPr>
          <w:noBreakHyphen/>
          <w:t>page 32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933094">
        <w:rPr>
          <w:rFonts w:cs="Times New Roman"/>
        </w:rPr>
        <w:t>Requests for deb</w:t>
      </w:r>
      <w:r>
        <w:rPr>
          <w:rFonts w:cs="Times New Roman"/>
        </w:rPr>
        <w:t>ate</w:t>
      </w:r>
      <w:r>
        <w:rPr>
          <w:rFonts w:cs="Times New Roman"/>
        </w:rPr>
        <w:noBreakHyphen/>
        <w:t xml:space="preserve">Rep(s). Clemmons, Crawford, </w:t>
      </w:r>
      <w:r w:rsidRPr="00933094">
        <w:rPr>
          <w:rFonts w:cs="Times New Roman"/>
        </w:rPr>
        <w:t>JE Smith, Hart, Gov</w:t>
      </w:r>
      <w:r>
        <w:rPr>
          <w:rFonts w:cs="Times New Roman"/>
        </w:rPr>
        <w:t xml:space="preserve">an, McEachern, Erickson, </w:t>
      </w:r>
      <w:r w:rsidRPr="00933094">
        <w:rPr>
          <w:rFonts w:cs="Times New Roman"/>
        </w:rPr>
        <w:t>Brantley, King, J</w:t>
      </w:r>
      <w:r>
        <w:rPr>
          <w:rFonts w:cs="Times New Roman"/>
        </w:rPr>
        <w:t xml:space="preserve">efferson, Munnerlyn, Forrester, </w:t>
      </w:r>
      <w:r w:rsidRPr="00933094">
        <w:rPr>
          <w:rFonts w:cs="Times New Roman"/>
        </w:rPr>
        <w:t xml:space="preserve">Parker, Allison, </w:t>
      </w:r>
      <w:r>
        <w:rPr>
          <w:rFonts w:cs="Times New Roman"/>
        </w:rPr>
        <w:t xml:space="preserve">Mack, Mitchell, Bikas, DC Moss, </w:t>
      </w:r>
      <w:r w:rsidRPr="00933094">
        <w:rPr>
          <w:rFonts w:cs="Times New Roman"/>
        </w:rPr>
        <w:t>JR Smith, Hix</w:t>
      </w:r>
      <w:r>
        <w:rPr>
          <w:rFonts w:cs="Times New Roman"/>
        </w:rPr>
        <w:t xml:space="preserve">on, Taylor, Young, RL Brown, GA </w:t>
      </w:r>
      <w:r w:rsidRPr="00933094">
        <w:rPr>
          <w:rFonts w:cs="Times New Roman"/>
        </w:rPr>
        <w:t xml:space="preserve">Brown, Anderson, </w:t>
      </w:r>
      <w:r>
        <w:rPr>
          <w:rFonts w:cs="Times New Roman"/>
        </w:rPr>
        <w:t xml:space="preserve">Clyburn, Hosey, Brannon, Hayes, </w:t>
      </w:r>
      <w:r w:rsidRPr="00933094">
        <w:rPr>
          <w:rFonts w:cs="Times New Roman"/>
        </w:rPr>
        <w:t>Battle, Gilli</w:t>
      </w:r>
      <w:r>
        <w:rPr>
          <w:rFonts w:cs="Times New Roman"/>
        </w:rPr>
        <w:t xml:space="preserve">ard, McCoy, Stringer, Sandifer, </w:t>
      </w:r>
      <w:r w:rsidRPr="00933094">
        <w:rPr>
          <w:rFonts w:cs="Times New Roman"/>
        </w:rPr>
        <w:t>Whitmir</w:t>
      </w:r>
      <w:r>
        <w:rPr>
          <w:rFonts w:cs="Times New Roman"/>
        </w:rPr>
        <w:t xml:space="preserve">e, VS Moss, Nanney, Bedinfield, </w:t>
      </w:r>
      <w:r w:rsidRPr="00933094">
        <w:rPr>
          <w:rFonts w:cs="Times New Roman"/>
        </w:rPr>
        <w:t>Henderson,</w:t>
      </w:r>
      <w:r>
        <w:rPr>
          <w:rFonts w:cs="Times New Roman"/>
        </w:rPr>
        <w:t xml:space="preserve"> Allen, Hearn, Dillard, Corbin, </w:t>
      </w:r>
      <w:r w:rsidRPr="00933094">
        <w:rPr>
          <w:rFonts w:cs="Times New Roman"/>
        </w:rPr>
        <w:t>Hardwick, Lofti</w:t>
      </w:r>
      <w:r>
        <w:rPr>
          <w:rFonts w:cs="Times New Roman"/>
        </w:rPr>
        <w:t xml:space="preserve">s, Pope, Whipper, Ott, and Vick </w:t>
      </w:r>
      <w:r w:rsidRPr="00933094">
        <w:rPr>
          <w:rFonts w:cs="Times New Roman"/>
        </w:rPr>
        <w:t>(</w:t>
      </w:r>
      <w:hyperlink r:id="rId11" w:history="1">
        <w:r w:rsidRPr="00933094">
          <w:rPr>
            <w:rStyle w:val="Hyperlink"/>
            <w:rFonts w:cs="Times New Roman"/>
          </w:rPr>
          <w:t>House Journal</w:t>
        </w:r>
        <w:r w:rsidRPr="00933094">
          <w:rPr>
            <w:rStyle w:val="Hyperlink"/>
            <w:rFonts w:cs="Times New Roman"/>
          </w:rPr>
          <w:noBreakHyphen/>
          <w:t>page 32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lastRenderedPageBreak/>
        <w:tab/>
        <w:t>1/26/2011</w:t>
      </w:r>
      <w:r>
        <w:rPr>
          <w:rFonts w:cs="Times New Roman"/>
        </w:rPr>
        <w:tab/>
        <w:t>House</w:t>
      </w:r>
      <w:r>
        <w:rPr>
          <w:rFonts w:cs="Times New Roman"/>
        </w:rPr>
        <w:tab/>
      </w:r>
      <w:r w:rsidRPr="00933094">
        <w:rPr>
          <w:rFonts w:cs="Times New Roman"/>
        </w:rPr>
        <w:t>Member(s) reques</w:t>
      </w:r>
      <w:r>
        <w:rPr>
          <w:rFonts w:cs="Times New Roman"/>
        </w:rPr>
        <w:t xml:space="preserve">t name added as sponsor: Brady, </w:t>
      </w:r>
      <w:r w:rsidRPr="00933094">
        <w:rPr>
          <w:rFonts w:cs="Times New Roman"/>
        </w:rPr>
        <w:t>Herbkersman, Nanney, Brannon, Whitmire</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933094">
        <w:rPr>
          <w:rFonts w:cs="Times New Roman"/>
        </w:rPr>
        <w:t>Amended (</w:t>
      </w:r>
      <w:hyperlink r:id="rId12" w:history="1">
        <w:r w:rsidRPr="00933094">
          <w:rPr>
            <w:rStyle w:val="Hyperlink"/>
            <w:rFonts w:cs="Times New Roman"/>
          </w:rPr>
          <w:t>House Journal</w:t>
        </w:r>
        <w:r w:rsidRPr="00933094">
          <w:rPr>
            <w:rStyle w:val="Hyperlink"/>
            <w:rFonts w:cs="Times New Roman"/>
          </w:rPr>
          <w:noBreakHyphen/>
          <w:t>page 28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933094">
        <w:rPr>
          <w:rFonts w:cs="Times New Roman"/>
        </w:rPr>
        <w:t>Read second time (</w:t>
      </w:r>
      <w:hyperlink r:id="rId13" w:history="1">
        <w:r w:rsidRPr="00933094">
          <w:rPr>
            <w:rStyle w:val="Hyperlink"/>
            <w:rFonts w:cs="Times New Roman"/>
          </w:rPr>
          <w:t>House Journal</w:t>
        </w:r>
        <w:r w:rsidRPr="00933094">
          <w:rPr>
            <w:rStyle w:val="Hyperlink"/>
            <w:rFonts w:cs="Times New Roman"/>
          </w:rPr>
          <w:noBreakHyphen/>
          <w:t>page 28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933094">
        <w:rPr>
          <w:rFonts w:cs="Times New Roman"/>
        </w:rPr>
        <w:t>Roll call Yeas</w:t>
      </w:r>
      <w:r>
        <w:rPr>
          <w:rFonts w:cs="Times New Roman"/>
        </w:rPr>
        <w:noBreakHyphen/>
      </w:r>
      <w:r w:rsidRPr="00933094">
        <w:rPr>
          <w:rFonts w:cs="Times New Roman"/>
        </w:rPr>
        <w:t>74  Nays</w:t>
      </w:r>
      <w:r>
        <w:rPr>
          <w:rFonts w:cs="Times New Roman"/>
        </w:rPr>
        <w:noBreakHyphen/>
      </w:r>
      <w:r w:rsidRPr="00933094">
        <w:rPr>
          <w:rFonts w:cs="Times New Roman"/>
        </w:rPr>
        <w:t>45 (</w:t>
      </w:r>
      <w:hyperlink r:id="rId14" w:history="1">
        <w:r w:rsidRPr="00933094">
          <w:rPr>
            <w:rStyle w:val="Hyperlink"/>
            <w:rFonts w:cs="Times New Roman"/>
          </w:rPr>
          <w:t>House Journal</w:t>
        </w:r>
        <w:r w:rsidRPr="00933094">
          <w:rPr>
            <w:rStyle w:val="Hyperlink"/>
            <w:rFonts w:cs="Times New Roman"/>
          </w:rPr>
          <w:noBreakHyphen/>
          <w:t>page 28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933094">
        <w:rPr>
          <w:rFonts w:cs="Times New Roman"/>
        </w:rPr>
        <w:t>Rea</w:t>
      </w:r>
      <w:r>
        <w:rPr>
          <w:rFonts w:cs="Times New Roman"/>
        </w:rPr>
        <w:t xml:space="preserve">d third time and sent to Senate </w:t>
      </w:r>
      <w:r w:rsidRPr="00933094">
        <w:rPr>
          <w:rFonts w:cs="Times New Roman"/>
        </w:rPr>
        <w:t>(</w:t>
      </w:r>
      <w:hyperlink r:id="rId15" w:history="1">
        <w:r w:rsidRPr="00933094">
          <w:rPr>
            <w:rStyle w:val="Hyperlink"/>
            <w:rFonts w:cs="Times New Roman"/>
          </w:rPr>
          <w:t>House Journal</w:t>
        </w:r>
        <w:r w:rsidRPr="00933094">
          <w:rPr>
            <w:rStyle w:val="Hyperlink"/>
            <w:rFonts w:cs="Times New Roman"/>
          </w:rPr>
          <w:noBreakHyphen/>
          <w:t>page 34</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Senate</w:t>
      </w:r>
      <w:r>
        <w:rPr>
          <w:rFonts w:cs="Times New Roman"/>
        </w:rPr>
        <w:tab/>
      </w:r>
      <w:r w:rsidRPr="00933094">
        <w:rPr>
          <w:rFonts w:cs="Times New Roman"/>
        </w:rPr>
        <w:t>Introduced and read first time (</w:t>
      </w:r>
      <w:hyperlink r:id="rId16" w:history="1">
        <w:r w:rsidRPr="00933094">
          <w:rPr>
            <w:rStyle w:val="Hyperlink"/>
            <w:rFonts w:cs="Times New Roman"/>
          </w:rPr>
          <w:t>Senate Journal</w:t>
        </w:r>
        <w:r w:rsidRPr="00933094">
          <w:rPr>
            <w:rStyle w:val="Hyperlink"/>
            <w:rFonts w:cs="Times New Roman"/>
          </w:rPr>
          <w:noBreakHyphen/>
          <w:t>page 17</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Senate</w:t>
      </w:r>
      <w:r>
        <w:rPr>
          <w:rFonts w:cs="Times New Roman"/>
        </w:rPr>
        <w:tab/>
      </w:r>
      <w:r w:rsidRPr="00933094">
        <w:rPr>
          <w:rFonts w:cs="Times New Roman"/>
        </w:rPr>
        <w:t>Ref</w:t>
      </w:r>
      <w:r>
        <w:rPr>
          <w:rFonts w:cs="Times New Roman"/>
        </w:rPr>
        <w:t xml:space="preserve">erred to Committee on </w:t>
      </w:r>
      <w:r w:rsidRPr="00933094">
        <w:rPr>
          <w:rFonts w:cs="Times New Roman"/>
          <w:b/>
        </w:rPr>
        <w:t>Judiciary</w:t>
      </w:r>
      <w:r>
        <w:rPr>
          <w:rFonts w:cs="Times New Roman"/>
        </w:rPr>
        <w:t xml:space="preserve"> </w:t>
      </w:r>
      <w:r w:rsidRPr="00933094">
        <w:rPr>
          <w:rFonts w:cs="Times New Roman"/>
        </w:rPr>
        <w:t>(</w:t>
      </w:r>
      <w:hyperlink r:id="rId17" w:history="1">
        <w:r w:rsidRPr="00933094">
          <w:rPr>
            <w:rStyle w:val="Hyperlink"/>
            <w:rFonts w:cs="Times New Roman"/>
          </w:rPr>
          <w:t>Senate Journal</w:t>
        </w:r>
        <w:r w:rsidRPr="00933094">
          <w:rPr>
            <w:rStyle w:val="Hyperlink"/>
            <w:rFonts w:cs="Times New Roman"/>
          </w:rPr>
          <w:noBreakHyphen/>
          <w:t>page 17</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r>
      <w:r>
        <w:rPr>
          <w:rFonts w:cs="Times New Roman"/>
        </w:rPr>
        <w:tab/>
      </w:r>
      <w:r w:rsidRPr="00933094">
        <w:rPr>
          <w:rFonts w:cs="Times New Roman"/>
        </w:rPr>
        <w:t>Scrivener's error corrected</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t xml:space="preserve">Motion For Special Order Failed </w:t>
      </w:r>
      <w:r w:rsidRPr="00933094">
        <w:rPr>
          <w:rFonts w:cs="Times New Roman"/>
        </w:rPr>
        <w:t>(</w:t>
      </w:r>
      <w:hyperlink r:id="rId18" w:history="1">
        <w:r w:rsidRPr="00933094">
          <w:rPr>
            <w:rStyle w:val="Hyperlink"/>
            <w:rFonts w:cs="Times New Roman"/>
          </w:rPr>
          <w:t>Senate Journal</w:t>
        </w:r>
        <w:r w:rsidRPr="00933094">
          <w:rPr>
            <w:rStyle w:val="Hyperlink"/>
            <w:rFonts w:cs="Times New Roman"/>
          </w:rPr>
          <w:noBreakHyphen/>
          <w:t>page 14</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25  Nays</w:t>
      </w:r>
      <w:r>
        <w:rPr>
          <w:rFonts w:cs="Times New Roman"/>
        </w:rPr>
        <w:noBreakHyphen/>
      </w:r>
      <w:r w:rsidRPr="00933094">
        <w:rPr>
          <w:rFonts w:cs="Times New Roman"/>
        </w:rPr>
        <w:t>15 (</w:t>
      </w:r>
      <w:hyperlink r:id="rId19" w:history="1">
        <w:r w:rsidRPr="00933094">
          <w:rPr>
            <w:rStyle w:val="Hyperlink"/>
            <w:rFonts w:cs="Times New Roman"/>
          </w:rPr>
          <w:t>Senate Journal</w:t>
        </w:r>
        <w:r w:rsidRPr="00933094">
          <w:rPr>
            <w:rStyle w:val="Hyperlink"/>
            <w:rFonts w:cs="Times New Roman"/>
          </w:rPr>
          <w:noBreakHyphen/>
          <w:t>page 14</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t xml:space="preserve">Motion For Special Order Failed </w:t>
      </w:r>
      <w:r w:rsidRPr="00933094">
        <w:rPr>
          <w:rFonts w:cs="Times New Roman"/>
        </w:rPr>
        <w:t>(</w:t>
      </w:r>
      <w:hyperlink r:id="rId20" w:history="1">
        <w:r w:rsidRPr="00933094">
          <w:rPr>
            <w:rStyle w:val="Hyperlink"/>
            <w:rFonts w:cs="Times New Roman"/>
          </w:rPr>
          <w:t>Senate Journal</w:t>
        </w:r>
        <w:r w:rsidRPr="00933094">
          <w:rPr>
            <w:rStyle w:val="Hyperlink"/>
            <w:rFonts w:cs="Times New Roman"/>
          </w:rPr>
          <w:noBreakHyphen/>
          <w:t>page 23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26  Nays</w:t>
      </w:r>
      <w:r>
        <w:rPr>
          <w:rFonts w:cs="Times New Roman"/>
        </w:rPr>
        <w:noBreakHyphen/>
      </w:r>
      <w:r w:rsidRPr="00933094">
        <w:rPr>
          <w:rFonts w:cs="Times New Roman"/>
        </w:rPr>
        <w:t>14 (</w:t>
      </w:r>
      <w:hyperlink r:id="rId21" w:history="1">
        <w:r w:rsidRPr="00933094">
          <w:rPr>
            <w:rStyle w:val="Hyperlink"/>
            <w:rFonts w:cs="Times New Roman"/>
          </w:rPr>
          <w:t>Senate Journal</w:t>
        </w:r>
        <w:r w:rsidRPr="00933094">
          <w:rPr>
            <w:rStyle w:val="Hyperlink"/>
            <w:rFonts w:cs="Times New Roman"/>
          </w:rPr>
          <w:noBreakHyphen/>
          <w:t>page 23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933094">
        <w:rPr>
          <w:rFonts w:cs="Times New Roman"/>
        </w:rPr>
        <w:t>Special o</w:t>
      </w:r>
      <w:r>
        <w:rPr>
          <w:rFonts w:cs="Times New Roman"/>
        </w:rPr>
        <w:t xml:space="preserve">rder, set for February 10, 2011 </w:t>
      </w:r>
      <w:r w:rsidRPr="00933094">
        <w:rPr>
          <w:rFonts w:cs="Times New Roman"/>
        </w:rPr>
        <w:t>(</w:t>
      </w:r>
      <w:hyperlink r:id="rId22" w:history="1">
        <w:r w:rsidRPr="00933094">
          <w:rPr>
            <w:rStyle w:val="Hyperlink"/>
            <w:rFonts w:cs="Times New Roman"/>
          </w:rPr>
          <w:t>Senate Journal</w:t>
        </w:r>
        <w:r w:rsidRPr="00933094">
          <w:rPr>
            <w:rStyle w:val="Hyperlink"/>
            <w:rFonts w:cs="Times New Roman"/>
          </w:rPr>
          <w:noBreakHyphen/>
          <w:t>page 19</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26  Nays</w:t>
      </w:r>
      <w:r>
        <w:rPr>
          <w:rFonts w:cs="Times New Roman"/>
        </w:rPr>
        <w:noBreakHyphen/>
      </w:r>
      <w:r w:rsidRPr="00933094">
        <w:rPr>
          <w:rFonts w:cs="Times New Roman"/>
        </w:rPr>
        <w:t>17 (</w:t>
      </w:r>
      <w:hyperlink r:id="rId23" w:history="1">
        <w:r w:rsidRPr="00933094">
          <w:rPr>
            <w:rStyle w:val="Hyperlink"/>
            <w:rFonts w:cs="Times New Roman"/>
          </w:rPr>
          <w:t>Senate Journal</w:t>
        </w:r>
        <w:r w:rsidRPr="00933094">
          <w:rPr>
            <w:rStyle w:val="Hyperlink"/>
            <w:rFonts w:cs="Times New Roman"/>
          </w:rPr>
          <w:noBreakHyphen/>
          <w:t>page 19</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933094">
        <w:rPr>
          <w:rFonts w:cs="Times New Roman"/>
        </w:rPr>
        <w:t>Debate interrupted (</w:t>
      </w:r>
      <w:hyperlink r:id="rId24" w:history="1">
        <w:r w:rsidRPr="00933094">
          <w:rPr>
            <w:rStyle w:val="Hyperlink"/>
            <w:rFonts w:cs="Times New Roman"/>
          </w:rPr>
          <w:t>Senate Journal</w:t>
        </w:r>
        <w:r w:rsidRPr="00933094">
          <w:rPr>
            <w:rStyle w:val="Hyperlink"/>
            <w:rFonts w:cs="Times New Roman"/>
          </w:rPr>
          <w:noBreakHyphen/>
          <w:t>page 24</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933094">
        <w:rPr>
          <w:rFonts w:cs="Times New Roman"/>
        </w:rPr>
        <w:t>Debate interrupted (</w:t>
      </w:r>
      <w:hyperlink r:id="rId25" w:history="1">
        <w:r w:rsidRPr="00933094">
          <w:rPr>
            <w:rStyle w:val="Hyperlink"/>
            <w:rFonts w:cs="Times New Roman"/>
          </w:rPr>
          <w:t>Senate Journal</w:t>
        </w:r>
        <w:r w:rsidRPr="00933094">
          <w:rPr>
            <w:rStyle w:val="Hyperlink"/>
            <w:rFonts w:cs="Times New Roman"/>
          </w:rPr>
          <w:noBreakHyphen/>
          <w:t>page 23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933094">
        <w:rPr>
          <w:rFonts w:cs="Times New Roman"/>
        </w:rPr>
        <w:t>Debate interrupted (</w:t>
      </w:r>
      <w:hyperlink r:id="rId26" w:history="1">
        <w:r w:rsidRPr="00933094">
          <w:rPr>
            <w:rStyle w:val="Hyperlink"/>
            <w:rFonts w:cs="Times New Roman"/>
          </w:rPr>
          <w:t>Senate Journal</w:t>
        </w:r>
        <w:r w:rsidRPr="00933094">
          <w:rPr>
            <w:rStyle w:val="Hyperlink"/>
            <w:rFonts w:cs="Times New Roman"/>
          </w:rPr>
          <w:noBreakHyphen/>
          <w:t>page 12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933094">
        <w:rPr>
          <w:rFonts w:cs="Times New Roman"/>
        </w:rPr>
        <w:t>Debate interrupted (</w:t>
      </w:r>
      <w:hyperlink r:id="rId27" w:history="1">
        <w:r w:rsidRPr="00933094">
          <w:rPr>
            <w:rStyle w:val="Hyperlink"/>
            <w:rFonts w:cs="Times New Roman"/>
          </w:rPr>
          <w:t>Senate Journal</w:t>
        </w:r>
        <w:r w:rsidRPr="00933094">
          <w:rPr>
            <w:rStyle w:val="Hyperlink"/>
            <w:rFonts w:cs="Times New Roman"/>
          </w:rPr>
          <w:noBreakHyphen/>
          <w:t>page 23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933094">
        <w:rPr>
          <w:rFonts w:cs="Times New Roman"/>
        </w:rPr>
        <w:t>Committe</w:t>
      </w:r>
      <w:r>
        <w:rPr>
          <w:rFonts w:cs="Times New Roman"/>
        </w:rPr>
        <w:t xml:space="preserve">e Amendment Amended and Adopted </w:t>
      </w:r>
      <w:r w:rsidRPr="00933094">
        <w:rPr>
          <w:rFonts w:cs="Times New Roman"/>
        </w:rPr>
        <w:t>(</w:t>
      </w:r>
      <w:hyperlink r:id="rId28" w:history="1">
        <w:r w:rsidRPr="00933094">
          <w:rPr>
            <w:rStyle w:val="Hyperlink"/>
            <w:rFonts w:cs="Times New Roman"/>
          </w:rPr>
          <w:t>Senate Journal</w:t>
        </w:r>
        <w:r w:rsidRPr="00933094">
          <w:rPr>
            <w:rStyle w:val="Hyperlink"/>
            <w:rFonts w:cs="Times New Roman"/>
          </w:rPr>
          <w:noBreakHyphen/>
          <w:t>page 36</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933094">
        <w:rPr>
          <w:rFonts w:cs="Times New Roman"/>
        </w:rPr>
        <w:t>Read second time (</w:t>
      </w:r>
      <w:hyperlink r:id="rId29" w:history="1">
        <w:r w:rsidRPr="00933094">
          <w:rPr>
            <w:rStyle w:val="Hyperlink"/>
            <w:rFonts w:cs="Times New Roman"/>
          </w:rPr>
          <w:t>Senate Journal</w:t>
        </w:r>
        <w:r w:rsidRPr="00933094">
          <w:rPr>
            <w:rStyle w:val="Hyperlink"/>
            <w:rFonts w:cs="Times New Roman"/>
          </w:rPr>
          <w:noBreakHyphen/>
          <w:t>page 36</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26  Nays</w:t>
      </w:r>
      <w:r>
        <w:rPr>
          <w:rFonts w:cs="Times New Roman"/>
        </w:rPr>
        <w:noBreakHyphen/>
      </w:r>
      <w:r w:rsidRPr="00933094">
        <w:rPr>
          <w:rFonts w:cs="Times New Roman"/>
        </w:rPr>
        <w:t>15 (</w:t>
      </w:r>
      <w:hyperlink r:id="rId30" w:history="1">
        <w:r w:rsidRPr="00933094">
          <w:rPr>
            <w:rStyle w:val="Hyperlink"/>
            <w:rFonts w:cs="Times New Roman"/>
          </w:rPr>
          <w:t>Senate Journal</w:t>
        </w:r>
        <w:r w:rsidRPr="00933094">
          <w:rPr>
            <w:rStyle w:val="Hyperlink"/>
            <w:rFonts w:cs="Times New Roman"/>
          </w:rPr>
          <w:noBreakHyphen/>
          <w:t>page 36</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r>
      <w:r>
        <w:rPr>
          <w:rFonts w:cs="Times New Roman"/>
        </w:rPr>
        <w:tab/>
      </w:r>
      <w:r w:rsidRPr="00933094">
        <w:rPr>
          <w:rFonts w:cs="Times New Roman"/>
        </w:rPr>
        <w:t>Scrivener's error corrected</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933094">
        <w:rPr>
          <w:rFonts w:cs="Times New Roman"/>
        </w:rPr>
        <w:t xml:space="preserve">Read third </w:t>
      </w:r>
      <w:r>
        <w:rPr>
          <w:rFonts w:cs="Times New Roman"/>
        </w:rPr>
        <w:t xml:space="preserve">time and returned to House with </w:t>
      </w:r>
      <w:r w:rsidRPr="00933094">
        <w:rPr>
          <w:rFonts w:cs="Times New Roman"/>
        </w:rPr>
        <w:t>amendments (</w:t>
      </w:r>
      <w:hyperlink r:id="rId31" w:history="1">
        <w:r w:rsidRPr="00933094">
          <w:rPr>
            <w:rStyle w:val="Hyperlink"/>
            <w:rFonts w:cs="Times New Roman"/>
          </w:rPr>
          <w:t>Senate Journal</w:t>
        </w:r>
        <w:r w:rsidRPr="00933094">
          <w:rPr>
            <w:rStyle w:val="Hyperlink"/>
            <w:rFonts w:cs="Times New Roman"/>
          </w:rPr>
          <w:noBreakHyphen/>
          <w:t>page 11</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24  Nays</w:t>
      </w:r>
      <w:r>
        <w:rPr>
          <w:rFonts w:cs="Times New Roman"/>
        </w:rPr>
        <w:noBreakHyphen/>
      </w:r>
      <w:r w:rsidRPr="00933094">
        <w:rPr>
          <w:rFonts w:cs="Times New Roman"/>
        </w:rPr>
        <w:t>15 (</w:t>
      </w:r>
      <w:hyperlink r:id="rId32" w:history="1">
        <w:r w:rsidRPr="00933094">
          <w:rPr>
            <w:rStyle w:val="Hyperlink"/>
            <w:rFonts w:cs="Times New Roman"/>
          </w:rPr>
          <w:t>Senate Journal</w:t>
        </w:r>
        <w:r w:rsidRPr="00933094">
          <w:rPr>
            <w:rStyle w:val="Hyperlink"/>
            <w:rFonts w:cs="Times New Roman"/>
          </w:rPr>
          <w:noBreakHyphen/>
          <w:t>page 11</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r>
      <w:r>
        <w:rPr>
          <w:rFonts w:cs="Times New Roman"/>
        </w:rPr>
        <w:tab/>
      </w:r>
      <w:r w:rsidRPr="00933094">
        <w:rPr>
          <w:rFonts w:cs="Times New Roman"/>
        </w:rPr>
        <w:t>Scrivener's error corrected</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2/25/2011</w:t>
      </w:r>
      <w:r>
        <w:rPr>
          <w:rFonts w:cs="Times New Roman"/>
        </w:rPr>
        <w:tab/>
      </w:r>
      <w:r>
        <w:rPr>
          <w:rFonts w:cs="Times New Roman"/>
        </w:rPr>
        <w:tab/>
      </w:r>
      <w:r w:rsidRPr="00933094">
        <w:rPr>
          <w:rFonts w:cs="Times New Roman"/>
        </w:rPr>
        <w:t>Scrivener's error corrected</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933094">
        <w:rPr>
          <w:rFonts w:cs="Times New Roman"/>
        </w:rPr>
        <w:t>Debate adjourne</w:t>
      </w:r>
      <w:r>
        <w:rPr>
          <w:rFonts w:cs="Times New Roman"/>
        </w:rPr>
        <w:t xml:space="preserve">d until Thursday, March 3, 2011 </w:t>
      </w:r>
      <w:r w:rsidRPr="00933094">
        <w:rPr>
          <w:rFonts w:cs="Times New Roman"/>
        </w:rPr>
        <w:t>(</w:t>
      </w:r>
      <w:hyperlink r:id="rId33" w:history="1">
        <w:r w:rsidRPr="00933094">
          <w:rPr>
            <w:rStyle w:val="Hyperlink"/>
            <w:rFonts w:cs="Times New Roman"/>
          </w:rPr>
          <w:t>House Journal</w:t>
        </w:r>
        <w:r w:rsidRPr="00933094">
          <w:rPr>
            <w:rStyle w:val="Hyperlink"/>
            <w:rFonts w:cs="Times New Roman"/>
          </w:rPr>
          <w:noBreakHyphen/>
          <w:t>page 49</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933094">
        <w:rPr>
          <w:rFonts w:cs="Times New Roman"/>
        </w:rPr>
        <w:t>Debate adjourn</w:t>
      </w:r>
      <w:r>
        <w:rPr>
          <w:rFonts w:cs="Times New Roman"/>
        </w:rPr>
        <w:t xml:space="preserve">ed until Tuesday, March 8, 2011 </w:t>
      </w:r>
      <w:r w:rsidRPr="00933094">
        <w:rPr>
          <w:rFonts w:cs="Times New Roman"/>
        </w:rPr>
        <w:t>(</w:t>
      </w:r>
      <w:hyperlink r:id="rId34" w:history="1">
        <w:r w:rsidRPr="00933094">
          <w:rPr>
            <w:rStyle w:val="Hyperlink"/>
            <w:rFonts w:cs="Times New Roman"/>
          </w:rPr>
          <w:t>House Journal</w:t>
        </w:r>
        <w:r w:rsidRPr="00933094">
          <w:rPr>
            <w:rStyle w:val="Hyperlink"/>
            <w:rFonts w:cs="Times New Roman"/>
          </w:rPr>
          <w:noBreakHyphen/>
          <w:t>page 28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933094">
        <w:rPr>
          <w:rFonts w:cs="Times New Roman"/>
        </w:rPr>
        <w:t>Debate adjourned</w:t>
      </w:r>
      <w:r>
        <w:rPr>
          <w:rFonts w:cs="Times New Roman"/>
        </w:rPr>
        <w:t xml:space="preserve"> until Wednesday, March 9, 2011 </w:t>
      </w:r>
      <w:r w:rsidRPr="00933094">
        <w:rPr>
          <w:rFonts w:cs="Times New Roman"/>
        </w:rPr>
        <w:t>(</w:t>
      </w:r>
      <w:hyperlink r:id="rId35" w:history="1">
        <w:r w:rsidRPr="00933094">
          <w:rPr>
            <w:rStyle w:val="Hyperlink"/>
            <w:rFonts w:cs="Times New Roman"/>
          </w:rPr>
          <w:t>House Journal</w:t>
        </w:r>
        <w:r w:rsidRPr="00933094">
          <w:rPr>
            <w:rStyle w:val="Hyperlink"/>
            <w:rFonts w:cs="Times New Roman"/>
          </w:rPr>
          <w:noBreakHyphen/>
          <w:t>page 73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933094">
        <w:rPr>
          <w:rFonts w:cs="Times New Roman"/>
        </w:rPr>
        <w:t>Debate adjourned on amendments (</w:t>
      </w:r>
      <w:hyperlink r:id="rId36" w:history="1">
        <w:r w:rsidRPr="00933094">
          <w:rPr>
            <w:rStyle w:val="Hyperlink"/>
            <w:rFonts w:cs="Times New Roman"/>
          </w:rPr>
          <w:t>House Journal</w:t>
        </w:r>
        <w:r w:rsidRPr="00933094">
          <w:rPr>
            <w:rStyle w:val="Hyperlink"/>
            <w:rFonts w:cs="Times New Roman"/>
          </w:rPr>
          <w:noBreakHyphen/>
          <w:t>page 27</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933094">
        <w:rPr>
          <w:rFonts w:cs="Times New Roman"/>
        </w:rPr>
        <w:t>Debate adjourned on amendments (</w:t>
      </w:r>
      <w:hyperlink r:id="rId37" w:history="1">
        <w:r w:rsidRPr="00933094">
          <w:rPr>
            <w:rStyle w:val="Hyperlink"/>
            <w:rFonts w:cs="Times New Roman"/>
          </w:rPr>
          <w:t>House Journal</w:t>
        </w:r>
        <w:r w:rsidRPr="00933094">
          <w:rPr>
            <w:rStyle w:val="Hyperlink"/>
            <w:rFonts w:cs="Times New Roman"/>
          </w:rPr>
          <w:noBreakHyphen/>
          <w:t>page 30</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933094">
        <w:rPr>
          <w:rFonts w:cs="Times New Roman"/>
        </w:rPr>
        <w:t>Debate adjou</w:t>
      </w:r>
      <w:r>
        <w:rPr>
          <w:rFonts w:cs="Times New Roman"/>
        </w:rPr>
        <w:t xml:space="preserve">rned on Senate amendments until </w:t>
      </w:r>
      <w:r w:rsidRPr="00933094">
        <w:rPr>
          <w:rFonts w:cs="Times New Roman"/>
        </w:rPr>
        <w:t>Wednesday, March 30, 2011 (</w:t>
      </w:r>
      <w:hyperlink r:id="rId38" w:history="1">
        <w:r w:rsidRPr="00933094">
          <w:rPr>
            <w:rStyle w:val="Hyperlink"/>
            <w:rFonts w:cs="Times New Roman"/>
          </w:rPr>
          <w:t>House Journal</w:t>
        </w:r>
        <w:r w:rsidRPr="00933094">
          <w:rPr>
            <w:rStyle w:val="Hyperlink"/>
            <w:rFonts w:cs="Times New Roman"/>
          </w:rPr>
          <w:noBreakHyphen/>
          <w:t>page 30</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933094">
        <w:rPr>
          <w:rFonts w:cs="Times New Roman"/>
        </w:rPr>
        <w:t>Debate adjou</w:t>
      </w:r>
      <w:r>
        <w:rPr>
          <w:rFonts w:cs="Times New Roman"/>
        </w:rPr>
        <w:t xml:space="preserve">rned on Senate amendments until </w:t>
      </w:r>
      <w:r w:rsidRPr="00933094">
        <w:rPr>
          <w:rFonts w:cs="Times New Roman"/>
        </w:rPr>
        <w:t>Thursday, March 31, 2011 (</w:t>
      </w:r>
      <w:hyperlink r:id="rId39" w:history="1">
        <w:r w:rsidRPr="00933094">
          <w:rPr>
            <w:rStyle w:val="Hyperlink"/>
            <w:rFonts w:cs="Times New Roman"/>
          </w:rPr>
          <w:t>House Journal</w:t>
        </w:r>
        <w:r w:rsidRPr="00933094">
          <w:rPr>
            <w:rStyle w:val="Hyperlink"/>
            <w:rFonts w:cs="Times New Roman"/>
          </w:rPr>
          <w:noBreakHyphen/>
          <w:t>page 33</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933094">
        <w:rPr>
          <w:rFonts w:cs="Times New Roman"/>
        </w:rPr>
        <w:t>Debate adjourned on amendments (</w:t>
      </w:r>
      <w:hyperlink r:id="rId40" w:history="1">
        <w:r w:rsidRPr="00933094">
          <w:rPr>
            <w:rStyle w:val="Hyperlink"/>
            <w:rFonts w:cs="Times New Roman"/>
          </w:rPr>
          <w:t>House Journal</w:t>
        </w:r>
        <w:r w:rsidRPr="00933094">
          <w:rPr>
            <w:rStyle w:val="Hyperlink"/>
            <w:rFonts w:cs="Times New Roman"/>
          </w:rPr>
          <w:noBreakHyphen/>
          <w:t>page 35</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933094">
        <w:rPr>
          <w:rFonts w:cs="Times New Roman"/>
        </w:rPr>
        <w:t>Debate adjou</w:t>
      </w:r>
      <w:r>
        <w:rPr>
          <w:rFonts w:cs="Times New Roman"/>
        </w:rPr>
        <w:t xml:space="preserve">rned on Senate amendments until </w:t>
      </w:r>
      <w:r w:rsidRPr="00933094">
        <w:rPr>
          <w:rFonts w:cs="Times New Roman"/>
        </w:rPr>
        <w:t>Wednesday, April 6, 2011 (</w:t>
      </w:r>
      <w:hyperlink r:id="rId41" w:history="1">
        <w:r w:rsidRPr="00933094">
          <w:rPr>
            <w:rStyle w:val="Hyperlink"/>
            <w:rFonts w:cs="Times New Roman"/>
          </w:rPr>
          <w:t>House Journal</w:t>
        </w:r>
        <w:r w:rsidRPr="00933094">
          <w:rPr>
            <w:rStyle w:val="Hyperlink"/>
            <w:rFonts w:cs="Times New Roman"/>
          </w:rPr>
          <w:noBreakHyphen/>
          <w:t>page 22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933094">
        <w:rPr>
          <w:rFonts w:cs="Times New Roman"/>
        </w:rPr>
        <w:t>Senate amendment amended (</w:t>
      </w:r>
      <w:hyperlink r:id="rId42" w:history="1">
        <w:r w:rsidRPr="00933094">
          <w:rPr>
            <w:rStyle w:val="Hyperlink"/>
            <w:rFonts w:cs="Times New Roman"/>
          </w:rPr>
          <w:t>House Journal</w:t>
        </w:r>
        <w:r w:rsidRPr="00933094">
          <w:rPr>
            <w:rStyle w:val="Hyperlink"/>
            <w:rFonts w:cs="Times New Roman"/>
          </w:rPr>
          <w:noBreakHyphen/>
          <w:t>page 36</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933094">
        <w:rPr>
          <w:rFonts w:cs="Times New Roman"/>
        </w:rPr>
        <w:t>Ret</w:t>
      </w:r>
      <w:r>
        <w:rPr>
          <w:rFonts w:cs="Times New Roman"/>
        </w:rPr>
        <w:t xml:space="preserve">urned to Senate with amendments </w:t>
      </w:r>
      <w:r w:rsidRPr="00933094">
        <w:rPr>
          <w:rFonts w:cs="Times New Roman"/>
        </w:rPr>
        <w:t>(</w:t>
      </w:r>
      <w:hyperlink r:id="rId43" w:history="1">
        <w:r w:rsidRPr="00933094">
          <w:rPr>
            <w:rStyle w:val="Hyperlink"/>
            <w:rFonts w:cs="Times New Roman"/>
          </w:rPr>
          <w:t>House Journal</w:t>
        </w:r>
        <w:r w:rsidRPr="00933094">
          <w:rPr>
            <w:rStyle w:val="Hyperlink"/>
            <w:rFonts w:cs="Times New Roman"/>
          </w:rPr>
          <w:noBreakHyphen/>
          <w:t>page 36</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933094">
        <w:rPr>
          <w:rFonts w:cs="Times New Roman"/>
        </w:rPr>
        <w:t>Non</w:t>
      </w:r>
      <w:r>
        <w:rPr>
          <w:rFonts w:cs="Times New Roman"/>
        </w:rPr>
        <w:noBreakHyphen/>
        <w:t xml:space="preserve">concurrence in House amendment </w:t>
      </w:r>
      <w:r w:rsidRPr="00933094">
        <w:rPr>
          <w:rFonts w:cs="Times New Roman"/>
        </w:rPr>
        <w:t>(</w:t>
      </w:r>
      <w:hyperlink r:id="rId44" w:history="1">
        <w:r w:rsidRPr="00933094">
          <w:rPr>
            <w:rStyle w:val="Hyperlink"/>
            <w:rFonts w:cs="Times New Roman"/>
          </w:rPr>
          <w:t>Senate Journal</w:t>
        </w:r>
        <w:r w:rsidRPr="00933094">
          <w:rPr>
            <w:rStyle w:val="Hyperlink"/>
            <w:rFonts w:cs="Times New Roman"/>
          </w:rPr>
          <w:noBreakHyphen/>
          <w:t>page 35</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28  Nays</w:t>
      </w:r>
      <w:r>
        <w:rPr>
          <w:rFonts w:cs="Times New Roman"/>
        </w:rPr>
        <w:noBreakHyphen/>
      </w:r>
      <w:r w:rsidRPr="00933094">
        <w:rPr>
          <w:rFonts w:cs="Times New Roman"/>
        </w:rPr>
        <w:t>15 (</w:t>
      </w:r>
      <w:hyperlink r:id="rId45" w:history="1">
        <w:r w:rsidRPr="00933094">
          <w:rPr>
            <w:rStyle w:val="Hyperlink"/>
            <w:rFonts w:cs="Times New Roman"/>
          </w:rPr>
          <w:t>Senate Journal</w:t>
        </w:r>
        <w:r w:rsidRPr="00933094">
          <w:rPr>
            <w:rStyle w:val="Hyperlink"/>
            <w:rFonts w:cs="Times New Roman"/>
          </w:rPr>
          <w:noBreakHyphen/>
          <w:t>page 35</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933094">
        <w:rPr>
          <w:rFonts w:cs="Times New Roman"/>
        </w:rPr>
        <w:t>House insist</w:t>
      </w:r>
      <w:r>
        <w:rPr>
          <w:rFonts w:cs="Times New Roman"/>
        </w:rPr>
        <w:t xml:space="preserve">s upon amendment and conference </w:t>
      </w:r>
      <w:r w:rsidRPr="00933094">
        <w:rPr>
          <w:rFonts w:cs="Times New Roman"/>
        </w:rPr>
        <w:t>committee appoi</w:t>
      </w:r>
      <w:r>
        <w:rPr>
          <w:rFonts w:cs="Times New Roman"/>
        </w:rPr>
        <w:t xml:space="preserve">nted Reps. Clemmons, Lucas, and </w:t>
      </w:r>
      <w:r w:rsidRPr="00933094">
        <w:rPr>
          <w:rFonts w:cs="Times New Roman"/>
        </w:rPr>
        <w:t>Merrill (</w:t>
      </w:r>
      <w:hyperlink r:id="rId46" w:history="1">
        <w:r w:rsidRPr="00933094">
          <w:rPr>
            <w:rStyle w:val="Hyperlink"/>
            <w:rFonts w:cs="Times New Roman"/>
          </w:rPr>
          <w:t>House Journal</w:t>
        </w:r>
        <w:r w:rsidRPr="00933094">
          <w:rPr>
            <w:rStyle w:val="Hyperlink"/>
            <w:rFonts w:cs="Times New Roman"/>
          </w:rPr>
          <w:noBreakHyphen/>
          <w:t>page 2</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933094">
        <w:rPr>
          <w:rFonts w:cs="Times New Roman"/>
        </w:rPr>
        <w:t>Conference committee appoin</w:t>
      </w:r>
      <w:r>
        <w:rPr>
          <w:rFonts w:cs="Times New Roman"/>
        </w:rPr>
        <w:t xml:space="preserve">ted McConnell, </w:t>
      </w:r>
      <w:r w:rsidRPr="00933094">
        <w:rPr>
          <w:rFonts w:cs="Times New Roman"/>
        </w:rPr>
        <w:t>Campsen, and Scott (</w:t>
      </w:r>
      <w:hyperlink r:id="rId47" w:history="1">
        <w:r w:rsidRPr="00933094">
          <w:rPr>
            <w:rStyle w:val="Hyperlink"/>
            <w:rFonts w:cs="Times New Roman"/>
          </w:rPr>
          <w:t>Senate Journal</w:t>
        </w:r>
        <w:r w:rsidRPr="00933094">
          <w:rPr>
            <w:rStyle w:val="Hyperlink"/>
            <w:rFonts w:cs="Times New Roman"/>
          </w:rPr>
          <w:noBreakHyphen/>
          <w:t>page 21</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33094">
        <w:rPr>
          <w:rFonts w:cs="Times New Roman"/>
        </w:rPr>
        <w:t>Confere</w:t>
      </w:r>
      <w:r>
        <w:rPr>
          <w:rFonts w:cs="Times New Roman"/>
        </w:rPr>
        <w:t xml:space="preserve">nce report received and adopted </w:t>
      </w:r>
      <w:r w:rsidRPr="00933094">
        <w:rPr>
          <w:rFonts w:cs="Times New Roman"/>
        </w:rPr>
        <w:t>(</w:t>
      </w:r>
      <w:hyperlink r:id="rId48" w:history="1">
        <w:r w:rsidRPr="00933094">
          <w:rPr>
            <w:rStyle w:val="Hyperlink"/>
            <w:rFonts w:cs="Times New Roman"/>
          </w:rPr>
          <w:t>House Journal</w:t>
        </w:r>
        <w:r w:rsidRPr="00933094">
          <w:rPr>
            <w:rStyle w:val="Hyperlink"/>
            <w:rFonts w:cs="Times New Roman"/>
          </w:rPr>
          <w:noBreakHyphen/>
          <w:t>page 38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33094">
        <w:rPr>
          <w:rFonts w:cs="Times New Roman"/>
        </w:rPr>
        <w:t>Roll call Yeas</w:t>
      </w:r>
      <w:r>
        <w:rPr>
          <w:rFonts w:cs="Times New Roman"/>
        </w:rPr>
        <w:noBreakHyphen/>
      </w:r>
      <w:r w:rsidRPr="00933094">
        <w:rPr>
          <w:rFonts w:cs="Times New Roman"/>
        </w:rPr>
        <w:t>71  Nays</w:t>
      </w:r>
      <w:r>
        <w:rPr>
          <w:rFonts w:cs="Times New Roman"/>
        </w:rPr>
        <w:noBreakHyphen/>
      </w:r>
      <w:r w:rsidRPr="00933094">
        <w:rPr>
          <w:rFonts w:cs="Times New Roman"/>
        </w:rPr>
        <w:t>36 (</w:t>
      </w:r>
      <w:hyperlink r:id="rId49" w:history="1">
        <w:r w:rsidRPr="00933094">
          <w:rPr>
            <w:rStyle w:val="Hyperlink"/>
            <w:rFonts w:cs="Times New Roman"/>
          </w:rPr>
          <w:t>House Journal</w:t>
        </w:r>
        <w:r w:rsidRPr="00933094">
          <w:rPr>
            <w:rStyle w:val="Hyperlink"/>
            <w:rFonts w:cs="Times New Roman"/>
          </w:rPr>
          <w:noBreakHyphen/>
          <w:t>page 38</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33094">
        <w:rPr>
          <w:rFonts w:cs="Times New Roman"/>
        </w:rPr>
        <w:t>Confere</w:t>
      </w:r>
      <w:r>
        <w:rPr>
          <w:rFonts w:cs="Times New Roman"/>
        </w:rPr>
        <w:t xml:space="preserve">nce report received and adopted </w:t>
      </w:r>
      <w:r w:rsidRPr="00933094">
        <w:rPr>
          <w:rFonts w:cs="Times New Roman"/>
        </w:rPr>
        <w:t>(</w:t>
      </w:r>
      <w:hyperlink r:id="rId50" w:history="1">
        <w:r w:rsidRPr="00933094">
          <w:rPr>
            <w:rStyle w:val="Hyperlink"/>
            <w:rFonts w:cs="Times New Roman"/>
          </w:rPr>
          <w:t>Senate Journal</w:t>
        </w:r>
        <w:r w:rsidRPr="00933094">
          <w:rPr>
            <w:rStyle w:val="Hyperlink"/>
            <w:rFonts w:cs="Times New Roman"/>
          </w:rPr>
          <w:noBreakHyphen/>
          <w:t>page 35</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33094">
        <w:rPr>
          <w:rFonts w:cs="Times New Roman"/>
        </w:rPr>
        <w:t>Roll call Ayes</w:t>
      </w:r>
      <w:r>
        <w:rPr>
          <w:rFonts w:cs="Times New Roman"/>
        </w:rPr>
        <w:noBreakHyphen/>
      </w:r>
      <w:r w:rsidRPr="00933094">
        <w:rPr>
          <w:rFonts w:cs="Times New Roman"/>
        </w:rPr>
        <w:t>26  Nays</w:t>
      </w:r>
      <w:r>
        <w:rPr>
          <w:rFonts w:cs="Times New Roman"/>
        </w:rPr>
        <w:noBreakHyphen/>
      </w:r>
      <w:r w:rsidRPr="00933094">
        <w:rPr>
          <w:rFonts w:cs="Times New Roman"/>
        </w:rPr>
        <w:t>16 (</w:t>
      </w:r>
      <w:hyperlink r:id="rId51" w:history="1">
        <w:r w:rsidRPr="00933094">
          <w:rPr>
            <w:rStyle w:val="Hyperlink"/>
            <w:rFonts w:cs="Times New Roman"/>
          </w:rPr>
          <w:t>Senate Journal</w:t>
        </w:r>
        <w:r w:rsidRPr="00933094">
          <w:rPr>
            <w:rStyle w:val="Hyperlink"/>
            <w:rFonts w:cs="Times New Roman"/>
          </w:rPr>
          <w:noBreakHyphen/>
          <w:t>page 35</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933094">
        <w:rPr>
          <w:rFonts w:cs="Times New Roman"/>
        </w:rPr>
        <w:t>Or</w:t>
      </w:r>
      <w:r>
        <w:rPr>
          <w:rFonts w:cs="Times New Roman"/>
        </w:rPr>
        <w:t xml:space="preserve">dered enrolled for ratification </w:t>
      </w:r>
      <w:r w:rsidRPr="00933094">
        <w:rPr>
          <w:rFonts w:cs="Times New Roman"/>
        </w:rPr>
        <w:t>(</w:t>
      </w:r>
      <w:hyperlink r:id="rId52" w:history="1">
        <w:r w:rsidRPr="00933094">
          <w:rPr>
            <w:rStyle w:val="Hyperlink"/>
            <w:rFonts w:cs="Times New Roman"/>
          </w:rPr>
          <w:t>Senate Journal</w:t>
        </w:r>
        <w:r w:rsidRPr="00933094">
          <w:rPr>
            <w:rStyle w:val="Hyperlink"/>
            <w:rFonts w:cs="Times New Roman"/>
          </w:rPr>
          <w:noBreakHyphen/>
          <w:t>page 47</w:t>
        </w:r>
      </w:hyperlink>
      <w:r w:rsidRPr="00933094">
        <w:rPr>
          <w:rFonts w:cs="Times New Roman"/>
        </w:rPr>
        <w:t>)</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933094">
        <w:rPr>
          <w:rFonts w:cs="Times New Roman"/>
        </w:rPr>
        <w:t>Ratified R 54</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r>
      <w:r>
        <w:rPr>
          <w:rFonts w:cs="Times New Roman"/>
        </w:rPr>
        <w:tab/>
      </w:r>
      <w:r w:rsidRPr="00933094">
        <w:rPr>
          <w:rFonts w:cs="Times New Roman"/>
        </w:rPr>
        <w:t>Signed By Governor</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r>
      <w:r>
        <w:rPr>
          <w:rFonts w:cs="Times New Roman"/>
        </w:rPr>
        <w:tab/>
      </w:r>
      <w:r w:rsidRPr="00933094">
        <w:rPr>
          <w:rFonts w:cs="Times New Roman"/>
        </w:rPr>
        <w:t>Effective date See Act for Effective Date</w:t>
      </w:r>
    </w:p>
    <w:p w:rsidR="00BE7246" w:rsidRDefault="00BE7246" w:rsidP="00BE7246">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r>
      <w:r>
        <w:rPr>
          <w:rFonts w:cs="Times New Roman"/>
        </w:rPr>
        <w:tab/>
      </w:r>
      <w:r w:rsidRPr="00933094">
        <w:rPr>
          <w:rFonts w:cs="Times New Roman"/>
        </w:rPr>
        <w:t>Act No</w:t>
      </w:r>
      <w:r>
        <w:rPr>
          <w:rFonts w:cs="Times New Roman"/>
        </w:rPr>
        <w:t>. </w:t>
      </w:r>
      <w:r w:rsidRPr="00933094">
        <w:rPr>
          <w:rFonts w:cs="Times New Roman"/>
        </w:rPr>
        <w:t>27</w:t>
      </w:r>
    </w:p>
    <w:p w:rsidR="00BE7246" w:rsidRDefault="00BE7246" w:rsidP="00BE7246">
      <w:pPr>
        <w:widowControl w:val="0"/>
        <w:tabs>
          <w:tab w:val="right" w:pos="1008"/>
          <w:tab w:val="left" w:pos="1152"/>
          <w:tab w:val="left" w:pos="1872"/>
          <w:tab w:val="left" w:pos="9187"/>
        </w:tabs>
        <w:ind w:left="2088" w:hanging="2088"/>
        <w:rPr>
          <w:rFonts w:cs="Times New Roman"/>
        </w:rPr>
      </w:pPr>
    </w:p>
    <w:p w:rsidR="0030533D" w:rsidRPr="0030533D" w:rsidRDefault="0030533D" w:rsidP="0030533D">
      <w:pPr>
        <w:widowControl w:val="0"/>
        <w:tabs>
          <w:tab w:val="right" w:pos="1008"/>
          <w:tab w:val="left" w:pos="1152"/>
          <w:tab w:val="left" w:pos="1872"/>
          <w:tab w:val="left" w:pos="9187"/>
        </w:tabs>
        <w:ind w:left="2088" w:hanging="2088"/>
        <w:rPr>
          <w:rFonts w:eastAsia="Times New Roman" w:cs="Times New Roman"/>
          <w:szCs w:val="20"/>
        </w:rPr>
      </w:pP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33D">
        <w:rPr>
          <w:rFonts w:eastAsia="Times New Roman" w:cs="Times New Roman"/>
          <w:b/>
          <w:szCs w:val="20"/>
        </w:rPr>
        <w:t>VERSIONS OF THIS BILL</w:t>
      </w:r>
    </w:p>
    <w:p w:rsidR="0030533D" w:rsidRPr="0030533D" w:rsidRDefault="0030533D"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33D" w:rsidRPr="0030533D" w:rsidRDefault="006A08A0" w:rsidP="00305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53" w:history="1">
        <w:r w:rsidR="0030533D" w:rsidRPr="0030533D">
          <w:rPr>
            <w:rFonts w:eastAsia="Times New Roman" w:cs="Times New Roman"/>
            <w:color w:val="0000FF" w:themeColor="hyperlink"/>
            <w:szCs w:val="20"/>
            <w:u w:val="single"/>
          </w:rPr>
          <w:t>12/7/2010</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30533D" w:rsidRPr="0030533D">
          <w:rPr>
            <w:rFonts w:eastAsia="Times New Roman" w:cs="Times New Roman"/>
            <w:color w:val="0000FF" w:themeColor="hyperlink"/>
            <w:szCs w:val="20"/>
            <w:u w:val="single"/>
          </w:rPr>
          <w:t>1/19/2011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5" w:history="1">
        <w:r w:rsidR="0030533D" w:rsidRPr="0030533D">
          <w:rPr>
            <w:rFonts w:eastAsia="Times New Roman" w:cs="Times New Roman"/>
            <w:color w:val="0000FF" w:themeColor="hyperlink"/>
            <w:szCs w:val="20"/>
            <w:u w:val="single"/>
          </w:rPr>
          <w:t>1/26/2011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6" w:history="1">
        <w:r w:rsidR="0030533D" w:rsidRPr="0030533D">
          <w:rPr>
            <w:rFonts w:eastAsia="Times New Roman" w:cs="Times New Roman"/>
            <w:color w:val="0000FF" w:themeColor="hyperlink"/>
            <w:szCs w:val="20"/>
            <w:u w:val="single"/>
          </w:rPr>
          <w:t>2/2/2011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7" w:history="1">
        <w:r w:rsidR="0030533D" w:rsidRPr="0030533D">
          <w:rPr>
            <w:rFonts w:eastAsia="Times New Roman" w:cs="Times New Roman"/>
            <w:color w:val="0000FF" w:themeColor="hyperlink"/>
            <w:szCs w:val="20"/>
            <w:u w:val="single"/>
          </w:rPr>
          <w:t>2/3/2011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8" w:history="1">
        <w:r w:rsidR="0030533D" w:rsidRPr="0030533D">
          <w:rPr>
            <w:rFonts w:eastAsia="Times New Roman" w:cs="Times New Roman"/>
            <w:color w:val="0000FF" w:themeColor="hyperlink"/>
            <w:szCs w:val="20"/>
            <w:u w:val="single"/>
          </w:rPr>
          <w:t>2/23/2011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9" w:history="1">
        <w:r w:rsidR="0030533D" w:rsidRPr="0030533D">
          <w:rPr>
            <w:rFonts w:eastAsia="Times New Roman" w:cs="Times New Roman"/>
            <w:color w:val="0000FF" w:themeColor="hyperlink"/>
            <w:szCs w:val="20"/>
            <w:u w:val="single"/>
          </w:rPr>
          <w:t>2/24/2011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0" w:history="1">
        <w:r w:rsidR="0030533D" w:rsidRPr="0030533D">
          <w:rPr>
            <w:rFonts w:eastAsia="Times New Roman" w:cs="Times New Roman"/>
            <w:color w:val="0000FF" w:themeColor="hyperlink"/>
            <w:szCs w:val="20"/>
            <w:u w:val="single"/>
          </w:rPr>
          <w:t>2/25/2011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1" w:history="1">
        <w:r w:rsidR="0030533D" w:rsidRPr="0030533D">
          <w:rPr>
            <w:rFonts w:eastAsia="Times New Roman" w:cs="Times New Roman"/>
            <w:color w:val="0000FF" w:themeColor="hyperlink"/>
            <w:szCs w:val="20"/>
            <w:u w:val="single"/>
          </w:rPr>
          <w:t>4/6/2011</w:t>
        </w:r>
      </w:hyperlink>
    </w:p>
    <w:p w:rsidR="0030533D" w:rsidRPr="0030533D" w:rsidRDefault="006A08A0"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2" w:history="1">
        <w:r w:rsidR="0030533D" w:rsidRPr="0030533D">
          <w:rPr>
            <w:rFonts w:eastAsia="Times New Roman" w:cs="Times New Roman"/>
            <w:color w:val="0000FF" w:themeColor="hyperlink"/>
            <w:szCs w:val="20"/>
            <w:u w:val="single"/>
          </w:rPr>
          <w:t>5/11/2011</w:t>
        </w:r>
      </w:hyperlink>
    </w:p>
    <w:p w:rsidR="0030533D" w:rsidRPr="0030533D" w:rsidRDefault="0030533D"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533D" w:rsidRDefault="0030533D" w:rsidP="00305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533D" w:rsidSect="0030533D">
          <w:pgSz w:w="12240" w:h="15840" w:code="1"/>
          <w:pgMar w:top="1080" w:right="1440" w:bottom="1080" w:left="1440" w:header="720" w:footer="720" w:gutter="0"/>
          <w:pgNumType w:start="1"/>
          <w:cols w:space="720"/>
          <w:noEndnote/>
          <w:docGrid w:linePitch="360"/>
        </w:sect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(A27, R54, H3003)</w:t>
      </w:r>
    </w:p>
    <w:p w:rsidR="001414FC" w:rsidRPr="008836A5"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14FC" w:rsidRPr="0030533D"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533D">
        <w:rPr>
          <w:rFonts w:cs="Times New Roman"/>
          <w:b/>
          <w:color w:val="000000" w:themeColor="text1"/>
          <w:szCs w:val="36"/>
        </w:rPr>
        <w:t xml:space="preserve">AN ACT </w:t>
      </w:r>
      <w:bookmarkStart w:id="1" w:name="titleend"/>
      <w:bookmarkEnd w:id="1"/>
      <w:r w:rsidRPr="0030533D">
        <w:rPr>
          <w:rFonts w:cs="Times New Roman"/>
          <w:b/>
        </w:rPr>
        <w:t xml:space="preserve">TO AMEND SECTION 7-1-25, CODE OF LAWS OF SOUTH CAROLINA, 1976, RELATING TO THE DEFINITION OF “DOMICILE”, SO AS TO PROVIDE FACTORS TO CONSIDER IN DETERMINING A PERSON’S INTENTION REGARDING HIS DOMICILE FOR VOTING PURPOSES; TO AMEND SECTION 7-5-125, RELATING TO WRITTEN NOTIFICATION OF REGISTRATION, SO AS TO PROVIDE THAT IF AN ELECTOR LOSES OR DEFACES HIS REGISTRATION NOTIFICATION, HE MAY OBTAIN A DUPLICATE NOTIFICATION FROM HIS COUNTY BOARD OF REGISTRATION; TO AMEND SECTION 7-5-230, AS AMENDED, RELATING TO LEGAL QUALIFICATIONS OF APPLICANTS FOR REGISTRATION AND CHALLENGES OF QUALIFICATIONS, SO AS TO REVISE WHAT THE BOARD OF REGISTRATION MUST CONSIDER WHEN A CHALLENGE IS MADE REGARDING RESIDENCE OR DOMICILE OF AN ELECTOR; BY ADDING SECTION 7-5-675 SO AS TO PROVIDE THAT THE STATE ELECTION COMMISSION SHALL IMPLEMENT A SYSTEM TO ISSUE VOTER REGISTRATION CARDS WITH A PHOTOGRAPH OF THE ELECTOR, AND TO PROVIDE WHEN THE PROVISIONS OF THIS SECTION TAKE EFFECT INCLUDING A REQUIREMENT THAT IMPLEMENTATION IS CONTINGENT ON FUNDING TO IMPLEMENT THIS REQUIREMENT; TO AMEND SECTION 7-13-710, AS AMENDED, RELATING TO PROOF OF THE RIGHT TO VOTE, SO AS TO REQUIRE CERTAIN PHOTOGRAPH IDENTIFICATION IN ORDER TO VOTE, TO PROVIDE THAT ONE OF THE POLL MANAGERS SHALL COMPARE THE PHOTOGRAPH CONTAINED ON THE REQUIRED IDENTIFICATION WITH THE PERSON PRESENTING HIMSELF TO VOTE AND SHALL VERIFY THAT THE PHOTOGRAPH IS THAT OF THE PERSON SEEKING TO VOTE, TO PERMIT PROVISIONAL BALLOTS IF THE PHOTOGRAPH IDENTIFICATION CANNOT BE PRODUCED OR IF THE POLL MANAGER DISPUTES THE PHOTOGRAPH, TO PROVIDE EXCEPTIONS FOR A RELIGIOUS OBJECTION TO BEING PHOTOGRAPHED OR IF THE ELECTOR SUFFERS FROM A REASONABLE IMPAIRMENT THAT PREVENTS HIM FROM OBTAINING PHOTOGRAPH IDENTIFICATION, TO PERMIT THE CASTING OF A PROVISIONAL BALLOT IN THESE CASES UPON SPECIFIC REQUIREMENTS INCLUDING AN AFFIDAVIT, TO PROVIDE FOR THE MANNER IN WHICH THE COUNTY BOARD OF REGISTRATION AND ELECTIONS SHALL PROCESS THESE PROVISIONAL BALLOTS, AND TO PROVIDE THAT THE IDENTIFICATION REQUIRED ABOVE IS FOR THE PURPOSE OF CONFIRMING THE IDENTITY OF THE ELECTOR AND TO PROVIDE FOR THE MANNER IN WHICH THE ELECTOR’S DOMICILE SHALL BE DETERMINED FOR PURPOSES OF VOTING; TO AMEND SECTION 56-1-3350, AS AMENDED, RELATING TO SPECIAL IDENTIFICATION CARDS ISSUED BY THE DEPARTMENT OF MOTOR VEHICLES TO RESIDENTS OF THIS STATE TEN YEARS OF AGE OR OLDER, SO AS TO REDUCE THIS AGE TO FIVE YEARS OF AGE OR OLDER, TO PROVIDE THAT THESE CARDS MUST BE ISSUED FREE OF CHARGE TO PERSONS SEVENTEEN YEARS OF AGE AND OLDER AND FOR THE FEE TO BE CHARGED TO PERSONS BETWEEN THE AGES OF FIVE AND SIXTEEN, TO DELETE LANGUAGE OF THE SECTION RELATING TO RENEWAL FEES AND WAIVER OF FEES, AND TO REVISE PROVISIONS OF THE SECTION PERTAINING TO USE OF THE FEES COLLECTED; TO PROVIDE THAT THE STATE ELECTION COMMISSION SHALL ESTABLISH AN AGGRESSIVE VOTER EDUCATION PROGRAM CONCERNING THE PROVISIONS OF THIS ACT TO EDUCATE THE PUBLIC IN CERTAIN PARTICULARS OF THIS ACT AND THE COMMISSION ALSO MAY IMPLEMENT ADDITIONAL EDUCATIONAL PROGRAMS IN ITS DISCRETION; TO PROVIDE THAT </w:t>
      </w:r>
      <w:r w:rsidRPr="0030533D">
        <w:rPr>
          <w:rFonts w:cs="Times New Roman"/>
          <w:b/>
          <w:snapToGrid w:val="0"/>
          <w:color w:val="000000" w:themeColor="text1"/>
        </w:rPr>
        <w:t>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AND TO PROVIDE THAT THE DEPARTMENT OF MOTOR VEHICLES MUST PROVIDE THE LIST OF PERSONS WITH A SOUTH CAROLINA DRIVER’S LICENSE OR OTHER FORM OF IDENTIFICATION CONTAINING A PHOTOGRAPH ISSUED BY THE DEPARTMENT OF MOTOR VEHICLES AT NO COST TO THE COMMISSION.</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Be it enacted by the General Assembly of the State of South Carolina:</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Factors to consider</w:t>
      </w:r>
    </w:p>
    <w:p w:rsidR="001414FC" w:rsidRPr="00505A24"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SECTION</w:t>
      </w:r>
      <w:r w:rsidRPr="003212D3">
        <w:rPr>
          <w:rFonts w:cs="Times New Roman"/>
          <w:color w:val="000000" w:themeColor="text1"/>
        </w:rPr>
        <w:tab/>
        <w:t>1.</w:t>
      </w:r>
      <w:r w:rsidRPr="003212D3">
        <w:rPr>
          <w:rFonts w:cs="Times New Roman"/>
          <w:color w:val="000000" w:themeColor="text1"/>
        </w:rPr>
        <w:tab/>
        <w:t>Section 7</w:t>
      </w:r>
      <w:r w:rsidRPr="003212D3">
        <w:rPr>
          <w:rFonts w:cs="Times New Roman"/>
          <w:color w:val="000000" w:themeColor="text1"/>
        </w:rPr>
        <w:noBreakHyphen/>
        <w:t>1</w:t>
      </w:r>
      <w:r w:rsidRPr="003212D3">
        <w:rPr>
          <w:rFonts w:cs="Times New Roman"/>
          <w:color w:val="000000" w:themeColor="text1"/>
        </w:rPr>
        <w:noBreakHyphen/>
        <w:t>25 of the 1976 Code</w:t>
      </w:r>
      <w:r>
        <w:rPr>
          <w:rFonts w:cs="Times New Roman"/>
          <w:color w:val="000000" w:themeColor="text1"/>
        </w:rPr>
        <w:t>, as added by Act 103 of 1999,</w:t>
      </w:r>
      <w:r w:rsidRPr="003212D3">
        <w:rPr>
          <w:rFonts w:cs="Times New Roman"/>
          <w:color w:val="000000" w:themeColor="text1"/>
        </w:rPr>
        <w:t xml:space="preserve"> is amended to read:</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“Section 7</w:t>
      </w:r>
      <w:r w:rsidRPr="003212D3">
        <w:rPr>
          <w:rFonts w:cs="Times New Roman"/>
          <w:color w:val="000000" w:themeColor="text1"/>
        </w:rPr>
        <w:noBreakHyphen/>
        <w:t>1</w:t>
      </w:r>
      <w:r w:rsidRPr="003212D3">
        <w:rPr>
          <w:rFonts w:cs="Times New Roman"/>
          <w:color w:val="000000" w:themeColor="text1"/>
        </w:rPr>
        <w:noBreakHyphen/>
        <w:t>25.</w:t>
      </w:r>
      <w:r w:rsidRPr="003212D3">
        <w:rPr>
          <w:rFonts w:cs="Times New Roman"/>
          <w:color w:val="000000" w:themeColor="text1"/>
        </w:rPr>
        <w:tab/>
      </w:r>
      <w:r w:rsidRPr="003212D3">
        <w:rPr>
          <w:rFonts w:cs="Times New Roman"/>
          <w:color w:val="000000" w:themeColor="text1"/>
        </w:rPr>
        <w:tab/>
        <w:t>(A)</w:t>
      </w:r>
      <w:r w:rsidRPr="003212D3">
        <w:rPr>
          <w:rFonts w:cs="Times New Roman"/>
          <w:color w:val="000000" w:themeColor="text1"/>
        </w:rPr>
        <w:tab/>
        <w:t xml:space="preserve">A person’s residence is his domicile.  ‘Domicile’ means a person’s fixed home where he has an intention of returning when he is absent.  A person has only one domicile.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(B)</w:t>
      </w:r>
      <w:r w:rsidRPr="003212D3">
        <w:rPr>
          <w:rFonts w:cs="Times New Roman"/>
          <w:color w:val="000000" w:themeColor="text1"/>
        </w:rPr>
        <w:tab/>
        <w:t xml:space="preserve">For voting purposes, a person has changed his domicile if he (1) has abandoned his prior home and (2) has established a new home, has a present intention to make that place his home, and has no present intention to leave that place.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(C)</w:t>
      </w:r>
      <w:r w:rsidRPr="003212D3">
        <w:rPr>
          <w:rFonts w:cs="Times New Roman"/>
          <w:color w:val="000000" w:themeColor="text1"/>
        </w:rPr>
        <w:tab/>
        <w:t xml:space="preserve">For voting purposes, a spouse may establish a separate domicile.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(D)</w:t>
      </w:r>
      <w:r w:rsidRPr="003212D3">
        <w:rPr>
          <w:rFonts w:cs="Times New Roman"/>
          <w:color w:val="000000" w:themeColor="text1"/>
        </w:rPr>
        <w:tab/>
        <w:t>For voting purposes</w:t>
      </w:r>
      <w:r w:rsidRPr="003212D3">
        <w:rPr>
          <w:rFonts w:cs="Times New Roman"/>
          <w:i/>
          <w:color w:val="000000" w:themeColor="text1"/>
        </w:rPr>
        <w:t xml:space="preserve">, </w:t>
      </w:r>
      <w:r w:rsidRPr="003212D3">
        <w:rPr>
          <w:rFonts w:cs="Times New Roman"/>
          <w:color w:val="000000" w:themeColor="text1"/>
        </w:rPr>
        <w:t>factors to consider in determining a person’s intention regarding his domicile include, but are not limited to:</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(1)</w:t>
      </w:r>
      <w:r w:rsidRPr="003212D3">
        <w:rPr>
          <w:rFonts w:cs="Times New Roman"/>
          <w:color w:val="000000" w:themeColor="text1"/>
        </w:rPr>
        <w:tab/>
        <w:t xml:space="preserve">a voter’s address reported on income tax returns;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(2)</w:t>
      </w:r>
      <w:r w:rsidRPr="003212D3">
        <w:rPr>
          <w:rFonts w:cs="Times New Roman"/>
          <w:color w:val="000000" w:themeColor="text1"/>
        </w:rPr>
        <w:tab/>
        <w:t>a voter’s real estate interests, including the address for which the legal residence tax assessment ratio is claimed pursuant to Section 12</w:t>
      </w:r>
      <w:r w:rsidRPr="003212D3">
        <w:rPr>
          <w:rFonts w:cs="Times New Roman"/>
          <w:color w:val="000000" w:themeColor="text1"/>
        </w:rPr>
        <w:noBreakHyphen/>
        <w:t>43</w:t>
      </w:r>
      <w:r w:rsidRPr="003212D3">
        <w:rPr>
          <w:rFonts w:cs="Times New Roman"/>
          <w:color w:val="000000" w:themeColor="text1"/>
        </w:rPr>
        <w:noBreakHyphen/>
        <w:t xml:space="preserve">220(C);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(3)</w:t>
      </w:r>
      <w:r w:rsidRPr="003212D3">
        <w:rPr>
          <w:rFonts w:cs="Times New Roman"/>
          <w:color w:val="000000" w:themeColor="text1"/>
        </w:rPr>
        <w:tab/>
        <w:t xml:space="preserve">a voter’s physical mailing address;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(4)</w:t>
      </w:r>
      <w:r w:rsidRPr="003212D3">
        <w:rPr>
          <w:rFonts w:cs="Times New Roman"/>
          <w:color w:val="000000" w:themeColor="text1"/>
        </w:rPr>
        <w:tab/>
        <w:t xml:space="preserve">a voter’s address on driver’s license or other identification issued by the Department of Motor Vehicles;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(5)</w:t>
      </w:r>
      <w:r w:rsidRPr="003212D3">
        <w:rPr>
          <w:rFonts w:cs="Times New Roman"/>
          <w:color w:val="000000" w:themeColor="text1"/>
        </w:rPr>
        <w:tab/>
        <w:t>a voter’s address on legal and financial documents;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(6)</w:t>
      </w:r>
      <w:r w:rsidRPr="003212D3">
        <w:rPr>
          <w:rFonts w:cs="Times New Roman"/>
          <w:color w:val="000000" w:themeColor="text1"/>
        </w:rPr>
        <w:tab/>
        <w:t xml:space="preserve">a voter’s address utilized for educational purposes, such as public school assignment and determination of tuition at institutions of higher education;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eastAsia="MS Mincho" w:cs="Times New Roman"/>
          <w:color w:val="000000" w:themeColor="text1"/>
        </w:rPr>
        <w:tab/>
      </w:r>
      <w:r w:rsidRPr="003212D3">
        <w:rPr>
          <w:rFonts w:eastAsia="MS Mincho" w:cs="Times New Roman"/>
          <w:color w:val="000000" w:themeColor="text1"/>
        </w:rPr>
        <w:tab/>
        <w:t>(7)</w:t>
      </w:r>
      <w:r w:rsidRPr="003212D3">
        <w:rPr>
          <w:rFonts w:eastAsia="MS Mincho" w:cs="Times New Roman"/>
          <w:color w:val="000000" w:themeColor="text1"/>
        </w:rPr>
        <w:tab/>
        <w:t>a voter’s address on an automobile registration;</w:t>
      </w:r>
      <w:r w:rsidRPr="003212D3">
        <w:rPr>
          <w:rFonts w:cs="Times New Roman"/>
          <w:color w:val="000000" w:themeColor="text1"/>
        </w:rPr>
        <w:t xml:space="preserv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(8)</w:t>
      </w:r>
      <w:r w:rsidRPr="003212D3">
        <w:rPr>
          <w:rFonts w:cs="Times New Roman"/>
          <w:color w:val="000000" w:themeColor="text1"/>
        </w:rPr>
        <w:tab/>
        <w:t xml:space="preserve">a voter’s address utilized for membership in clubs and organizations;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(9)</w:t>
      </w:r>
      <w:r w:rsidRPr="003212D3">
        <w:rPr>
          <w:rFonts w:cs="Times New Roman"/>
          <w:color w:val="000000" w:themeColor="text1"/>
        </w:rPr>
        <w:tab/>
        <w:t xml:space="preserve">the location of a voter’s personal property;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(10)</w:t>
      </w:r>
      <w:r w:rsidRPr="003212D3">
        <w:rPr>
          <w:rFonts w:cs="Times New Roman"/>
          <w:color w:val="000000" w:themeColor="text1"/>
        </w:rPr>
        <w:tab/>
        <w:t>residence of a voter’s parents, spouse, and children; and</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(11)</w:t>
      </w:r>
      <w:r w:rsidRPr="003212D3">
        <w:rPr>
          <w:rFonts w:cs="Times New Roman"/>
          <w:color w:val="000000" w:themeColor="text1"/>
        </w:rPr>
        <w:tab/>
        <w:t xml:space="preserve">whether a voter temporarily relocated due to medical care for the voter or for a member of the voter’s immediate family.”  </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Duplicate registration</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SECTION</w:t>
      </w:r>
      <w:r w:rsidRPr="003212D3">
        <w:rPr>
          <w:rFonts w:cs="Times New Roman"/>
          <w:color w:val="000000" w:themeColor="text1"/>
        </w:rPr>
        <w:tab/>
        <w:t>2.</w:t>
      </w:r>
      <w:r w:rsidRPr="003212D3">
        <w:rPr>
          <w:rFonts w:cs="Times New Roman"/>
          <w:color w:val="000000" w:themeColor="text1"/>
        </w:rPr>
        <w:tab/>
        <w:t>Section 7</w:t>
      </w:r>
      <w:r w:rsidRPr="003212D3">
        <w:rPr>
          <w:rFonts w:cs="Times New Roman"/>
          <w:color w:val="000000" w:themeColor="text1"/>
        </w:rPr>
        <w:noBreakHyphen/>
        <w:t>5</w:t>
      </w:r>
      <w:r w:rsidRPr="003212D3">
        <w:rPr>
          <w:rFonts w:cs="Times New Roman"/>
          <w:color w:val="000000" w:themeColor="text1"/>
        </w:rPr>
        <w:noBreakHyphen/>
        <w:t>125 of the 1976 Code</w:t>
      </w:r>
      <w:r>
        <w:rPr>
          <w:rFonts w:cs="Times New Roman"/>
          <w:color w:val="000000" w:themeColor="text1"/>
        </w:rPr>
        <w:t>, as added by Act 507 of 1988,</w:t>
      </w:r>
      <w:r w:rsidRPr="003212D3">
        <w:rPr>
          <w:rFonts w:cs="Times New Roman"/>
          <w:color w:val="000000" w:themeColor="text1"/>
        </w:rPr>
        <w:t xml:space="preserve"> is amended to read: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eastAsia="MS Mincho" w:cs="Times New Roman"/>
          <w:bCs/>
          <w:color w:val="000000" w:themeColor="text1"/>
        </w:rPr>
        <w:tab/>
        <w:t>“Section 7</w:t>
      </w:r>
      <w:r w:rsidRPr="003212D3">
        <w:rPr>
          <w:rFonts w:eastAsia="MS Mincho" w:cs="Times New Roman"/>
          <w:bCs/>
          <w:color w:val="000000" w:themeColor="text1"/>
        </w:rPr>
        <w:noBreakHyphen/>
        <w:t>5</w:t>
      </w:r>
      <w:r w:rsidRPr="003212D3">
        <w:rPr>
          <w:rFonts w:eastAsia="MS Mincho" w:cs="Times New Roman"/>
          <w:bCs/>
          <w:color w:val="000000" w:themeColor="text1"/>
        </w:rPr>
        <w:noBreakHyphen/>
        <w:t>125.</w:t>
      </w:r>
      <w:r w:rsidRPr="003212D3">
        <w:rPr>
          <w:rFonts w:eastAsia="MS Mincho" w:cs="Times New Roman"/>
          <w:bCs/>
          <w:color w:val="000000" w:themeColor="text1"/>
        </w:rPr>
        <w:tab/>
        <w:t>(A)</w:t>
      </w:r>
      <w:r w:rsidRPr="003212D3">
        <w:rPr>
          <w:rFonts w:eastAsia="MS Mincho" w:cs="Times New Roman"/>
          <w:bCs/>
          <w:color w:val="000000" w:themeColor="text1"/>
        </w:rPr>
        <w:tab/>
        <w:t xml:space="preserve">Any person who applies for registration </w:t>
      </w:r>
      <w:r w:rsidRPr="003212D3">
        <w:rPr>
          <w:rFonts w:cs="Times New Roman"/>
          <w:color w:val="000000" w:themeColor="text1"/>
        </w:rPr>
        <w:t>to vote and is found to be qualified by the county board of registration to whom application is made must be issued a written notification of registration.  This notification must be on a form prescribed and provided by the State Election Commission.</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color w:val="000000" w:themeColor="text1"/>
        </w:rPr>
      </w:pPr>
      <w:r w:rsidRPr="003212D3">
        <w:rPr>
          <w:rFonts w:cs="Times New Roman"/>
          <w:color w:val="000000" w:themeColor="text1"/>
        </w:rPr>
        <w:tab/>
        <w:t>(B)</w:t>
      </w:r>
      <w:r w:rsidRPr="003212D3">
        <w:rPr>
          <w:rFonts w:cs="Times New Roman"/>
          <w:color w:val="000000" w:themeColor="text1"/>
        </w:rPr>
        <w:tab/>
        <w:t xml:space="preserve">If an elector loses </w:t>
      </w:r>
      <w:r w:rsidRPr="003212D3">
        <w:rPr>
          <w:rFonts w:eastAsia="MS Mincho" w:cs="Times New Roman"/>
          <w:bCs/>
          <w:color w:val="000000" w:themeColor="text1"/>
        </w:rPr>
        <w:t>or defaces his registration notification, he may obtain a duplicate notification from his county board of registration upon request in person, or by telephone or mail.”</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color w:val="000000" w:themeColor="text1"/>
        </w:rPr>
      </w:pPr>
      <w:r>
        <w:rPr>
          <w:rFonts w:eastAsia="MS Mincho" w:cs="Times New Roman"/>
          <w:b/>
          <w:bCs/>
          <w:color w:val="000000" w:themeColor="text1"/>
        </w:rPr>
        <w:t>Consideration of challenges</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eastAsia="MS Mincho" w:cs="Times New Roman"/>
          <w:bCs/>
          <w:color w:val="000000" w:themeColor="text1"/>
        </w:rPr>
        <w:t>SECTION</w:t>
      </w:r>
      <w:r w:rsidRPr="003212D3">
        <w:rPr>
          <w:rFonts w:eastAsia="MS Mincho" w:cs="Times New Roman"/>
          <w:bCs/>
          <w:color w:val="000000" w:themeColor="text1"/>
        </w:rPr>
        <w:tab/>
      </w:r>
      <w:r w:rsidRPr="003212D3">
        <w:rPr>
          <w:rFonts w:cs="Times New Roman"/>
          <w:color w:val="000000" w:themeColor="text1"/>
        </w:rPr>
        <w:t>3.</w:t>
      </w:r>
      <w:r w:rsidRPr="003212D3">
        <w:rPr>
          <w:rFonts w:cs="Times New Roman"/>
          <w:color w:val="000000" w:themeColor="text1"/>
        </w:rPr>
        <w:tab/>
        <w:t>Section 7</w:t>
      </w:r>
      <w:r w:rsidRPr="003212D3">
        <w:rPr>
          <w:rFonts w:cs="Times New Roman"/>
          <w:color w:val="000000" w:themeColor="text1"/>
        </w:rPr>
        <w:noBreakHyphen/>
        <w:t>5</w:t>
      </w:r>
      <w:r w:rsidRPr="003212D3">
        <w:rPr>
          <w:rFonts w:cs="Times New Roman"/>
          <w:color w:val="000000" w:themeColor="text1"/>
        </w:rPr>
        <w:noBreakHyphen/>
        <w:t>230 of the 1976 Code</w:t>
      </w:r>
      <w:r>
        <w:rPr>
          <w:rFonts w:cs="Times New Roman"/>
          <w:color w:val="000000" w:themeColor="text1"/>
        </w:rPr>
        <w:t>, as last amended by Act 103 of 1999,</w:t>
      </w:r>
      <w:r w:rsidRPr="003212D3">
        <w:rPr>
          <w:rFonts w:cs="Times New Roman"/>
          <w:color w:val="000000" w:themeColor="text1"/>
        </w:rPr>
        <w:t xml:space="preserve"> is</w:t>
      </w:r>
      <w:r>
        <w:rPr>
          <w:rFonts w:cs="Times New Roman"/>
          <w:color w:val="000000" w:themeColor="text1"/>
        </w:rPr>
        <w:t xml:space="preserve"> further</w:t>
      </w:r>
      <w:r w:rsidRPr="003212D3">
        <w:rPr>
          <w:rFonts w:cs="Times New Roman"/>
          <w:color w:val="000000" w:themeColor="text1"/>
        </w:rPr>
        <w:t xml:space="preserve"> amended to read: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“Section 7</w:t>
      </w:r>
      <w:r w:rsidRPr="003212D3">
        <w:rPr>
          <w:rFonts w:cs="Times New Roman"/>
          <w:color w:val="000000" w:themeColor="text1"/>
        </w:rPr>
        <w:noBreakHyphen/>
        <w:t>5</w:t>
      </w:r>
      <w:r w:rsidRPr="003212D3">
        <w:rPr>
          <w:rFonts w:cs="Times New Roman"/>
          <w:color w:val="000000" w:themeColor="text1"/>
        </w:rPr>
        <w:noBreakHyphen/>
        <w:t>230.</w:t>
      </w:r>
      <w:r w:rsidRPr="003212D3">
        <w:rPr>
          <w:rFonts w:cs="Times New Roman"/>
          <w:color w:val="000000" w:themeColor="text1"/>
        </w:rPr>
        <w:tab/>
        <w:t>(A)</w:t>
      </w:r>
      <w:r w:rsidRPr="003212D3">
        <w:rPr>
          <w:rFonts w:cs="Times New Roman"/>
          <w:color w:val="000000" w:themeColor="text1"/>
        </w:rPr>
        <w:tab/>
        <w:t>The boards of registration to be appointed under Section 7</w:t>
      </w:r>
      <w:r w:rsidRPr="003212D3">
        <w:rPr>
          <w:rFonts w:cs="Times New Roman"/>
          <w:color w:val="000000" w:themeColor="text1"/>
        </w:rPr>
        <w:noBreakHyphen/>
        <w:t>5</w:t>
      </w:r>
      <w:r w:rsidRPr="003212D3">
        <w:rPr>
          <w:rFonts w:cs="Times New Roman"/>
          <w:color w:val="000000" w:themeColor="text1"/>
        </w:rPr>
        <w:noBreakHyphen/>
        <w:t xml:space="preserve">10 shall be the judges of the legal qualifications of all applicants for registration.  The board is empowered to require proof of these qualifications as it considers necessary.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Once a person is registered, challenges of the qualifications of any elector, except for challenges issued at the polls pursuant to Sections 7</w:t>
      </w:r>
      <w:r w:rsidRPr="003212D3">
        <w:rPr>
          <w:rFonts w:cs="Times New Roman"/>
          <w:color w:val="000000" w:themeColor="text1"/>
        </w:rPr>
        <w:noBreakHyphen/>
        <w:t>13</w:t>
      </w:r>
      <w:r w:rsidRPr="003212D3">
        <w:rPr>
          <w:rFonts w:cs="Times New Roman"/>
          <w:color w:val="000000" w:themeColor="text1"/>
        </w:rPr>
        <w:noBreakHyphen/>
        <w:t>810, 7</w:t>
      </w:r>
      <w:r w:rsidRPr="003212D3">
        <w:rPr>
          <w:rFonts w:cs="Times New Roman"/>
          <w:color w:val="000000" w:themeColor="text1"/>
        </w:rPr>
        <w:noBreakHyphen/>
        <w:t>13</w:t>
      </w:r>
      <w:r w:rsidRPr="003212D3">
        <w:rPr>
          <w:rFonts w:cs="Times New Roman"/>
          <w:color w:val="000000" w:themeColor="text1"/>
        </w:rPr>
        <w:noBreakHyphen/>
        <w:t>820, and 7</w:t>
      </w:r>
      <w:r w:rsidRPr="003212D3">
        <w:rPr>
          <w:rFonts w:cs="Times New Roman"/>
          <w:color w:val="000000" w:themeColor="text1"/>
        </w:rPr>
        <w:noBreakHyphen/>
        <w:t>15</w:t>
      </w:r>
      <w:r w:rsidRPr="003212D3">
        <w:rPr>
          <w:rFonts w:cs="Times New Roman"/>
          <w:color w:val="000000" w:themeColor="text1"/>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3212D3">
        <w:rPr>
          <w:rFonts w:cs="Times New Roman"/>
          <w:color w:val="000000" w:themeColor="text1"/>
        </w:rPr>
        <w:noBreakHyphen/>
        <w:t>5</w:t>
      </w:r>
      <w:r w:rsidRPr="003212D3">
        <w:rPr>
          <w:rFonts w:cs="Times New Roman"/>
          <w:color w:val="000000" w:themeColor="text1"/>
        </w:rPr>
        <w:noBreakHyphen/>
        <w:t xml:space="preserve">120.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(B)</w:t>
      </w:r>
      <w:r w:rsidRPr="003212D3">
        <w:rPr>
          <w:rFonts w:cs="Times New Roman"/>
          <w:color w:val="000000" w:themeColor="text1"/>
        </w:rPr>
        <w:tab/>
        <w:t xml:space="preserve">When a challenge is made regarding the residence or domicile of an elector, the board must consider the </w:t>
      </w:r>
      <w:r>
        <w:rPr>
          <w:rFonts w:cs="Times New Roman"/>
          <w:color w:val="000000" w:themeColor="text1"/>
        </w:rPr>
        <w:t>provisions of Section 7</w:t>
      </w:r>
      <w:r>
        <w:rPr>
          <w:rFonts w:cs="Times New Roman"/>
          <w:color w:val="000000" w:themeColor="text1"/>
        </w:rPr>
        <w:noBreakHyphen/>
        <w:t>1</w:t>
      </w:r>
      <w:r>
        <w:rPr>
          <w:rFonts w:cs="Times New Roman"/>
          <w:color w:val="000000" w:themeColor="text1"/>
        </w:rPr>
        <w:noBreakHyphen/>
        <w:t>25(D)</w:t>
      </w:r>
      <w:r w:rsidRPr="003212D3">
        <w:rPr>
          <w:rFonts w:cs="Times New Roman"/>
          <w:color w:val="000000" w:themeColor="text1"/>
        </w:rPr>
        <w:t xml:space="preserv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(C)</w:t>
      </w:r>
      <w:r w:rsidRPr="003212D3">
        <w:rPr>
          <w:rFonts w:cs="Times New Roman"/>
          <w:color w:val="000000" w:themeColor="text1"/>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System to be implemented</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color w:val="000000" w:themeColor="text1"/>
        </w:rPr>
        <w:t>SECTION</w:t>
      </w:r>
      <w:r w:rsidRPr="003212D3">
        <w:rPr>
          <w:rFonts w:cs="Times New Roman"/>
          <w:color w:val="000000" w:themeColor="text1"/>
        </w:rPr>
        <w:tab/>
      </w:r>
      <w:r w:rsidRPr="003212D3">
        <w:rPr>
          <w:rFonts w:cs="Times New Roman"/>
        </w:rPr>
        <w:t>4.</w:t>
      </w:r>
      <w:r w:rsidRPr="003212D3">
        <w:rPr>
          <w:rFonts w:cs="Times New Roman"/>
        </w:rPr>
        <w:tab/>
        <w:t>Article 7, Chapter 5, Title 7 of the 1976 Code is amended by adding:</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rPr>
        <w:tab/>
        <w:t>“Section 7</w:t>
      </w:r>
      <w:r w:rsidRPr="003212D3">
        <w:rPr>
          <w:rFonts w:cs="Times New Roman"/>
        </w:rPr>
        <w:noBreakHyphen/>
        <w:t>5</w:t>
      </w:r>
      <w:r w:rsidRPr="003212D3">
        <w:rPr>
          <w:rFonts w:cs="Times New Roman"/>
        </w:rPr>
        <w:noBreakHyphen/>
        <w:t>675.</w:t>
      </w:r>
      <w:r w:rsidRPr="003212D3">
        <w:rPr>
          <w:rFonts w:cs="Times New Roman"/>
        </w:rPr>
        <w:tab/>
        <w:t xml:space="preserve">The State Elections Commission shall implement a system in order to issue voter registration cards with a photograph of the elector.  This voter registration card may be used for voting purposes only.”  </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Photograph identification required, provisional ballots</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cs="Times New Roman"/>
        </w:rPr>
        <w:t>SECTION</w:t>
      </w:r>
      <w:r w:rsidRPr="003212D3">
        <w:rPr>
          <w:rFonts w:cs="Times New Roman"/>
        </w:rPr>
        <w:tab/>
        <w:t>5.</w:t>
      </w:r>
      <w:r w:rsidRPr="003212D3">
        <w:rPr>
          <w:rFonts w:cs="Times New Roman"/>
        </w:rPr>
        <w:tab/>
      </w:r>
      <w:r w:rsidRPr="003212D3">
        <w:rPr>
          <w:rFonts w:eastAsia="MS Mincho" w:cs="Times New Roman"/>
          <w:bCs/>
        </w:rPr>
        <w:t>Section 7</w:t>
      </w:r>
      <w:r w:rsidRPr="003212D3">
        <w:rPr>
          <w:rFonts w:eastAsia="MS Mincho" w:cs="Times New Roman"/>
          <w:bCs/>
        </w:rPr>
        <w:noBreakHyphen/>
        <w:t>13</w:t>
      </w:r>
      <w:r w:rsidRPr="003212D3">
        <w:rPr>
          <w:rFonts w:eastAsia="MS Mincho" w:cs="Times New Roman"/>
          <w:bCs/>
        </w:rPr>
        <w:noBreakHyphen/>
        <w:t>710 of the 1976 Code, as last amended by Act 459 of 1996, is further amended to read:</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t>“Section</w:t>
      </w:r>
      <w:r w:rsidRPr="003212D3">
        <w:rPr>
          <w:rFonts w:eastAsia="MS Mincho" w:cs="Times New Roman"/>
          <w:bCs/>
        </w:rPr>
        <w:tab/>
        <w:t>7</w:t>
      </w:r>
      <w:r w:rsidRPr="003212D3">
        <w:rPr>
          <w:rFonts w:eastAsia="MS Mincho" w:cs="Times New Roman"/>
          <w:bCs/>
        </w:rPr>
        <w:noBreakHyphen/>
        <w:t>13</w:t>
      </w:r>
      <w:r w:rsidRPr="003212D3">
        <w:rPr>
          <w:rFonts w:eastAsia="MS Mincho" w:cs="Times New Roman"/>
          <w:bCs/>
        </w:rPr>
        <w:noBreakHyphen/>
        <w:t>710.</w:t>
      </w:r>
      <w:r w:rsidRPr="003212D3">
        <w:rPr>
          <w:rFonts w:eastAsia="MS Mincho" w:cs="Times New Roman"/>
          <w:bCs/>
        </w:rPr>
        <w:tab/>
        <w:t>(A)</w:t>
      </w:r>
      <w:r w:rsidRPr="003212D3">
        <w:rPr>
          <w:rFonts w:eastAsia="MS Mincho" w:cs="Times New Roman"/>
          <w:bCs/>
        </w:rPr>
        <w:tab/>
        <w:t>When a person presents himself to vote, he shall produce a valid and current:</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(1)</w:t>
      </w:r>
      <w:r w:rsidRPr="003212D3">
        <w:rPr>
          <w:rFonts w:eastAsia="MS Mincho" w:cs="Times New Roman"/>
          <w:bCs/>
        </w:rPr>
        <w:tab/>
        <w:t xml:space="preserve">South Carolina driver’s license; or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(2)</w:t>
      </w:r>
      <w:r w:rsidRPr="003212D3">
        <w:rPr>
          <w:rFonts w:eastAsia="MS Mincho" w:cs="Times New Roman"/>
          <w:bCs/>
        </w:rPr>
        <w:tab/>
        <w:t>other form of identification containing a photograph issued by the Department of Motor Vehicles; or</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(3)</w:t>
      </w:r>
      <w:r w:rsidRPr="003212D3">
        <w:rPr>
          <w:rFonts w:eastAsia="MS Mincho" w:cs="Times New Roman"/>
          <w:bCs/>
        </w:rPr>
        <w:tab/>
        <w:t>passport; or</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(4)</w:t>
      </w:r>
      <w:r w:rsidRPr="003212D3">
        <w:rPr>
          <w:rFonts w:eastAsia="MS Mincho" w:cs="Times New Roman"/>
          <w:bCs/>
        </w:rPr>
        <w:tab/>
        <w:t>military identification containing a photograph issued by the federal government; or</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(5)</w:t>
      </w:r>
      <w:r w:rsidRPr="003212D3">
        <w:rPr>
          <w:rFonts w:eastAsia="MS Mincho" w:cs="Times New Roman"/>
          <w:bCs/>
        </w:rPr>
        <w:tab/>
        <w:t>South Carolina voter registration card containing a photograph of the voter pursuant to Section 7</w:t>
      </w:r>
      <w:r w:rsidRPr="003212D3">
        <w:rPr>
          <w:rFonts w:eastAsia="MS Mincho" w:cs="Times New Roman"/>
          <w:bCs/>
        </w:rPr>
        <w:noBreakHyphen/>
        <w:t>5</w:t>
      </w:r>
      <w:r w:rsidRPr="003212D3">
        <w:rPr>
          <w:rFonts w:eastAsia="MS Mincho" w:cs="Times New Roman"/>
          <w:bCs/>
        </w:rPr>
        <w:noBreakHyphen/>
        <w:t>675.</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szCs w:val="52"/>
        </w:rPr>
        <w:t>(B)</w:t>
      </w:r>
      <w:r w:rsidRPr="003212D3">
        <w:rPr>
          <w:rFonts w:eastAsia="MS Mincho" w:cs="Times New Roman"/>
          <w:bCs/>
          <w:szCs w:val="52"/>
        </w:rPr>
        <w:tab/>
        <w:t xml:space="preserve">After presentation of the required identification described in subsection (A), the elector’s name must be checked by one of the managers on the margin of the page opposite his name upon the registration books, or copy of the books, furnished by the board of registration.  One of the managers also shall compare the photograph contained on the required identification with the </w:t>
      </w:r>
      <w:r w:rsidRPr="003212D3">
        <w:rPr>
          <w:rFonts w:eastAsia="MS Mincho" w:cs="Times New Roman"/>
          <w:bCs/>
          <w:szCs w:val="36"/>
        </w:rPr>
        <w:t>person presenting himself to vote.  The manager shall verify that the photograph is that of the person seeking 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w:t>
      </w:r>
      <w:r>
        <w:rPr>
          <w:rFonts w:eastAsia="MS Mincho" w:cs="Times New Roman"/>
          <w:bCs/>
          <w:szCs w:val="36"/>
        </w:rPr>
        <w:t>,</w:t>
      </w:r>
      <w:r w:rsidRPr="003212D3">
        <w:rPr>
          <w:rFonts w:eastAsia="MS Mincho" w:cs="Times New Roman"/>
          <w:bCs/>
          <w:szCs w:val="36"/>
        </w:rPr>
        <w:t xml:space="preserve"> the voter’s oath appropriate to the</w:t>
      </w:r>
      <w:r w:rsidRPr="003212D3">
        <w:rPr>
          <w:rFonts w:eastAsia="MS Mincho" w:cs="Times New Roman"/>
          <w:bCs/>
        </w:rPr>
        <w:t xml:space="preserv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t>(C)(1)</w:t>
      </w:r>
      <w:r w:rsidRPr="003212D3">
        <w:rPr>
          <w:rFonts w:eastAsia="MS Mincho" w:cs="Times New Roman"/>
          <w:bCs/>
        </w:rPr>
        <w:tab/>
        <w:t>If the elector cannot produce the identification as required in subsection (A), he may cast a provisional ballot that is counted only if the elector brings a valid and current photo</w:t>
      </w:r>
      <w:r>
        <w:rPr>
          <w:rFonts w:eastAsia="MS Mincho" w:cs="Times New Roman"/>
          <w:bCs/>
        </w:rPr>
        <w:t>graph</w:t>
      </w:r>
      <w:r w:rsidRPr="003212D3">
        <w:rPr>
          <w:rFonts w:eastAsia="MS Mincho" w:cs="Times New Roman"/>
          <w:bCs/>
        </w:rPr>
        <w:t xml:space="preserve"> identification to the county board of registration and elections before certification of the election by the county board of canvassers.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(2)</w:t>
      </w:r>
      <w:r w:rsidRPr="003212D3">
        <w:rPr>
          <w:rFonts w:eastAsia="MS Mincho" w:cs="Times New Roman"/>
          <w:bCs/>
        </w:rPr>
        <w:tab/>
        <w:t>If the manager disputes that the photograph contained on the required identification is the person presenting himself to vote, the elector may cast a provisional ballot.  A determination of that provisional ballot must be made in accordance with Section 7</w:t>
      </w:r>
      <w:r w:rsidRPr="003212D3">
        <w:rPr>
          <w:rFonts w:eastAsia="MS Mincho" w:cs="Times New Roman"/>
          <w:bCs/>
        </w:rPr>
        <w:noBreakHyphen/>
        <w:t>13</w:t>
      </w:r>
      <w:r w:rsidRPr="003212D3">
        <w:rPr>
          <w:rFonts w:eastAsia="MS Mincho" w:cs="Times New Roman"/>
          <w:bCs/>
        </w:rPr>
        <w:noBreakHyphen/>
        <w:t>830.</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t>(D)(1)(a)</w:t>
      </w:r>
      <w:r w:rsidRPr="003212D3">
        <w:rPr>
          <w:rFonts w:eastAsia="MS Mincho" w:cs="Times New Roman"/>
          <w:bCs/>
        </w:rPr>
        <w:tab/>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r>
      <w:r w:rsidRPr="003212D3">
        <w:rPr>
          <w:rFonts w:eastAsia="MS Mincho" w:cs="Times New Roman"/>
          <w:bCs/>
        </w:rPr>
        <w:tab/>
        <w:t>(b)</w:t>
      </w:r>
      <w:r w:rsidRPr="003212D3">
        <w:rPr>
          <w:rFonts w:eastAsia="MS Mincho" w:cs="Times New Roman"/>
          <w:bCs/>
        </w:rPr>
        <w:tab/>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3212D3">
        <w:rPr>
          <w:rFonts w:eastAsia="MS Mincho" w:cs="Times New Roman"/>
          <w:bCs/>
          <w:i/>
        </w:rPr>
        <w:t xml:space="preserve"> </w:t>
      </w:r>
      <w:r w:rsidRPr="003212D3">
        <w:rPr>
          <w:rFonts w:eastAsia="MS Mincho" w:cs="Times New Roman"/>
          <w:bCs/>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(2)</w:t>
      </w:r>
      <w:r w:rsidRPr="003212D3">
        <w:rPr>
          <w:rFonts w:eastAsia="MS Mincho" w:cs="Times New Roman"/>
          <w:bCs/>
        </w:rPr>
        <w:tab/>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t>(3)</w:t>
      </w:r>
      <w:r w:rsidRPr="003212D3">
        <w:rPr>
          <w:rFonts w:eastAsia="MS Mincho" w:cs="Times New Roman"/>
          <w:bCs/>
        </w:rPr>
        <w:tab/>
        <w:t>If the county board of registration and elections determines that the voter has been challenged for a cause other than the inability to provide proof of identification as required by subsection (A), the county board of registration and elections shall:</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ab/>
      </w:r>
      <w:r w:rsidRPr="003212D3">
        <w:rPr>
          <w:rFonts w:eastAsia="MS Mincho" w:cs="Times New Roman"/>
          <w:bCs/>
        </w:rPr>
        <w:tab/>
      </w:r>
      <w:r w:rsidRPr="003212D3">
        <w:rPr>
          <w:rFonts w:eastAsia="MS Mincho" w:cs="Times New Roman"/>
          <w:bCs/>
        </w:rPr>
        <w:tab/>
        <w:t>(a)</w:t>
      </w:r>
      <w:r w:rsidRPr="003212D3">
        <w:rPr>
          <w:rFonts w:eastAsia="MS Mincho" w:cs="Times New Roman"/>
          <w:bCs/>
        </w:rPr>
        <w:tab/>
        <w:t xml:space="preserve">note on the envelope containing the provisional ballot that the voter complied with the proof of identification requirement; and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eastAsia="MS Mincho" w:cs="Times New Roman"/>
          <w:bCs/>
        </w:rPr>
        <w:tab/>
      </w:r>
      <w:r w:rsidRPr="003212D3">
        <w:rPr>
          <w:rFonts w:eastAsia="MS Mincho" w:cs="Times New Roman"/>
          <w:bCs/>
        </w:rPr>
        <w:tab/>
      </w:r>
      <w:r w:rsidRPr="003212D3">
        <w:rPr>
          <w:rFonts w:eastAsia="MS Mincho" w:cs="Times New Roman"/>
          <w:bCs/>
        </w:rPr>
        <w:tab/>
        <w:t>(b)</w:t>
      </w:r>
      <w:r w:rsidRPr="003212D3">
        <w:rPr>
          <w:rFonts w:eastAsia="MS Mincho" w:cs="Times New Roman"/>
          <w:bCs/>
        </w:rPr>
        <w:tab/>
        <w:t>proceed to determine the validity of the remaining challenges before ruling on the vali</w:t>
      </w:r>
      <w:r>
        <w:rPr>
          <w:rFonts w:eastAsia="MS Mincho" w:cs="Times New Roman"/>
          <w:bCs/>
        </w:rPr>
        <w:t>dity of the provisional ballot.</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color w:val="000000" w:themeColor="text1"/>
        </w:rPr>
      </w:pPr>
      <w:r w:rsidRPr="003212D3">
        <w:rPr>
          <w:rFonts w:eastAsia="MS Mincho" w:cs="Times New Roman"/>
          <w:bCs/>
          <w:color w:val="000000" w:themeColor="text1"/>
        </w:rPr>
        <w:tab/>
        <w:t>(E)</w:t>
      </w:r>
      <w:r w:rsidRPr="003212D3">
        <w:rPr>
          <w:rFonts w:eastAsia="MS Mincho" w:cs="Times New Roman"/>
          <w:bCs/>
          <w:color w:val="000000" w:themeColor="text1"/>
        </w:rPr>
        <w:tab/>
        <w:t>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w:t>
      </w:r>
      <w:r>
        <w:rPr>
          <w:rFonts w:eastAsia="MS Mincho" w:cs="Times New Roman"/>
          <w:bCs/>
          <w:color w:val="000000" w:themeColor="text1"/>
        </w:rPr>
        <w:t>e provisions of Section 7</w:t>
      </w:r>
      <w:r>
        <w:rPr>
          <w:rFonts w:eastAsia="MS Mincho" w:cs="Times New Roman"/>
          <w:bCs/>
          <w:color w:val="000000" w:themeColor="text1"/>
        </w:rPr>
        <w:noBreakHyphen/>
        <w:t>1</w:t>
      </w:r>
      <w:r>
        <w:rPr>
          <w:rFonts w:eastAsia="MS Mincho" w:cs="Times New Roman"/>
          <w:bCs/>
          <w:color w:val="000000" w:themeColor="text1"/>
        </w:rPr>
        <w:noBreakHyphen/>
        <w:t>25.”</w:t>
      </w:r>
      <w:r w:rsidRPr="003212D3">
        <w:rPr>
          <w:rFonts w:eastAsia="MS Mincho" w:cs="Times New Roman"/>
          <w:bCs/>
          <w:color w:val="000000" w:themeColor="text1"/>
        </w:rPr>
        <w:t xml:space="preserve"> </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Pr>
          <w:rFonts w:eastAsia="MS Mincho" w:cs="Times New Roman"/>
          <w:b/>
          <w:bCs/>
        </w:rPr>
        <w:t>Special identification card provisions revised</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r w:rsidRPr="003212D3">
        <w:rPr>
          <w:rFonts w:eastAsia="MS Mincho" w:cs="Times New Roman"/>
          <w:bCs/>
        </w:rPr>
        <w:t>SECTION</w:t>
      </w:r>
      <w:r>
        <w:rPr>
          <w:rFonts w:eastAsia="MS Mincho" w:cs="Times New Roman"/>
          <w:bCs/>
        </w:rPr>
        <w:tab/>
      </w:r>
      <w:r w:rsidRPr="003212D3">
        <w:rPr>
          <w:rFonts w:eastAsia="MS Mincho" w:cs="Times New Roman"/>
          <w:bCs/>
        </w:rPr>
        <w:t>6.</w:t>
      </w:r>
      <w:r>
        <w:rPr>
          <w:rFonts w:eastAsia="MS Mincho" w:cs="Times New Roman"/>
          <w:bCs/>
        </w:rPr>
        <w:tab/>
        <w:t>Section 56-1-3350 of the 1976 Code, as last amended by Act 277 of 2010, is further amended to read:</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Cs/>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MS Mincho" w:cs="Times New Roman"/>
          <w:bCs/>
        </w:rPr>
        <w:tab/>
      </w:r>
      <w:r w:rsidRPr="003212D3">
        <w:rPr>
          <w:rFonts w:eastAsia="MS Mincho" w:cs="Times New Roman"/>
          <w:bCs/>
        </w:rPr>
        <w:t>“Section 56</w:t>
      </w:r>
      <w:r w:rsidRPr="003212D3">
        <w:rPr>
          <w:rFonts w:eastAsia="MS Mincho" w:cs="Times New Roman"/>
          <w:bCs/>
        </w:rPr>
        <w:noBreakHyphen/>
        <w:t>1</w:t>
      </w:r>
      <w:r w:rsidRPr="003212D3">
        <w:rPr>
          <w:rFonts w:eastAsia="MS Mincho" w:cs="Times New Roman"/>
          <w:bCs/>
        </w:rPr>
        <w:noBreakHyphen/>
        <w:t>3350.</w:t>
      </w:r>
      <w:r w:rsidRPr="003212D3">
        <w:rPr>
          <w:rFonts w:eastAsia="MS Mincho" w:cs="Times New Roman"/>
          <w:bCs/>
        </w:rPr>
        <w:tab/>
        <w:t>(A)</w:t>
      </w:r>
      <w:r w:rsidRPr="003212D3">
        <w:rPr>
          <w:rFonts w:eastAsia="MS Mincho" w:cs="Times New Roman"/>
          <w:bCs/>
        </w:rPr>
        <w:tab/>
      </w:r>
      <w:r w:rsidRPr="003212D3">
        <w:rPr>
          <w:rFonts w:cs="Times New Roman"/>
          <w:u w:color="000000" w:themeColor="text1"/>
        </w:rPr>
        <w:t>Upon application by a person five years of age or older who is a resident of South Carolina, the department shall issue a special identification card as long as: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u w:color="000000" w:themeColor="text1"/>
        </w:rPr>
        <w:tab/>
      </w:r>
      <w:r w:rsidRPr="003212D3">
        <w:rPr>
          <w:rFonts w:cs="Times New Roman"/>
          <w:u w:color="000000" w:themeColor="text1"/>
        </w:rPr>
        <w:tab/>
        <w:t>(1)</w:t>
      </w:r>
      <w:r w:rsidRPr="003212D3">
        <w:rPr>
          <w:rFonts w:cs="Times New Roman"/>
          <w:u w:color="000000" w:themeColor="text1"/>
        </w:rPr>
        <w:tab/>
        <w:t xml:space="preserve">the application is made on a form approved and furnished by the department; and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r>
      <w:r w:rsidRPr="003212D3">
        <w:rPr>
          <w:rFonts w:cs="Times New Roman"/>
          <w:color w:val="000000" w:themeColor="text1"/>
        </w:rPr>
        <w:tab/>
        <w:t>(2)</w:t>
      </w:r>
      <w:r w:rsidRPr="003212D3">
        <w:rPr>
          <w:rFonts w:cs="Times New Roman"/>
          <w:color w:val="000000" w:themeColor="text1"/>
        </w:rPr>
        <w:tab/>
        <w:t xml:space="preserve">the applicant presents to the person issuing the identification card a birth certificate or other evidence acceptable to the department of his name and date of birth.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eastAsia="MS Mincho" w:cs="Times New Roman"/>
          <w:bCs/>
        </w:rPr>
        <w:tab/>
        <w:t>(B)(1)</w:t>
      </w:r>
      <w:r w:rsidRPr="003212D3">
        <w:rPr>
          <w:rFonts w:eastAsia="MS Mincho" w:cs="Times New Roman"/>
          <w:bCs/>
        </w:rPr>
        <w:tab/>
      </w:r>
      <w:r w:rsidRPr="003212D3">
        <w:rPr>
          <w:rFonts w:cs="Times New Roman"/>
        </w:rPr>
        <w:t>The fee for the issuance of the special identification card is five dollars for a person between the ages of five and sixteen years.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rPr>
        <w:tab/>
      </w:r>
      <w:r w:rsidRPr="003212D3">
        <w:rPr>
          <w:rFonts w:cs="Times New Roman"/>
        </w:rPr>
        <w:tab/>
        <w:t>(2)</w:t>
      </w:r>
      <w:r w:rsidRPr="003212D3">
        <w:rPr>
          <w:rFonts w:cs="Times New Roman"/>
        </w:rPr>
        <w:tab/>
        <w:t xml:space="preserve">An identification card must be free to a person aged seventeen years or older.  </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rPr>
        <w:tab/>
        <w:t>(C)</w:t>
      </w:r>
      <w:r w:rsidRPr="003212D3">
        <w:rPr>
          <w:rFonts w:cs="Times New Roman"/>
        </w:rPr>
        <w:tab/>
        <w:t xml:space="preserve">The identification card expires five years from the date of issuance.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rPr>
        <w:tab/>
        <w:t>(D)</w:t>
      </w:r>
      <w:r w:rsidRPr="003212D3">
        <w:rPr>
          <w:rFonts w:cs="Times New Roman"/>
        </w:rPr>
        <w:tab/>
        <w:t>Special identification cards issued to persons under the age of twenty</w:t>
      </w:r>
      <w:r w:rsidRPr="003212D3">
        <w:rPr>
          <w:rFonts w:cs="Times New Roman"/>
        </w:rPr>
        <w:noBreakHyphen/>
        <w:t>one must be marked, stamped, or printed to readily indicate that the person to whom the card is issued is under the age of twenty</w:t>
      </w:r>
      <w:r w:rsidRPr="003212D3">
        <w:rPr>
          <w:rFonts w:cs="Times New Roman"/>
        </w:rPr>
        <w:noBreakHyphen/>
        <w:t xml:space="preserve">one.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rPr>
        <w:tab/>
        <w:t>(E)</w:t>
      </w:r>
      <w:r w:rsidRPr="003212D3">
        <w:rPr>
          <w:rFonts w:cs="Times New Roman"/>
        </w:rPr>
        <w:tab/>
        <w:t>The fees collected pursuant to this section must be credited to the Department of Transportation State Non</w:t>
      </w:r>
      <w:r w:rsidRPr="003212D3">
        <w:rPr>
          <w:rFonts w:cs="Times New Roman"/>
        </w:rPr>
        <w:noBreakHyphen/>
        <w:t>Federal Aid Highway Fund.”</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Voter education program</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rPr>
        <w:t>SECTION</w:t>
      </w:r>
      <w:r w:rsidRPr="003212D3">
        <w:rPr>
          <w:rFonts w:cs="Times New Roman"/>
        </w:rPr>
        <w:tab/>
      </w:r>
      <w:r w:rsidRPr="003212D3">
        <w:rPr>
          <w:rFonts w:cs="Times New Roman"/>
          <w:color w:val="000000" w:themeColor="text1"/>
        </w:rPr>
        <w:t>7.</w:t>
      </w:r>
      <w:r w:rsidRPr="003212D3">
        <w:rPr>
          <w:rFonts w:cs="Times New Roman"/>
          <w:color w:val="000000" w:themeColor="text1"/>
        </w:rPr>
        <w:tab/>
        <w:t>The State Elections Commission must establish an aggressive voter education program concerning the provisions contained in this legislation.  The State Elections Commission must educate the public as follows: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(1)</w:t>
      </w:r>
      <w:r w:rsidRPr="003212D3">
        <w:rPr>
          <w:rFonts w:cs="Times New Roman"/>
          <w:color w:val="000000" w:themeColor="text1"/>
        </w:rPr>
        <w:tab/>
        <w:t>Post information concerning changes contained in this legislation in a conspicuous location at each county board of registration and elections, each satellite office, the State Elections Commission office, and their respective websites.</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(2)</w:t>
      </w:r>
      <w:r w:rsidRPr="003212D3">
        <w:rPr>
          <w:rFonts w:cs="Times New Roman"/>
          <w:color w:val="000000" w:themeColor="text1"/>
        </w:rPr>
        <w:tab/>
        <w:t xml:space="preserve">Train poll managers and poll workers at their mandatory training sessions to answer questions by electors concerning the changes in this legislation.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(3)</w:t>
      </w:r>
      <w:r w:rsidRPr="003212D3">
        <w:rPr>
          <w:rFonts w:cs="Times New Roman"/>
          <w:color w:val="000000" w:themeColor="text1"/>
        </w:rPr>
        <w:tab/>
        <w:t xml:space="preserve">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(4)</w:t>
      </w:r>
      <w:r w:rsidRPr="003212D3">
        <w:rPr>
          <w:rFonts w:cs="Times New Roman"/>
          <w:color w:val="000000" w:themeColor="text1"/>
        </w:rPr>
        <w:tab/>
        <w:t xml:space="preserve">Coordinate with each county board of registration and elections so that at least two seminars are conducted in each county prior to December 15, 2011.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(5)</w:t>
      </w:r>
      <w:r w:rsidRPr="003212D3">
        <w:rPr>
          <w:rFonts w:cs="Times New Roman"/>
          <w:color w:val="000000" w:themeColor="text1"/>
        </w:rPr>
        <w:tab/>
        <w:t>Coordinate with local and service organizations to provide for additional informational seminars at a local or statewide level.</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(6)</w:t>
      </w:r>
      <w:r w:rsidRPr="003212D3">
        <w:rPr>
          <w:rFonts w:cs="Times New Roman"/>
          <w:color w:val="000000" w:themeColor="text1"/>
        </w:rPr>
        <w:tab/>
        <w:t xml:space="preserve">Place an advertisement describing the changes in this legislation in South Carolina newspapers of general circulation by no later than December 15, 2011.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(7)</w:t>
      </w:r>
      <w:r w:rsidRPr="003212D3">
        <w:rPr>
          <w:rFonts w:cs="Times New Roman"/>
          <w:color w:val="000000" w:themeColor="text1"/>
        </w:rPr>
        <w:tab/>
        <w:t xml:space="preserve">Coordinate with local media outlets to disseminate information concerning the changes in this legislation.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(8)</w:t>
      </w:r>
      <w:r w:rsidRPr="003212D3">
        <w:rPr>
          <w:rFonts w:cs="Times New Roman"/>
          <w:color w:val="000000" w:themeColor="text1"/>
        </w:rPr>
        <w:tab/>
        <w:t>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3212D3">
        <w:rPr>
          <w:rFonts w:cs="Times New Roman"/>
          <w:color w:val="000000" w:themeColor="text1"/>
        </w:rPr>
        <w:noBreakHyphen/>
        <w:t>1</w:t>
      </w:r>
      <w:r w:rsidRPr="003212D3">
        <w:rPr>
          <w:rFonts w:cs="Times New Roman"/>
          <w:color w:val="000000" w:themeColor="text1"/>
        </w:rPr>
        <w:noBreakHyphen/>
        <w:t>3350.</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ab/>
        <w:t xml:space="preserve">In addition to the items above, the State Elections Commission may implement additional educational programs in its discretion.  </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Registered voter list</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3212D3">
        <w:rPr>
          <w:rFonts w:cs="Times New Roman"/>
          <w:color w:val="000000" w:themeColor="text1"/>
        </w:rPr>
        <w:t>SECTION</w:t>
      </w:r>
      <w:r w:rsidRPr="003212D3">
        <w:rPr>
          <w:rFonts w:cs="Times New Roman"/>
          <w:color w:val="000000" w:themeColor="text1"/>
        </w:rPr>
        <w:tab/>
      </w:r>
      <w:r w:rsidRPr="003212D3">
        <w:rPr>
          <w:rFonts w:cs="Times New Roman"/>
          <w:snapToGrid w:val="0"/>
          <w:color w:val="000000" w:themeColor="text1"/>
        </w:rPr>
        <w:t>8.</w:t>
      </w:r>
      <w:r w:rsidRPr="003212D3">
        <w:rPr>
          <w:rFonts w:cs="Times New Roman"/>
          <w:snapToGrid w:val="0"/>
          <w:color w:val="000000" w:themeColor="text1"/>
        </w:rPr>
        <w:tab/>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Findings</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SECTION</w:t>
      </w:r>
      <w:r w:rsidRPr="003212D3">
        <w:rPr>
          <w:rFonts w:cs="Times New Roman"/>
          <w:color w:val="000000" w:themeColor="text1"/>
        </w:rPr>
        <w:tab/>
        <w:t>9.</w:t>
      </w:r>
      <w:r w:rsidRPr="003212D3">
        <w:rPr>
          <w:rFonts w:cs="Times New Roman"/>
          <w:color w:val="000000" w:themeColor="text1"/>
        </w:rPr>
        <w:tab/>
        <w:t>The General Assembly finds that all the provisions contained in this act relate to one subject as required by Section 17</w:t>
      </w:r>
      <w:r>
        <w:rPr>
          <w:rFonts w:cs="Times New Roman"/>
          <w:color w:val="000000" w:themeColor="text1"/>
        </w:rPr>
        <w:t>, Article III</w:t>
      </w:r>
      <w:r w:rsidRPr="003212D3">
        <w:rPr>
          <w:rFonts w:cs="Times New Roman"/>
          <w:color w:val="000000" w:themeColor="text1"/>
        </w:rPr>
        <w:t xml:space="preserve">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212D3">
        <w:rPr>
          <w:rFonts w:cs="Times New Roman"/>
          <w:color w:val="000000" w:themeColor="text1"/>
        </w:rPr>
        <w:t>SECTION</w:t>
      </w:r>
      <w:r w:rsidRPr="003212D3">
        <w:rPr>
          <w:rFonts w:cs="Times New Roman"/>
          <w:color w:val="000000" w:themeColor="text1"/>
        </w:rPr>
        <w:tab/>
        <w:t>10.</w:t>
      </w:r>
      <w:r w:rsidRPr="003212D3">
        <w:rPr>
          <w:rFonts w:cs="Times New Roman"/>
          <w:color w:val="000000" w:themeColor="text1"/>
        </w:rPr>
        <w:tab/>
        <w:t>Except for SECTION 4, the provisions of this act are effective upon approval by the Governor.</w:t>
      </w: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Approval and funding</w:t>
      </w:r>
    </w:p>
    <w:p w:rsidR="001414FC" w:rsidRPr="009456BB"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414FC" w:rsidRPr="003212D3" w:rsidRDefault="001414FC"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2D3">
        <w:rPr>
          <w:rFonts w:cs="Times New Roman"/>
          <w:color w:val="000000" w:themeColor="text1"/>
        </w:rPr>
        <w:t>SECTION</w:t>
      </w:r>
      <w:r w:rsidRPr="003212D3">
        <w:rPr>
          <w:rFonts w:cs="Times New Roman"/>
          <w:color w:val="000000" w:themeColor="text1"/>
        </w:rPr>
        <w:tab/>
        <w:t>11.</w:t>
      </w:r>
      <w:r w:rsidRPr="003212D3">
        <w:rPr>
          <w:rFonts w:cs="Times New Roman"/>
          <w:color w:val="000000" w:themeColor="text1"/>
        </w:rPr>
        <w:tab/>
        <w:t xml:space="preserve">SECTION 4 takes effect upon preclearance approval by the United States Department of Justice or approval by a declaratory judgment issued by the United States District Court for the District of Columbia, whichever occurs first.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3212D3">
        <w:rPr>
          <w:rFonts w:eastAsia="MS Mincho" w:cs="Times New Roman"/>
          <w:color w:val="000000" w:themeColor="text1"/>
        </w:rPr>
        <w:t xml:space="preserve">prohibit the State Election Commission from issuing voter registration cards by the methods allowed prior to the implementation of this </w:t>
      </w:r>
      <w:r w:rsidRPr="00E36AD6">
        <w:rPr>
          <w:rFonts w:eastAsia="MS Mincho"/>
          <w:color w:val="000000" w:themeColor="text1"/>
        </w:rPr>
        <w:t>SECTION</w:t>
      </w:r>
      <w:r>
        <w:rPr>
          <w:rFonts w:eastAsia="MS Mincho"/>
          <w:color w:val="000000" w:themeColor="text1"/>
        </w:rPr>
        <w:t>.</w:t>
      </w:r>
    </w:p>
    <w:p w:rsidR="001414FC" w:rsidRDefault="001414FC" w:rsidP="001414FC">
      <w:pPr>
        <w:tabs>
          <w:tab w:val="left" w:pos="1440"/>
          <w:tab w:val="left" w:pos="1800"/>
          <w:tab w:val="left" w:pos="2880"/>
        </w:tabs>
        <w:rPr>
          <w:color w:val="000000" w:themeColor="text1"/>
        </w:rPr>
      </w:pPr>
    </w:p>
    <w:p w:rsidR="001414FC" w:rsidRDefault="001414FC" w:rsidP="001414FC">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1414FC" w:rsidRDefault="001414FC" w:rsidP="001414FC">
      <w:pPr>
        <w:tabs>
          <w:tab w:val="left" w:pos="1440"/>
          <w:tab w:val="left" w:pos="1800"/>
          <w:tab w:val="left" w:pos="2880"/>
        </w:tabs>
        <w:rPr>
          <w:color w:val="000000" w:themeColor="text1"/>
        </w:rPr>
      </w:pPr>
    </w:p>
    <w:p w:rsidR="001414FC" w:rsidRDefault="001414FC" w:rsidP="001414FC">
      <w:pPr>
        <w:tabs>
          <w:tab w:val="left" w:pos="1440"/>
          <w:tab w:val="left" w:pos="1800"/>
          <w:tab w:val="left" w:pos="2880"/>
        </w:tabs>
        <w:rPr>
          <w:color w:val="000000" w:themeColor="text1"/>
        </w:rPr>
      </w:pPr>
      <w:r>
        <w:rPr>
          <w:color w:val="000000" w:themeColor="text1"/>
        </w:rPr>
        <w:t>Approved the 18</w:t>
      </w:r>
      <w:r w:rsidRPr="003A017B">
        <w:rPr>
          <w:color w:val="000000" w:themeColor="text1"/>
          <w:vertAlign w:val="superscript"/>
        </w:rPr>
        <w:t>th</w:t>
      </w:r>
      <w:r>
        <w:rPr>
          <w:color w:val="000000" w:themeColor="text1"/>
        </w:rPr>
        <w:t xml:space="preserve"> day of May, 2011. </w:t>
      </w:r>
    </w:p>
    <w:p w:rsidR="001414FC" w:rsidRDefault="001414FC" w:rsidP="001414FC">
      <w:pPr>
        <w:tabs>
          <w:tab w:val="left" w:pos="1440"/>
          <w:tab w:val="left" w:pos="1800"/>
          <w:tab w:val="left" w:pos="2880"/>
        </w:tabs>
        <w:jc w:val="center"/>
        <w:rPr>
          <w:color w:val="000000" w:themeColor="text1"/>
        </w:rPr>
      </w:pPr>
    </w:p>
    <w:p w:rsidR="001414FC" w:rsidRDefault="001414FC" w:rsidP="001414FC">
      <w:pPr>
        <w:tabs>
          <w:tab w:val="left" w:pos="1440"/>
          <w:tab w:val="left" w:pos="1800"/>
          <w:tab w:val="left" w:pos="2880"/>
        </w:tabs>
        <w:jc w:val="center"/>
        <w:rPr>
          <w:color w:val="000000" w:themeColor="text1"/>
        </w:rPr>
      </w:pPr>
      <w:r>
        <w:rPr>
          <w:color w:val="000000" w:themeColor="text1"/>
        </w:rPr>
        <w:t>__________</w:t>
      </w:r>
    </w:p>
    <w:p w:rsidR="009E406B" w:rsidRDefault="009E406B" w:rsidP="0014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406B" w:rsidSect="0030533D">
      <w:footerReference w:type="default" r:id="rId63"/>
      <w:footerReference w:type="first" r:id="rId6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30D" w:rsidRDefault="007A530D" w:rsidP="007D5FAC">
      <w:r>
        <w:separator/>
      </w:r>
    </w:p>
  </w:endnote>
  <w:endnote w:type="continuationSeparator" w:id="0">
    <w:p w:rsidR="007A530D" w:rsidRDefault="007A53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33D" w:rsidRPr="0030533D" w:rsidRDefault="0030533D" w:rsidP="0030533D">
    <w:pPr>
      <w:pStyle w:val="Footer"/>
      <w:tabs>
        <w:tab w:val="clear" w:pos="4680"/>
        <w:tab w:val="clear" w:pos="9360"/>
        <w:tab w:val="center" w:pos="3168"/>
      </w:tabs>
      <w:spacing w:before="120"/>
    </w:pPr>
    <w:r>
      <w:tab/>
    </w:r>
    <w:r w:rsidR="00F07F9A">
      <w:fldChar w:fldCharType="begin"/>
    </w:r>
    <w:r w:rsidR="00924DCC">
      <w:instrText xml:space="preserve"> PAGE  \* MERGEFORMAT </w:instrText>
    </w:r>
    <w:r w:rsidR="00F07F9A">
      <w:fldChar w:fldCharType="separate"/>
    </w:r>
    <w:r w:rsidR="001414FC">
      <w:rPr>
        <w:noProof/>
      </w:rPr>
      <w:t>9</w:t>
    </w:r>
    <w:r w:rsidR="00F07F9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33D" w:rsidRDefault="00305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30D" w:rsidRDefault="007A530D" w:rsidP="007D5FAC">
      <w:r>
        <w:separator/>
      </w:r>
    </w:p>
  </w:footnote>
  <w:footnote w:type="continuationSeparator" w:id="0">
    <w:p w:rsidR="007A530D" w:rsidRDefault="007A53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003"/>
    <w:docVar w:name="ActSecretary" w:val="Pair"/>
    <w:docVar w:name="ActSIdno" w:val="(945)  3003SD11"/>
    <w:docVar w:name="clipname" w:val="3003SD11"/>
    <w:docVar w:name="dvBillNumber" w:val="3003"/>
    <w:docVar w:name="dvBillNumberPrefix" w:val="H"/>
    <w:docVar w:name="dvOriginalBody" w:val="House"/>
    <w:docVar w:name="HOUSEACTFULLPATH" w:val="L:\COUNCIL\ACTS\3003SD11.DOCX"/>
    <w:docVar w:name="OrigHOUSEBillNo" w:val="3003"/>
    <w:docVar w:name="WhatActtype" w:val="AN ACT"/>
  </w:docVars>
  <w:rsids>
    <w:rsidRoot w:val="004E4FB4"/>
    <w:rsid w:val="000012A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14FC"/>
    <w:rsid w:val="001448DB"/>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190F"/>
    <w:rsid w:val="001C390F"/>
    <w:rsid w:val="001C603D"/>
    <w:rsid w:val="001C6957"/>
    <w:rsid w:val="001D0755"/>
    <w:rsid w:val="001D279C"/>
    <w:rsid w:val="001D6463"/>
    <w:rsid w:val="001D6CB8"/>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33D"/>
    <w:rsid w:val="00305689"/>
    <w:rsid w:val="00315C15"/>
    <w:rsid w:val="0031739F"/>
    <w:rsid w:val="003219FC"/>
    <w:rsid w:val="0032380E"/>
    <w:rsid w:val="00325D1F"/>
    <w:rsid w:val="003348FE"/>
    <w:rsid w:val="00334EAC"/>
    <w:rsid w:val="00340ED6"/>
    <w:rsid w:val="0034356D"/>
    <w:rsid w:val="00360108"/>
    <w:rsid w:val="00360D70"/>
    <w:rsid w:val="0036499C"/>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2A0"/>
    <w:rsid w:val="003D070D"/>
    <w:rsid w:val="003D2A73"/>
    <w:rsid w:val="003D5D65"/>
    <w:rsid w:val="003E2FE8"/>
    <w:rsid w:val="00400828"/>
    <w:rsid w:val="00412B47"/>
    <w:rsid w:val="00413E27"/>
    <w:rsid w:val="004157C4"/>
    <w:rsid w:val="0041760A"/>
    <w:rsid w:val="00417A9C"/>
    <w:rsid w:val="00423310"/>
    <w:rsid w:val="00427BCB"/>
    <w:rsid w:val="00430DA3"/>
    <w:rsid w:val="00432E09"/>
    <w:rsid w:val="00435D03"/>
    <w:rsid w:val="004374A9"/>
    <w:rsid w:val="00445A20"/>
    <w:rsid w:val="00447C2D"/>
    <w:rsid w:val="0045270B"/>
    <w:rsid w:val="004617EB"/>
    <w:rsid w:val="004666F5"/>
    <w:rsid w:val="00472A5B"/>
    <w:rsid w:val="00475DE1"/>
    <w:rsid w:val="00475FAD"/>
    <w:rsid w:val="00480690"/>
    <w:rsid w:val="00484DF4"/>
    <w:rsid w:val="00486109"/>
    <w:rsid w:val="0049067C"/>
    <w:rsid w:val="00490795"/>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4FB4"/>
    <w:rsid w:val="004E6C25"/>
    <w:rsid w:val="004E747B"/>
    <w:rsid w:val="004E7E53"/>
    <w:rsid w:val="004F0258"/>
    <w:rsid w:val="004F0E6F"/>
    <w:rsid w:val="004F4494"/>
    <w:rsid w:val="004F4608"/>
    <w:rsid w:val="004F5867"/>
    <w:rsid w:val="004F6446"/>
    <w:rsid w:val="005012F7"/>
    <w:rsid w:val="00505A24"/>
    <w:rsid w:val="005062D2"/>
    <w:rsid w:val="005065EC"/>
    <w:rsid w:val="00515F9D"/>
    <w:rsid w:val="005174E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4FD"/>
    <w:rsid w:val="005672F0"/>
    <w:rsid w:val="00573BBA"/>
    <w:rsid w:val="005741F9"/>
    <w:rsid w:val="005839FC"/>
    <w:rsid w:val="00583CB3"/>
    <w:rsid w:val="005859EE"/>
    <w:rsid w:val="00591D7C"/>
    <w:rsid w:val="00594D39"/>
    <w:rsid w:val="005A06C1"/>
    <w:rsid w:val="005A1FF2"/>
    <w:rsid w:val="005A537C"/>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032"/>
    <w:rsid w:val="00651313"/>
    <w:rsid w:val="00655550"/>
    <w:rsid w:val="00657AB1"/>
    <w:rsid w:val="00663AC3"/>
    <w:rsid w:val="00672966"/>
    <w:rsid w:val="006750A0"/>
    <w:rsid w:val="00687A6A"/>
    <w:rsid w:val="0069010D"/>
    <w:rsid w:val="00690F99"/>
    <w:rsid w:val="00691B24"/>
    <w:rsid w:val="00696C4D"/>
    <w:rsid w:val="00696F5B"/>
    <w:rsid w:val="006A08A0"/>
    <w:rsid w:val="006A4214"/>
    <w:rsid w:val="006A5B40"/>
    <w:rsid w:val="006A65C8"/>
    <w:rsid w:val="006A6F1D"/>
    <w:rsid w:val="006B263A"/>
    <w:rsid w:val="006B4FA6"/>
    <w:rsid w:val="006C2574"/>
    <w:rsid w:val="006C7535"/>
    <w:rsid w:val="006C7D00"/>
    <w:rsid w:val="006D1498"/>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264"/>
    <w:rsid w:val="007514EF"/>
    <w:rsid w:val="00765D0A"/>
    <w:rsid w:val="00770695"/>
    <w:rsid w:val="007746C2"/>
    <w:rsid w:val="00775B87"/>
    <w:rsid w:val="00784A23"/>
    <w:rsid w:val="007946C3"/>
    <w:rsid w:val="00797795"/>
    <w:rsid w:val="007A44AD"/>
    <w:rsid w:val="007A4BCD"/>
    <w:rsid w:val="007A530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654"/>
    <w:rsid w:val="00805054"/>
    <w:rsid w:val="008066FB"/>
    <w:rsid w:val="0081729E"/>
    <w:rsid w:val="0083158D"/>
    <w:rsid w:val="00832F5E"/>
    <w:rsid w:val="0083474D"/>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03F8"/>
    <w:rsid w:val="008836A5"/>
    <w:rsid w:val="00892AF7"/>
    <w:rsid w:val="0089468D"/>
    <w:rsid w:val="008A212A"/>
    <w:rsid w:val="008B2051"/>
    <w:rsid w:val="008B347C"/>
    <w:rsid w:val="008B48BD"/>
    <w:rsid w:val="008B7815"/>
    <w:rsid w:val="008C325E"/>
    <w:rsid w:val="008D7767"/>
    <w:rsid w:val="008E03BA"/>
    <w:rsid w:val="008F4CA1"/>
    <w:rsid w:val="008F510F"/>
    <w:rsid w:val="008F5F0A"/>
    <w:rsid w:val="008F7D5B"/>
    <w:rsid w:val="00900319"/>
    <w:rsid w:val="009076FA"/>
    <w:rsid w:val="00910D24"/>
    <w:rsid w:val="00913E84"/>
    <w:rsid w:val="00916EE8"/>
    <w:rsid w:val="00924DCC"/>
    <w:rsid w:val="009254E2"/>
    <w:rsid w:val="00926C29"/>
    <w:rsid w:val="00940A90"/>
    <w:rsid w:val="009456BB"/>
    <w:rsid w:val="00953BF7"/>
    <w:rsid w:val="009560AB"/>
    <w:rsid w:val="009631DC"/>
    <w:rsid w:val="009634D4"/>
    <w:rsid w:val="00966B42"/>
    <w:rsid w:val="00971351"/>
    <w:rsid w:val="0097332E"/>
    <w:rsid w:val="00974FD7"/>
    <w:rsid w:val="00980444"/>
    <w:rsid w:val="00982E93"/>
    <w:rsid w:val="0099752B"/>
    <w:rsid w:val="0099778E"/>
    <w:rsid w:val="009B0FA5"/>
    <w:rsid w:val="009B4E24"/>
    <w:rsid w:val="009B6EA6"/>
    <w:rsid w:val="009C7B00"/>
    <w:rsid w:val="009D0B32"/>
    <w:rsid w:val="009D335B"/>
    <w:rsid w:val="009D4C15"/>
    <w:rsid w:val="009D4E9D"/>
    <w:rsid w:val="009D75E7"/>
    <w:rsid w:val="009E406B"/>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7ED"/>
    <w:rsid w:val="00AC0BD6"/>
    <w:rsid w:val="00AC14ED"/>
    <w:rsid w:val="00AC1E2F"/>
    <w:rsid w:val="00AC5C6D"/>
    <w:rsid w:val="00AD107E"/>
    <w:rsid w:val="00AD33E6"/>
    <w:rsid w:val="00AD4887"/>
    <w:rsid w:val="00AE1650"/>
    <w:rsid w:val="00AE30D3"/>
    <w:rsid w:val="00AE4DFB"/>
    <w:rsid w:val="00AF08CD"/>
    <w:rsid w:val="00AF2080"/>
    <w:rsid w:val="00AF3196"/>
    <w:rsid w:val="00AF3FED"/>
    <w:rsid w:val="00AF6432"/>
    <w:rsid w:val="00AF7929"/>
    <w:rsid w:val="00AF7A83"/>
    <w:rsid w:val="00B11270"/>
    <w:rsid w:val="00B16FB1"/>
    <w:rsid w:val="00B303AC"/>
    <w:rsid w:val="00B309B2"/>
    <w:rsid w:val="00B374C4"/>
    <w:rsid w:val="00B408FD"/>
    <w:rsid w:val="00B4797F"/>
    <w:rsid w:val="00B516BA"/>
    <w:rsid w:val="00B520A2"/>
    <w:rsid w:val="00B60515"/>
    <w:rsid w:val="00B62CAB"/>
    <w:rsid w:val="00B678FA"/>
    <w:rsid w:val="00B72ED3"/>
    <w:rsid w:val="00B73571"/>
    <w:rsid w:val="00B83DA1"/>
    <w:rsid w:val="00B846E9"/>
    <w:rsid w:val="00B92CEA"/>
    <w:rsid w:val="00BA22D4"/>
    <w:rsid w:val="00BA55A6"/>
    <w:rsid w:val="00BB1593"/>
    <w:rsid w:val="00BB43F6"/>
    <w:rsid w:val="00BB6EF3"/>
    <w:rsid w:val="00BC5FF9"/>
    <w:rsid w:val="00BC6307"/>
    <w:rsid w:val="00BE36EB"/>
    <w:rsid w:val="00BE41F8"/>
    <w:rsid w:val="00BE7246"/>
    <w:rsid w:val="00BF1B60"/>
    <w:rsid w:val="00BF2034"/>
    <w:rsid w:val="00BF33CD"/>
    <w:rsid w:val="00BF352D"/>
    <w:rsid w:val="00C0158B"/>
    <w:rsid w:val="00C02F6F"/>
    <w:rsid w:val="00C03629"/>
    <w:rsid w:val="00C06FF3"/>
    <w:rsid w:val="00C1173A"/>
    <w:rsid w:val="00C15148"/>
    <w:rsid w:val="00C216F6"/>
    <w:rsid w:val="00C230AF"/>
    <w:rsid w:val="00C256C0"/>
    <w:rsid w:val="00C321BA"/>
    <w:rsid w:val="00C3386A"/>
    <w:rsid w:val="00C34674"/>
    <w:rsid w:val="00C3483A"/>
    <w:rsid w:val="00C45263"/>
    <w:rsid w:val="00C46AB4"/>
    <w:rsid w:val="00C55195"/>
    <w:rsid w:val="00C5780B"/>
    <w:rsid w:val="00C61EF8"/>
    <w:rsid w:val="00C7071A"/>
    <w:rsid w:val="00C748CB"/>
    <w:rsid w:val="00C74E9D"/>
    <w:rsid w:val="00C75072"/>
    <w:rsid w:val="00C81812"/>
    <w:rsid w:val="00C837F6"/>
    <w:rsid w:val="00C92B7D"/>
    <w:rsid w:val="00C94835"/>
    <w:rsid w:val="00C94E59"/>
    <w:rsid w:val="00C97CB8"/>
    <w:rsid w:val="00CA4CD7"/>
    <w:rsid w:val="00CA7497"/>
    <w:rsid w:val="00CB08A1"/>
    <w:rsid w:val="00CB12FE"/>
    <w:rsid w:val="00CC2825"/>
    <w:rsid w:val="00CE13B0"/>
    <w:rsid w:val="00CE1407"/>
    <w:rsid w:val="00CE327A"/>
    <w:rsid w:val="00CE54EA"/>
    <w:rsid w:val="00CE5B85"/>
    <w:rsid w:val="00CE62ED"/>
    <w:rsid w:val="00CF5814"/>
    <w:rsid w:val="00CF6C95"/>
    <w:rsid w:val="00D00681"/>
    <w:rsid w:val="00D06DCC"/>
    <w:rsid w:val="00D1180E"/>
    <w:rsid w:val="00D132DB"/>
    <w:rsid w:val="00D13C21"/>
    <w:rsid w:val="00D16DAA"/>
    <w:rsid w:val="00D17AD0"/>
    <w:rsid w:val="00D24F96"/>
    <w:rsid w:val="00D25595"/>
    <w:rsid w:val="00D31442"/>
    <w:rsid w:val="00D3443A"/>
    <w:rsid w:val="00D366FE"/>
    <w:rsid w:val="00D375C1"/>
    <w:rsid w:val="00D404DD"/>
    <w:rsid w:val="00D45624"/>
    <w:rsid w:val="00D474CA"/>
    <w:rsid w:val="00D50332"/>
    <w:rsid w:val="00D50FB9"/>
    <w:rsid w:val="00D56467"/>
    <w:rsid w:val="00D63C04"/>
    <w:rsid w:val="00D644C9"/>
    <w:rsid w:val="00D650D0"/>
    <w:rsid w:val="00D75E1A"/>
    <w:rsid w:val="00D76225"/>
    <w:rsid w:val="00D7706E"/>
    <w:rsid w:val="00D80303"/>
    <w:rsid w:val="00D9130B"/>
    <w:rsid w:val="00D92268"/>
    <w:rsid w:val="00D94602"/>
    <w:rsid w:val="00D958BB"/>
    <w:rsid w:val="00DA1730"/>
    <w:rsid w:val="00DB01BE"/>
    <w:rsid w:val="00DB1297"/>
    <w:rsid w:val="00DC093F"/>
    <w:rsid w:val="00DC65B5"/>
    <w:rsid w:val="00DC6CFE"/>
    <w:rsid w:val="00DD2595"/>
    <w:rsid w:val="00DD314B"/>
    <w:rsid w:val="00DD3B8D"/>
    <w:rsid w:val="00DD4EE2"/>
    <w:rsid w:val="00DD5167"/>
    <w:rsid w:val="00DD557D"/>
    <w:rsid w:val="00DF0E69"/>
    <w:rsid w:val="00E00FC9"/>
    <w:rsid w:val="00E02CA8"/>
    <w:rsid w:val="00E0650C"/>
    <w:rsid w:val="00E06B5E"/>
    <w:rsid w:val="00E076BB"/>
    <w:rsid w:val="00E140B1"/>
    <w:rsid w:val="00E14905"/>
    <w:rsid w:val="00E23219"/>
    <w:rsid w:val="00E33964"/>
    <w:rsid w:val="00E33DFF"/>
    <w:rsid w:val="00E3462F"/>
    <w:rsid w:val="00E36231"/>
    <w:rsid w:val="00E44D7A"/>
    <w:rsid w:val="00E4765B"/>
    <w:rsid w:val="00E500F1"/>
    <w:rsid w:val="00E5358E"/>
    <w:rsid w:val="00E60357"/>
    <w:rsid w:val="00E61B4C"/>
    <w:rsid w:val="00E716C5"/>
    <w:rsid w:val="00E71D4E"/>
    <w:rsid w:val="00E757F4"/>
    <w:rsid w:val="00E9303D"/>
    <w:rsid w:val="00E95518"/>
    <w:rsid w:val="00EA2A3A"/>
    <w:rsid w:val="00EA77B0"/>
    <w:rsid w:val="00EB18D7"/>
    <w:rsid w:val="00EB223A"/>
    <w:rsid w:val="00EB4D04"/>
    <w:rsid w:val="00EC47CE"/>
    <w:rsid w:val="00EC4D8C"/>
    <w:rsid w:val="00EC645E"/>
    <w:rsid w:val="00ED4871"/>
    <w:rsid w:val="00EE663F"/>
    <w:rsid w:val="00EF0391"/>
    <w:rsid w:val="00EF0E4A"/>
    <w:rsid w:val="00EF3301"/>
    <w:rsid w:val="00EF6923"/>
    <w:rsid w:val="00F07446"/>
    <w:rsid w:val="00F07F9A"/>
    <w:rsid w:val="00F1085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9A0"/>
    <w:rsid w:val="00F54582"/>
    <w:rsid w:val="00F61884"/>
    <w:rsid w:val="00F627EF"/>
    <w:rsid w:val="00F66E0E"/>
    <w:rsid w:val="00F721C4"/>
    <w:rsid w:val="00F7296A"/>
    <w:rsid w:val="00F80C6A"/>
    <w:rsid w:val="00F86999"/>
    <w:rsid w:val="00FA1629"/>
    <w:rsid w:val="00FA7E14"/>
    <w:rsid w:val="00FB1A6A"/>
    <w:rsid w:val="00FC380D"/>
    <w:rsid w:val="00FD5B10"/>
    <w:rsid w:val="00FD6DC2"/>
    <w:rsid w:val="00FD7AFA"/>
    <w:rsid w:val="00FE15B8"/>
    <w:rsid w:val="00FE1D78"/>
    <w:rsid w:val="00FE6887"/>
    <w:rsid w:val="00FF0473"/>
    <w:rsid w:val="00FF42B3"/>
    <w:rsid w:val="00FF4CA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2C411841-435A-48E6-B311-834096D4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5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4E4FB4"/>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7977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533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1\01-26-11.docx" TargetMode="External"/><Relationship Id="rId18" Type="http://schemas.openxmlformats.org/officeDocument/2006/relationships/hyperlink" Target="file:///h:\sj%20archive\2011\02-08-11.docx" TargetMode="External"/><Relationship Id="rId26" Type="http://schemas.openxmlformats.org/officeDocument/2006/relationships/hyperlink" Target="file:///h:\sj%20archive\2011\02-17-11.docx" TargetMode="External"/><Relationship Id="rId39" Type="http://schemas.openxmlformats.org/officeDocument/2006/relationships/hyperlink" Target="file:///h:\hj%20archive\2011\03-30-11.docx" TargetMode="External"/><Relationship Id="rId21" Type="http://schemas.openxmlformats.org/officeDocument/2006/relationships/hyperlink" Target="file:///h:\sj%20archive\2011\02-09-11.docx" TargetMode="External"/><Relationship Id="rId34" Type="http://schemas.openxmlformats.org/officeDocument/2006/relationships/hyperlink" Target="file:///h:\hj%20archive\2011\03-03-11.docx" TargetMode="External"/><Relationship Id="rId42" Type="http://schemas.openxmlformats.org/officeDocument/2006/relationships/hyperlink" Target="file:///h:\hj%20archive\2011\04-06-11.docx" TargetMode="External"/><Relationship Id="rId47" Type="http://schemas.openxmlformats.org/officeDocument/2006/relationships/hyperlink" Target="file:///h:\sj%20archive\2011\04-14-11.docx" TargetMode="External"/><Relationship Id="rId50" Type="http://schemas.openxmlformats.org/officeDocument/2006/relationships/hyperlink" Target="file:///h:\sj%20archive\2011\05-11-11.docx" TargetMode="External"/><Relationship Id="rId55" Type="http://schemas.openxmlformats.org/officeDocument/2006/relationships/hyperlink" Target="file:///p:\pprever\2011-12\3003_20110126.docx" TargetMode="External"/><Relationship Id="rId63" Type="http://schemas.openxmlformats.org/officeDocument/2006/relationships/footer" Target="footer1.xml"/><Relationship Id="rId7" Type="http://schemas.openxmlformats.org/officeDocument/2006/relationships/hyperlink" Target="file:///h:\hj%20archive\2011\01-11-11.docx" TargetMode="External"/><Relationship Id="rId2" Type="http://schemas.openxmlformats.org/officeDocument/2006/relationships/styles" Target="styles.xml"/><Relationship Id="rId16" Type="http://schemas.openxmlformats.org/officeDocument/2006/relationships/hyperlink" Target="file:///h:\sj%20archive\2011\01-27-11.docx" TargetMode="External"/><Relationship Id="rId20" Type="http://schemas.openxmlformats.org/officeDocument/2006/relationships/hyperlink" Target="file:///h:\sj%20archive\2011\02-09-11.docx" TargetMode="External"/><Relationship Id="rId29" Type="http://schemas.openxmlformats.org/officeDocument/2006/relationships/hyperlink" Target="file:///h:\sj%20archive\2011\02-23-11.docx" TargetMode="External"/><Relationship Id="rId41" Type="http://schemas.openxmlformats.org/officeDocument/2006/relationships/hyperlink" Target="file:///h:\hj%20archive\2011\04-05-11.docx" TargetMode="External"/><Relationship Id="rId54" Type="http://schemas.openxmlformats.org/officeDocument/2006/relationships/hyperlink" Target="file:///p:\pprever\2011-12\3003_20110119.docx" TargetMode="External"/><Relationship Id="rId62" Type="http://schemas.openxmlformats.org/officeDocument/2006/relationships/hyperlink" Target="file:///p:\pprever\2011-12\3003_2011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1-25-11.docx" TargetMode="External"/><Relationship Id="rId24" Type="http://schemas.openxmlformats.org/officeDocument/2006/relationships/hyperlink" Target="file:///h:\sj%20archive\2011\02-15-11.docx" TargetMode="External"/><Relationship Id="rId32" Type="http://schemas.openxmlformats.org/officeDocument/2006/relationships/hyperlink" Target="file:///h:\sj%20archive\2011\02-24-11.docx" TargetMode="External"/><Relationship Id="rId37" Type="http://schemas.openxmlformats.org/officeDocument/2006/relationships/hyperlink" Target="file:///h:\hj%20archive\2011\03-10-11.docx" TargetMode="External"/><Relationship Id="rId40" Type="http://schemas.openxmlformats.org/officeDocument/2006/relationships/hyperlink" Target="file:///h:\hj%20archive\2011\03-31-11.docx" TargetMode="External"/><Relationship Id="rId45" Type="http://schemas.openxmlformats.org/officeDocument/2006/relationships/hyperlink" Target="file:///h:\sj%20archive\2011\04-13-11.docx" TargetMode="External"/><Relationship Id="rId53" Type="http://schemas.openxmlformats.org/officeDocument/2006/relationships/hyperlink" Target="file:///p:\pprever\2011-12\3003_20101207.docx" TargetMode="External"/><Relationship Id="rId58" Type="http://schemas.openxmlformats.org/officeDocument/2006/relationships/hyperlink" Target="file:///p:\pprever\2011-12\3003_20110223.docx"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1-27-11.docx" TargetMode="External"/><Relationship Id="rId23" Type="http://schemas.openxmlformats.org/officeDocument/2006/relationships/hyperlink" Target="file:///h:\sj%20archive\2011\02-10-11.docx" TargetMode="External"/><Relationship Id="rId28" Type="http://schemas.openxmlformats.org/officeDocument/2006/relationships/hyperlink" Target="file:///h:\sj%20archive\2011\02-23-11.docx" TargetMode="External"/><Relationship Id="rId36" Type="http://schemas.openxmlformats.org/officeDocument/2006/relationships/hyperlink" Target="file:///h:\hj%20archive\2011\03-09-11.docx" TargetMode="External"/><Relationship Id="rId49" Type="http://schemas.openxmlformats.org/officeDocument/2006/relationships/hyperlink" Target="file:///h:\hj%20archive\2011\04-26-11.docx" TargetMode="External"/><Relationship Id="rId57" Type="http://schemas.openxmlformats.org/officeDocument/2006/relationships/hyperlink" Target="file:///p:\pprever\2011-12\3003_20110203.docx" TargetMode="External"/><Relationship Id="rId61" Type="http://schemas.openxmlformats.org/officeDocument/2006/relationships/hyperlink" Target="file:///p:\pprever\2011-12\3003_20110406.docx" TargetMode="External"/><Relationship Id="rId10" Type="http://schemas.openxmlformats.org/officeDocument/2006/relationships/hyperlink" Target="file:///h:\hj%20archive\2011\01-25-11.docx" TargetMode="External"/><Relationship Id="rId19" Type="http://schemas.openxmlformats.org/officeDocument/2006/relationships/hyperlink" Target="file:///h:\sj%20archive\2011\02-08-11.docx" TargetMode="External"/><Relationship Id="rId31" Type="http://schemas.openxmlformats.org/officeDocument/2006/relationships/hyperlink" Target="file:///h:\sj%20archive\2011\02-24-11.docx" TargetMode="External"/><Relationship Id="rId44" Type="http://schemas.openxmlformats.org/officeDocument/2006/relationships/hyperlink" Target="file:///h:\sj%20archive\2011\04-13-11.docx" TargetMode="External"/><Relationship Id="rId52" Type="http://schemas.openxmlformats.org/officeDocument/2006/relationships/hyperlink" Target="file:///h:\sj%20archive\2011\05-11-11.docx" TargetMode="External"/><Relationship Id="rId60" Type="http://schemas.openxmlformats.org/officeDocument/2006/relationships/hyperlink" Target="file:///p:\pprever\2011-12\3003_20110225.docx"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1-19-11.docx" TargetMode="External"/><Relationship Id="rId14" Type="http://schemas.openxmlformats.org/officeDocument/2006/relationships/hyperlink" Target="file:///h:\hj%20archive\2011\01-26-11.docx" TargetMode="External"/><Relationship Id="rId22" Type="http://schemas.openxmlformats.org/officeDocument/2006/relationships/hyperlink" Target="file:///h:\sj%20archive\2011\02-10-11.docx" TargetMode="External"/><Relationship Id="rId27" Type="http://schemas.openxmlformats.org/officeDocument/2006/relationships/hyperlink" Target="file:///h:\sj%20archive\2011\02-22-11.docx" TargetMode="External"/><Relationship Id="rId30" Type="http://schemas.openxmlformats.org/officeDocument/2006/relationships/hyperlink" Target="file:///h:\sj%20archive\2011\02-23-11.docx" TargetMode="External"/><Relationship Id="rId35" Type="http://schemas.openxmlformats.org/officeDocument/2006/relationships/hyperlink" Target="file:///h:\hj%20archive\2011\03-08-11.docx" TargetMode="External"/><Relationship Id="rId43" Type="http://schemas.openxmlformats.org/officeDocument/2006/relationships/hyperlink" Target="file:///h:\hj%20archive\2011\04-06-11.docx" TargetMode="External"/><Relationship Id="rId48" Type="http://schemas.openxmlformats.org/officeDocument/2006/relationships/hyperlink" Target="file:///h:\hj%20archive\2011\04-26-11.docx" TargetMode="External"/><Relationship Id="rId56" Type="http://schemas.openxmlformats.org/officeDocument/2006/relationships/hyperlink" Target="file:///p:\pprever\2011-12\3003_20110202.docx" TargetMode="External"/><Relationship Id="rId64" Type="http://schemas.openxmlformats.org/officeDocument/2006/relationships/footer" Target="footer2.xml"/><Relationship Id="rId8" Type="http://schemas.openxmlformats.org/officeDocument/2006/relationships/hyperlink" Target="file:///h:\hj%20archive\2011\01-11-11.docx" TargetMode="External"/><Relationship Id="rId51" Type="http://schemas.openxmlformats.org/officeDocument/2006/relationships/hyperlink" Target="file:///h:\sj%20archive\2011\05-11-11.docx" TargetMode="External"/><Relationship Id="rId3" Type="http://schemas.openxmlformats.org/officeDocument/2006/relationships/settings" Target="settings.xml"/><Relationship Id="rId12" Type="http://schemas.openxmlformats.org/officeDocument/2006/relationships/hyperlink" Target="file:///h:\hj%20archive\2011\01-26-11.docx" TargetMode="External"/><Relationship Id="rId17" Type="http://schemas.openxmlformats.org/officeDocument/2006/relationships/hyperlink" Target="file:///h:\sj%20archive\2011\01-27-11.docx" TargetMode="External"/><Relationship Id="rId25" Type="http://schemas.openxmlformats.org/officeDocument/2006/relationships/hyperlink" Target="file:///h:\sj%20archive\2011\02-16-11.docx" TargetMode="External"/><Relationship Id="rId33" Type="http://schemas.openxmlformats.org/officeDocument/2006/relationships/hyperlink" Target="file:///h:\hj%20archive\2011\03-02-11.docx" TargetMode="External"/><Relationship Id="rId38" Type="http://schemas.openxmlformats.org/officeDocument/2006/relationships/hyperlink" Target="file:///h:\hj%20archive\2011\03-29-11.docx" TargetMode="External"/><Relationship Id="rId46" Type="http://schemas.openxmlformats.org/officeDocument/2006/relationships/hyperlink" Target="file:///h:\hj%20archive\2011\04-14-11.docx" TargetMode="External"/><Relationship Id="rId59" Type="http://schemas.openxmlformats.org/officeDocument/2006/relationships/hyperlink" Target="file:///p:\pprever\2011-12\3003_201102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A667D-409E-4F0B-B07D-9A89DF4A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3849</Words>
  <Characters>21214</Characters>
  <Application>Microsoft Office Word</Application>
  <DocSecurity>4</DocSecurity>
  <Lines>500</Lines>
  <Paragraphs>171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3003: Voter ID - South Carolina Legislature Online</dc:title>
  <dc:subject/>
  <dc:creator>sharonpair</dc:creator>
  <cp:keywords/>
  <dc:description/>
  <cp:lastModifiedBy>N Cumfer</cp:lastModifiedBy>
  <cp:revision>2</cp:revision>
  <cp:lastPrinted>2011-05-16T19:52:00Z</cp:lastPrinted>
  <dcterms:created xsi:type="dcterms:W3CDTF">2014-11-21T21:25:00Z</dcterms:created>
  <dcterms:modified xsi:type="dcterms:W3CDTF">2014-11-21T21:25:00Z</dcterms:modified>
</cp:coreProperties>
</file>