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87" w:rsidRDefault="00655287" w:rsidP="00655287">
      <w:pPr>
        <w:widowControl w:val="0"/>
        <w:jc w:val="center"/>
      </w:pPr>
      <w:bookmarkStart w:id="0" w:name="_GoBack"/>
      <w:bookmarkEnd w:id="0"/>
      <w:r w:rsidRPr="00655287">
        <w:rPr>
          <w:b/>
        </w:rPr>
        <w:t>South Carolina General Assembly</w:t>
      </w:r>
    </w:p>
    <w:p w:rsidR="00655287" w:rsidRDefault="00655287" w:rsidP="00655287">
      <w:pPr>
        <w:widowControl w:val="0"/>
        <w:jc w:val="center"/>
      </w:pPr>
      <w:r>
        <w:t>119th Session, 2011-2012</w:t>
      </w:r>
    </w:p>
    <w:p w:rsidR="00655287" w:rsidRDefault="00655287" w:rsidP="00655287">
      <w:pPr>
        <w:widowControl w:val="0"/>
        <w:jc w:val="left"/>
      </w:pPr>
    </w:p>
    <w:p w:rsidR="00655287" w:rsidRDefault="00655287" w:rsidP="00655287">
      <w:pPr>
        <w:widowControl w:val="0"/>
        <w:jc w:val="left"/>
        <w:rPr>
          <w:b/>
        </w:rPr>
      </w:pPr>
      <w:r w:rsidRPr="00655287">
        <w:rPr>
          <w:b/>
        </w:rPr>
        <w:t>H. 3088</w:t>
      </w:r>
    </w:p>
    <w:p w:rsidR="00655287" w:rsidRDefault="00655287" w:rsidP="00655287">
      <w:pPr>
        <w:widowControl w:val="0"/>
        <w:jc w:val="left"/>
        <w:rPr>
          <w:b/>
        </w:rPr>
      </w:pPr>
    </w:p>
    <w:p w:rsidR="00655287" w:rsidRDefault="00655287" w:rsidP="00655287">
      <w:pPr>
        <w:widowControl w:val="0"/>
        <w:jc w:val="left"/>
      </w:pPr>
      <w:r w:rsidRPr="00655287">
        <w:rPr>
          <w:b/>
        </w:rPr>
        <w:t>STATUS INFORMATION</w:t>
      </w:r>
    </w:p>
    <w:p w:rsidR="00655287" w:rsidRDefault="00655287" w:rsidP="00655287">
      <w:pPr>
        <w:widowControl w:val="0"/>
        <w:jc w:val="left"/>
      </w:pPr>
    </w:p>
    <w:p w:rsidR="00655287" w:rsidRDefault="00655287" w:rsidP="00655287">
      <w:pPr>
        <w:widowControl w:val="0"/>
        <w:jc w:val="left"/>
      </w:pPr>
      <w:r>
        <w:t>General Bill</w:t>
      </w:r>
    </w:p>
    <w:p w:rsidR="00655287" w:rsidRDefault="00655287" w:rsidP="00655287">
      <w:pPr>
        <w:widowControl w:val="0"/>
        <w:jc w:val="left"/>
      </w:pPr>
      <w:r>
        <w:t>Sponsors: Rep. Umphlett</w:t>
      </w:r>
    </w:p>
    <w:p w:rsidR="00655287" w:rsidRDefault="00655287" w:rsidP="00655287">
      <w:pPr>
        <w:widowControl w:val="0"/>
        <w:jc w:val="left"/>
      </w:pPr>
      <w:r>
        <w:t>Document Path: l:\council\bills\bbm\9850htc11.docx</w:t>
      </w:r>
    </w:p>
    <w:p w:rsidR="00655287" w:rsidRDefault="00655287" w:rsidP="00655287">
      <w:pPr>
        <w:widowControl w:val="0"/>
        <w:jc w:val="left"/>
      </w:pPr>
    </w:p>
    <w:p w:rsidR="00CF252B" w:rsidRDefault="00CF252B" w:rsidP="00655287">
      <w:pPr>
        <w:widowControl w:val="0"/>
        <w:jc w:val="left"/>
      </w:pPr>
      <w:r>
        <w:t>Introduced in the House on January 11, 2011</w:t>
      </w:r>
    </w:p>
    <w:p w:rsidR="00CF252B" w:rsidRPr="00CF252B" w:rsidRDefault="00CF252B" w:rsidP="00655287">
      <w:pPr>
        <w:widowControl w:val="0"/>
        <w:jc w:val="left"/>
      </w:pPr>
      <w:r>
        <w:t xml:space="preserve">Currently residing in the House Committee on </w:t>
      </w:r>
      <w:r w:rsidRPr="00CF252B">
        <w:rPr>
          <w:b/>
        </w:rPr>
        <w:t>Ways and Means</w:t>
      </w:r>
    </w:p>
    <w:p w:rsidR="00CF252B" w:rsidRDefault="00CF252B" w:rsidP="00655287">
      <w:pPr>
        <w:widowControl w:val="0"/>
        <w:jc w:val="left"/>
      </w:pPr>
    </w:p>
    <w:p w:rsidR="00655287" w:rsidRDefault="00655287" w:rsidP="00655287">
      <w:pPr>
        <w:widowControl w:val="0"/>
        <w:jc w:val="left"/>
      </w:pPr>
      <w:r>
        <w:t xml:space="preserve">Summary: </w:t>
      </w:r>
      <w:r w:rsidR="001239C5">
        <w:t>Income tax deductions</w:t>
      </w:r>
    </w:p>
    <w:p w:rsidR="00655287" w:rsidRDefault="00655287" w:rsidP="00655287">
      <w:pPr>
        <w:widowControl w:val="0"/>
        <w:jc w:val="left"/>
      </w:pPr>
    </w:p>
    <w:p w:rsidR="00655287" w:rsidRDefault="00655287" w:rsidP="00655287">
      <w:pPr>
        <w:widowControl w:val="0"/>
        <w:jc w:val="left"/>
      </w:pPr>
    </w:p>
    <w:p w:rsidR="00655287" w:rsidRDefault="00655287" w:rsidP="00655287">
      <w:pPr>
        <w:widowControl w:val="0"/>
        <w:tabs>
          <w:tab w:val="center" w:pos="590"/>
          <w:tab w:val="center" w:pos="1440"/>
          <w:tab w:val="left" w:pos="1872"/>
          <w:tab w:val="left" w:pos="9187"/>
        </w:tabs>
        <w:jc w:val="left"/>
      </w:pPr>
      <w:r w:rsidRPr="00655287">
        <w:rPr>
          <w:b/>
        </w:rPr>
        <w:t>HISTORY OF LEGISLATIVE ACTIONS</w:t>
      </w:r>
    </w:p>
    <w:p w:rsidR="00655287" w:rsidRDefault="00655287" w:rsidP="00655287">
      <w:pPr>
        <w:widowControl w:val="0"/>
        <w:tabs>
          <w:tab w:val="center" w:pos="590"/>
          <w:tab w:val="center" w:pos="1440"/>
          <w:tab w:val="left" w:pos="1872"/>
          <w:tab w:val="left" w:pos="9187"/>
        </w:tabs>
        <w:jc w:val="left"/>
      </w:pPr>
    </w:p>
    <w:p w:rsidR="00655287" w:rsidRPr="00655287" w:rsidRDefault="00655287" w:rsidP="00655287">
      <w:pPr>
        <w:widowControl w:val="0"/>
        <w:tabs>
          <w:tab w:val="center" w:pos="590"/>
          <w:tab w:val="center" w:pos="1440"/>
          <w:tab w:val="left" w:pos="1872"/>
          <w:tab w:val="left" w:pos="9187"/>
        </w:tabs>
        <w:jc w:val="left"/>
      </w:pPr>
      <w:r w:rsidRPr="00655287">
        <w:rPr>
          <w:u w:val="single"/>
        </w:rPr>
        <w:tab/>
        <w:t>Date</w:t>
      </w:r>
      <w:r w:rsidRPr="00655287">
        <w:rPr>
          <w:u w:val="single"/>
        </w:rPr>
        <w:tab/>
        <w:t>Body</w:t>
      </w:r>
      <w:r w:rsidRPr="00655287">
        <w:rPr>
          <w:u w:val="single"/>
        </w:rPr>
        <w:tab/>
        <w:t>Action Description with journal page number</w:t>
      </w:r>
      <w:r w:rsidRPr="00655287">
        <w:rPr>
          <w:u w:val="single"/>
        </w:rPr>
        <w:tab/>
      </w:r>
    </w:p>
    <w:p w:rsidR="00271AE1" w:rsidRDefault="00271AE1" w:rsidP="00271AE1">
      <w:pPr>
        <w:widowControl w:val="0"/>
        <w:tabs>
          <w:tab w:val="right" w:pos="1008"/>
          <w:tab w:val="left" w:pos="1152"/>
          <w:tab w:val="left" w:pos="1872"/>
          <w:tab w:val="left" w:pos="9187"/>
        </w:tabs>
        <w:ind w:left="2088" w:hanging="2088"/>
        <w:jc w:val="left"/>
      </w:pPr>
      <w:r>
        <w:tab/>
        <w:t>12/7/2010</w:t>
      </w:r>
      <w:r>
        <w:tab/>
        <w:t>House</w:t>
      </w:r>
      <w:r>
        <w:tab/>
      </w:r>
      <w:r w:rsidRPr="0083020F">
        <w:t>Prefiled</w:t>
      </w:r>
    </w:p>
    <w:p w:rsidR="00271AE1" w:rsidRDefault="00271AE1" w:rsidP="00271AE1">
      <w:pPr>
        <w:widowControl w:val="0"/>
        <w:tabs>
          <w:tab w:val="right" w:pos="1008"/>
          <w:tab w:val="left" w:pos="1152"/>
          <w:tab w:val="left" w:pos="1872"/>
          <w:tab w:val="left" w:pos="9187"/>
        </w:tabs>
        <w:ind w:left="2088" w:hanging="2088"/>
        <w:jc w:val="left"/>
      </w:pPr>
      <w:r>
        <w:tab/>
        <w:t>12/7/2010</w:t>
      </w:r>
      <w:r>
        <w:tab/>
        <w:t>House</w:t>
      </w:r>
      <w:r>
        <w:tab/>
      </w:r>
      <w:r w:rsidRPr="0083020F">
        <w:t xml:space="preserve">Referred to Committee on </w:t>
      </w:r>
      <w:r w:rsidRPr="0083020F">
        <w:rPr>
          <w:b/>
        </w:rPr>
        <w:t>Ways and Means</w:t>
      </w:r>
    </w:p>
    <w:p w:rsidR="00271AE1" w:rsidRDefault="00271AE1" w:rsidP="00271AE1">
      <w:pPr>
        <w:widowControl w:val="0"/>
        <w:tabs>
          <w:tab w:val="right" w:pos="1008"/>
          <w:tab w:val="left" w:pos="1152"/>
          <w:tab w:val="left" w:pos="1872"/>
          <w:tab w:val="left" w:pos="9187"/>
        </w:tabs>
        <w:ind w:left="2088" w:hanging="2088"/>
        <w:jc w:val="left"/>
      </w:pPr>
      <w:r>
        <w:tab/>
        <w:t>1/11/2011</w:t>
      </w:r>
      <w:r>
        <w:tab/>
        <w:t>House</w:t>
      </w:r>
      <w:r>
        <w:tab/>
      </w:r>
      <w:r w:rsidRPr="0083020F">
        <w:t>Introduced and read first time (</w:t>
      </w:r>
      <w:hyperlink r:id="rId7" w:history="1">
        <w:r w:rsidRPr="0083020F">
          <w:rPr>
            <w:rStyle w:val="Hyperlink"/>
          </w:rPr>
          <w:t>House Journal</w:t>
        </w:r>
        <w:r w:rsidRPr="0083020F">
          <w:rPr>
            <w:rStyle w:val="Hyperlink"/>
          </w:rPr>
          <w:noBreakHyphen/>
          <w:t>page 40</w:t>
        </w:r>
      </w:hyperlink>
      <w:r w:rsidRPr="0083020F">
        <w:t>)</w:t>
      </w:r>
    </w:p>
    <w:p w:rsidR="00271AE1" w:rsidRDefault="00271AE1" w:rsidP="00271AE1">
      <w:pPr>
        <w:widowControl w:val="0"/>
        <w:tabs>
          <w:tab w:val="right" w:pos="1008"/>
          <w:tab w:val="left" w:pos="1152"/>
          <w:tab w:val="left" w:pos="1872"/>
          <w:tab w:val="left" w:pos="9187"/>
        </w:tabs>
        <w:ind w:left="2088" w:hanging="2088"/>
        <w:jc w:val="left"/>
      </w:pPr>
      <w:r>
        <w:tab/>
        <w:t>1/11/2011</w:t>
      </w:r>
      <w:r>
        <w:tab/>
        <w:t>House</w:t>
      </w:r>
      <w:r>
        <w:tab/>
      </w:r>
      <w:r w:rsidRPr="0083020F">
        <w:t>Referred to Com</w:t>
      </w:r>
      <w:r>
        <w:t xml:space="preserve">mittee on </w:t>
      </w:r>
      <w:r w:rsidRPr="0083020F">
        <w:rPr>
          <w:b/>
        </w:rPr>
        <w:t>Ways and Means</w:t>
      </w:r>
      <w:r>
        <w:t xml:space="preserve"> (</w:t>
      </w:r>
      <w:hyperlink r:id="rId8" w:history="1">
        <w:r w:rsidRPr="0083020F">
          <w:rPr>
            <w:rStyle w:val="Hyperlink"/>
          </w:rPr>
          <w:t>House Journal</w:t>
        </w:r>
        <w:r w:rsidRPr="0083020F">
          <w:rPr>
            <w:rStyle w:val="Hyperlink"/>
          </w:rPr>
          <w:noBreakHyphen/>
          <w:t>page 40</w:t>
        </w:r>
      </w:hyperlink>
      <w:r w:rsidRPr="0083020F">
        <w:t>)</w:t>
      </w:r>
    </w:p>
    <w:p w:rsidR="00271AE1" w:rsidRDefault="00271AE1" w:rsidP="00271AE1">
      <w:pPr>
        <w:widowControl w:val="0"/>
        <w:tabs>
          <w:tab w:val="right" w:pos="1008"/>
          <w:tab w:val="left" w:pos="1152"/>
          <w:tab w:val="left" w:pos="1872"/>
          <w:tab w:val="left" w:pos="9187"/>
        </w:tabs>
        <w:ind w:left="2088" w:hanging="2088"/>
        <w:jc w:val="left"/>
      </w:pPr>
    </w:p>
    <w:p w:rsidR="00655287" w:rsidRPr="00655287" w:rsidRDefault="00655287" w:rsidP="00655287">
      <w:pPr>
        <w:widowControl w:val="0"/>
        <w:tabs>
          <w:tab w:val="right" w:pos="1008"/>
          <w:tab w:val="left" w:pos="1152"/>
          <w:tab w:val="left" w:pos="1872"/>
          <w:tab w:val="left" w:pos="9187"/>
        </w:tabs>
        <w:ind w:left="2088" w:hanging="2088"/>
        <w:jc w:val="left"/>
      </w:pPr>
    </w:p>
    <w:p w:rsidR="00655287" w:rsidRDefault="00655287" w:rsidP="00655287">
      <w:pPr>
        <w:widowControl w:val="0"/>
        <w:jc w:val="left"/>
      </w:pPr>
      <w:r w:rsidRPr="00655287">
        <w:rPr>
          <w:b/>
        </w:rPr>
        <w:t>VERSIONS OF THIS BILL</w:t>
      </w:r>
    </w:p>
    <w:p w:rsidR="00655287" w:rsidRDefault="00655287" w:rsidP="00655287">
      <w:pPr>
        <w:widowControl w:val="0"/>
        <w:jc w:val="left"/>
      </w:pPr>
    </w:p>
    <w:p w:rsidR="00655287" w:rsidRDefault="0066344B" w:rsidP="00655287">
      <w:pPr>
        <w:widowControl w:val="0"/>
        <w:jc w:val="left"/>
      </w:pPr>
      <w:hyperlink r:id="rId9" w:history="1">
        <w:r w:rsidR="00655287">
          <w:rPr>
            <w:rStyle w:val="Hyperlink"/>
          </w:rPr>
          <w:t>12/7/2010</w:t>
        </w:r>
      </w:hyperlink>
    </w:p>
    <w:p w:rsidR="00655287" w:rsidRDefault="00655287" w:rsidP="00655287"/>
    <w:p w:rsidR="00655287" w:rsidRDefault="00655287" w:rsidP="00655287">
      <w:pPr>
        <w:sectPr w:rsidR="00655287" w:rsidSect="00655287">
          <w:pgSz w:w="12240" w:h="15840" w:code="1"/>
          <w:pgMar w:top="1080" w:right="1440" w:bottom="1080" w:left="1440" w:header="720" w:footer="720" w:gutter="0"/>
          <w:cols w:space="720"/>
          <w:noEndnote/>
          <w:docGrid w:linePitch="360"/>
        </w:sectPr>
      </w:pPr>
    </w:p>
    <w:p w:rsidR="00912516" w:rsidRDefault="00912516" w:rsidP="00912516">
      <w:pPr>
        <w:pStyle w:val="BillDots"/>
      </w:pPr>
    </w:p>
    <w:p w:rsidR="00912516" w:rsidRDefault="00912516" w:rsidP="00912516">
      <w:pPr>
        <w:pStyle w:val="Numbersforbill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16" w:rsidRDefault="00912516" w:rsidP="0091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3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1130, AS AMENDED, CODE OF LAWS OF SOUTH CAROLINA, 1976, RELATING TO MODIFICATIONS OF TAXABLE INCOME FOR PURPOSES OF THE SOUTH CAROLINA INCOME TAX, SO AS TO ALLOW THE DEDUCTION OF ASSESSMENTS OTHER THAN PROPERTY TAXES IMPOSED ON REAL PROPERTY IN CONNECTION WITH PROVIDING SERVICES OR POTENTIAL SERVICES FOR THE BENEFIT OF THE PROPERTY OWNER, AND TO ALLOW THE DEDUCTION OF THE CHARGE FOR A PERMIT, LICENSE, SURCHARGE, OR OTHER FEE REQUIRED TO BE PAID TO A UNIT OF GOVERNMENT IN CONNECTION WITH IMPROVEMENTS TO REAL PROPERTY.</w:t>
      </w:r>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30B" w:rsidRDefault="00B633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F4" w:rsidRDefault="00B6330B"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14F4">
        <w:t>Section 12</w:t>
      </w:r>
      <w:r w:rsidR="00FC14F4">
        <w:noBreakHyphen/>
        <w:t>6</w:t>
      </w:r>
      <w:r w:rsidR="00FC14F4">
        <w:noBreakHyphen/>
        <w:t>1130 of the 1976 Code, as last amended by Act 116 of 2007, is further amended by adding an appropriately numbered item at the end to read:</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An involuntary assessment imposed on real property by a jurisdiction authorized by law to impose property taxes or on whose behalf such taxes may be imposed which is not otherwise deductible in determining federal taxable income and which is imposed in connection with providing a service or potential service to the property owner, is allowed as a deduction.</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charge for a permit, license, surcharge, or other fee required to be paid to federal or state government or any political subdivision of this State in connection with improvements to real property or the maintenance or repair of improvements to real property, which is not otherwise deductible in determining federal taxable income, is allowed as a deduction.”</w:t>
      </w:r>
    </w:p>
    <w:p w:rsidR="00FC14F4" w:rsidRDefault="00FC14F4" w:rsidP="00FC1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w:t>
      </w:r>
      <w:r w:rsidR="004956EE">
        <w:t>1</w:t>
      </w:r>
      <w:r>
        <w:t>0.</w:t>
      </w:r>
    </w:p>
    <w:p w:rsidR="00A04260" w:rsidRDefault="00FC1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260" w:rsidRDefault="00A04260" w:rsidP="00655287">
      <w:pPr>
        <w:suppressAutoHyphens/>
      </w:pPr>
    </w:p>
    <w:sectPr w:rsidR="00A04260" w:rsidSect="006552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30B" w:rsidRDefault="00B6330B" w:rsidP="009F0C77">
      <w:r>
        <w:separator/>
      </w:r>
    </w:p>
  </w:endnote>
  <w:endnote w:type="continuationSeparator" w:id="0">
    <w:p w:rsidR="00B6330B" w:rsidRDefault="00B633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B44B48-C275-489E-81AA-DF9593B5D628}"/>
    <w:embedBold r:id="rId2" w:fontKey="{0699076F-0513-4E1F-9C9B-0FFE40605111}"/>
  </w:font>
  <w:font w:name="Calibri">
    <w:panose1 w:val="020F0502020204030204"/>
    <w:charset w:val="00"/>
    <w:family w:val="swiss"/>
    <w:pitch w:val="variable"/>
    <w:sig w:usb0="E10002FF" w:usb1="4000ACFF" w:usb2="00000009" w:usb3="00000000" w:csb0="0000019F" w:csb1="00000000"/>
    <w:embedRegular r:id="rId3" w:fontKey="{D4FF72F9-4410-4CCF-BC9C-28EE49B7D34F}"/>
  </w:font>
  <w:font w:name="Tahoma">
    <w:panose1 w:val="020B0604030504040204"/>
    <w:charset w:val="00"/>
    <w:family w:val="swiss"/>
    <w:pitch w:val="variable"/>
    <w:sig w:usb0="21002A87" w:usb1="80000000" w:usb2="00000008" w:usb3="00000000" w:csb0="000101FF" w:csb1="00000000"/>
    <w:embedRegular r:id="rId4" w:fontKey="{E2575275-7CEA-4FE7-9194-A448361F0558}"/>
  </w:font>
  <w:font w:name="Cambria">
    <w:panose1 w:val="02040503050406030204"/>
    <w:charset w:val="00"/>
    <w:family w:val="roman"/>
    <w:pitch w:val="variable"/>
    <w:sig w:usb0="E00002FF" w:usb1="400004FF" w:usb2="00000000" w:usb3="00000000" w:csb0="0000019F" w:csb1="00000000"/>
    <w:embedRegular r:id="rId5" w:fontKey="{B6098E0D-F667-4416-8A9C-8DFA1AF6D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287" w:rsidRPr="00A04260" w:rsidRDefault="00655287" w:rsidP="00A04260">
    <w:pPr>
      <w:pStyle w:val="Footer"/>
      <w:tabs>
        <w:tab w:val="clear" w:pos="4680"/>
        <w:tab w:val="clear" w:pos="9360"/>
        <w:tab w:val="center" w:pos="2995"/>
      </w:tabs>
      <w:spacing w:before="120"/>
    </w:pPr>
    <w:r>
      <w:t>[3088]</w:t>
    </w:r>
    <w:r>
      <w:tab/>
    </w:r>
    <w:r w:rsidR="0066344B">
      <w:fldChar w:fldCharType="begin"/>
    </w:r>
    <w:r w:rsidR="0066344B">
      <w:instrText xml:space="preserve"> PAGE  \* MERGEFORMAT </w:instrText>
    </w:r>
    <w:r w:rsidR="0066344B">
      <w:fldChar w:fldCharType="separate"/>
    </w:r>
    <w:r w:rsidR="0066344B">
      <w:rPr>
        <w:noProof/>
      </w:rPr>
      <w:t>1</w:t>
    </w:r>
    <w:r w:rsidR="006634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30B" w:rsidRDefault="00B6330B" w:rsidP="009F0C77">
      <w:r>
        <w:separator/>
      </w:r>
    </w:p>
  </w:footnote>
  <w:footnote w:type="continuationSeparator" w:id="0">
    <w:p w:rsidR="00B6330B" w:rsidRDefault="00B633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50HTC11"/>
    <w:docVar w:name="CoverBillType" w:val="b"/>
    <w:docVar w:name="docpath" w:val="L:\Council\bills\BBM\9850HTC11.DOCX"/>
    <w:docVar w:name="dvBillNumber" w:val="3088"/>
    <w:docVar w:name="dvBillNumberPrefix" w:val="H. "/>
    <w:docVar w:name="dvOriginalBody" w:val="House"/>
    <w:docVar w:name="dvSteno" w:val="BBM"/>
    <w:docVar w:name="NameofBody" w:val="h"/>
    <w:docVar w:name="vgroup2" w:val="Council"/>
  </w:docVars>
  <w:rsids>
    <w:rsidRoot w:val="007368DB"/>
    <w:rsid w:val="00011869"/>
    <w:rsid w:val="00071357"/>
    <w:rsid w:val="000E1785"/>
    <w:rsid w:val="000F40FA"/>
    <w:rsid w:val="0010776B"/>
    <w:rsid w:val="001239C5"/>
    <w:rsid w:val="00133E66"/>
    <w:rsid w:val="001435A3"/>
    <w:rsid w:val="001746B8"/>
    <w:rsid w:val="001D08F2"/>
    <w:rsid w:val="001D525B"/>
    <w:rsid w:val="001D7F4F"/>
    <w:rsid w:val="002321B6"/>
    <w:rsid w:val="00236A12"/>
    <w:rsid w:val="00250967"/>
    <w:rsid w:val="002543C8"/>
    <w:rsid w:val="00255B3B"/>
    <w:rsid w:val="00271AE1"/>
    <w:rsid w:val="00284AAE"/>
    <w:rsid w:val="002E5912"/>
    <w:rsid w:val="00325348"/>
    <w:rsid w:val="0032732C"/>
    <w:rsid w:val="00336AD0"/>
    <w:rsid w:val="0037079A"/>
    <w:rsid w:val="003D01E8"/>
    <w:rsid w:val="003E5288"/>
    <w:rsid w:val="003F2A24"/>
    <w:rsid w:val="003F6D79"/>
    <w:rsid w:val="0041760A"/>
    <w:rsid w:val="00417C01"/>
    <w:rsid w:val="004809EE"/>
    <w:rsid w:val="004956EE"/>
    <w:rsid w:val="004B39B7"/>
    <w:rsid w:val="004C31CB"/>
    <w:rsid w:val="004E7D54"/>
    <w:rsid w:val="005272F4"/>
    <w:rsid w:val="005273C6"/>
    <w:rsid w:val="00530A69"/>
    <w:rsid w:val="00545593"/>
    <w:rsid w:val="00577C6C"/>
    <w:rsid w:val="00592AB4"/>
    <w:rsid w:val="005C2FE2"/>
    <w:rsid w:val="005E2BC9"/>
    <w:rsid w:val="005F681C"/>
    <w:rsid w:val="00605102"/>
    <w:rsid w:val="006215AA"/>
    <w:rsid w:val="00655287"/>
    <w:rsid w:val="0066344B"/>
    <w:rsid w:val="006913C9"/>
    <w:rsid w:val="0069470D"/>
    <w:rsid w:val="006D34FA"/>
    <w:rsid w:val="006D59B5"/>
    <w:rsid w:val="0071061D"/>
    <w:rsid w:val="00734F00"/>
    <w:rsid w:val="007368DB"/>
    <w:rsid w:val="0079702A"/>
    <w:rsid w:val="007A70AE"/>
    <w:rsid w:val="00817C2F"/>
    <w:rsid w:val="008362E8"/>
    <w:rsid w:val="008519F1"/>
    <w:rsid w:val="008A1768"/>
    <w:rsid w:val="008F4429"/>
    <w:rsid w:val="009053FE"/>
    <w:rsid w:val="00907146"/>
    <w:rsid w:val="00912516"/>
    <w:rsid w:val="0094021A"/>
    <w:rsid w:val="009C6A0B"/>
    <w:rsid w:val="009F0C77"/>
    <w:rsid w:val="009F4DD1"/>
    <w:rsid w:val="00A04260"/>
    <w:rsid w:val="00A4051C"/>
    <w:rsid w:val="00A41684"/>
    <w:rsid w:val="00A64E80"/>
    <w:rsid w:val="00A72BCD"/>
    <w:rsid w:val="00A741D9"/>
    <w:rsid w:val="00A833AB"/>
    <w:rsid w:val="00A9741D"/>
    <w:rsid w:val="00AD4B17"/>
    <w:rsid w:val="00B412D4"/>
    <w:rsid w:val="00B6330B"/>
    <w:rsid w:val="00BE3C22"/>
    <w:rsid w:val="00C0345E"/>
    <w:rsid w:val="00C3483A"/>
    <w:rsid w:val="00C710F9"/>
    <w:rsid w:val="00C74E9D"/>
    <w:rsid w:val="00C82FD3"/>
    <w:rsid w:val="00C92819"/>
    <w:rsid w:val="00CC6B7B"/>
    <w:rsid w:val="00CD1AEF"/>
    <w:rsid w:val="00CD2089"/>
    <w:rsid w:val="00CF252B"/>
    <w:rsid w:val="00D73A67"/>
    <w:rsid w:val="00D970A9"/>
    <w:rsid w:val="00DF3845"/>
    <w:rsid w:val="00E41911"/>
    <w:rsid w:val="00E44A6D"/>
    <w:rsid w:val="00E92EEF"/>
    <w:rsid w:val="00EB19B1"/>
    <w:rsid w:val="00F24442"/>
    <w:rsid w:val="00F50AE3"/>
    <w:rsid w:val="00F67CF1"/>
    <w:rsid w:val="00F840F0"/>
    <w:rsid w:val="00FB0D0D"/>
    <w:rsid w:val="00FB43B4"/>
    <w:rsid w:val="00FC14F4"/>
    <w:rsid w:val="00FC1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F20B07-136C-42F0-B39B-FE9749CF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516"/>
    <w:rPr>
      <w:rFonts w:ascii="Tahoma" w:hAnsi="Tahoma" w:cs="Tahoma"/>
      <w:sz w:val="16"/>
      <w:szCs w:val="16"/>
    </w:rPr>
  </w:style>
  <w:style w:type="character" w:customStyle="1" w:styleId="BalloonTextChar">
    <w:name w:val="Balloon Text Char"/>
    <w:basedOn w:val="DefaultParagraphFont"/>
    <w:link w:val="BalloonText"/>
    <w:uiPriority w:val="99"/>
    <w:semiHidden/>
    <w:rsid w:val="00912516"/>
    <w:rPr>
      <w:rFonts w:ascii="Tahoma" w:eastAsia="Times New Roman" w:hAnsi="Tahoma" w:cs="Tahoma"/>
      <w:sz w:val="16"/>
      <w:szCs w:val="16"/>
    </w:rPr>
  </w:style>
  <w:style w:type="character" w:styleId="Hyperlink">
    <w:name w:val="Hyperlink"/>
    <w:basedOn w:val="DefaultParagraphFont"/>
    <w:uiPriority w:val="99"/>
    <w:unhideWhenUsed/>
    <w:rsid w:val="00655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2A8B0-5DCE-4CFA-ADEB-945EECB6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367</Words>
  <Characters>1938</Characters>
  <Application>Microsoft Office Word</Application>
  <DocSecurity>4</DocSecurity>
  <Lines>78</Lines>
  <Paragraphs>26</Paragraphs>
  <ScaleCrop>false</ScaleCrop>
  <Company> </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3088: Income tax deductions - South Carolina Legislature Online</dc:title>
  <dc:subject/>
  <dc:creator>BrendaMelton</dc:creator>
  <cp:keywords/>
  <dc:description/>
  <cp:lastModifiedBy>N Cumfer</cp:lastModifiedBy>
  <cp:revision>2</cp:revision>
  <cp:lastPrinted>2010-10-25T20:40:00Z</cp:lastPrinted>
  <dcterms:created xsi:type="dcterms:W3CDTF">2014-11-21T21:27:00Z</dcterms:created>
  <dcterms:modified xsi:type="dcterms:W3CDTF">2014-11-21T21:27:00Z</dcterms:modified>
</cp:coreProperties>
</file>