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49E" w:rsidRDefault="00B5549E" w:rsidP="00B5549E">
      <w:pPr>
        <w:widowControl w:val="0"/>
        <w:jc w:val="center"/>
      </w:pPr>
      <w:bookmarkStart w:id="0" w:name="_GoBack"/>
      <w:bookmarkEnd w:id="0"/>
      <w:r w:rsidRPr="00B5549E">
        <w:rPr>
          <w:b/>
        </w:rPr>
        <w:t>South Carolina General Assembly</w:t>
      </w:r>
    </w:p>
    <w:p w:rsidR="00B5549E" w:rsidRDefault="00B5549E" w:rsidP="00B5549E">
      <w:pPr>
        <w:widowControl w:val="0"/>
        <w:jc w:val="center"/>
      </w:pPr>
      <w:r>
        <w:t>119th Session, 2011-2012</w:t>
      </w:r>
    </w:p>
    <w:p w:rsidR="00B5549E" w:rsidRDefault="00B5549E" w:rsidP="00B5549E">
      <w:pPr>
        <w:widowControl w:val="0"/>
        <w:jc w:val="left"/>
      </w:pPr>
    </w:p>
    <w:p w:rsidR="00B5549E" w:rsidRDefault="00B5549E" w:rsidP="00B5549E">
      <w:pPr>
        <w:widowControl w:val="0"/>
        <w:jc w:val="left"/>
        <w:rPr>
          <w:b/>
        </w:rPr>
      </w:pPr>
      <w:r w:rsidRPr="00B5549E">
        <w:rPr>
          <w:b/>
        </w:rPr>
        <w:t>H. 3089</w:t>
      </w:r>
    </w:p>
    <w:p w:rsidR="00B5549E" w:rsidRDefault="00B5549E" w:rsidP="00B5549E">
      <w:pPr>
        <w:widowControl w:val="0"/>
        <w:jc w:val="left"/>
        <w:rPr>
          <w:b/>
        </w:rPr>
      </w:pPr>
    </w:p>
    <w:p w:rsidR="00B5549E" w:rsidRDefault="00B5549E" w:rsidP="00B5549E">
      <w:pPr>
        <w:widowControl w:val="0"/>
        <w:jc w:val="left"/>
      </w:pPr>
      <w:r w:rsidRPr="00B5549E">
        <w:rPr>
          <w:b/>
        </w:rPr>
        <w:t>STATUS INFORMATION</w:t>
      </w:r>
    </w:p>
    <w:p w:rsidR="00B5549E" w:rsidRDefault="00B5549E" w:rsidP="00B5549E">
      <w:pPr>
        <w:widowControl w:val="0"/>
        <w:jc w:val="left"/>
      </w:pPr>
    </w:p>
    <w:p w:rsidR="00B5549E" w:rsidRDefault="00B5549E" w:rsidP="00B5549E">
      <w:pPr>
        <w:widowControl w:val="0"/>
        <w:jc w:val="left"/>
      </w:pPr>
      <w:r>
        <w:t>General Bill</w:t>
      </w:r>
    </w:p>
    <w:p w:rsidR="00B5549E" w:rsidRDefault="005D7036" w:rsidP="00B5549E">
      <w:pPr>
        <w:widowControl w:val="0"/>
        <w:jc w:val="left"/>
      </w:pPr>
      <w:r>
        <w:t>Sponsors: Reps. Umphlett and Long</w:t>
      </w:r>
    </w:p>
    <w:p w:rsidR="00B5549E" w:rsidRDefault="00B5549E" w:rsidP="00B5549E">
      <w:pPr>
        <w:widowControl w:val="0"/>
        <w:jc w:val="left"/>
      </w:pPr>
      <w:r>
        <w:t>Document Path: l:\council\bills\bbm\9852htc11.docx</w:t>
      </w:r>
    </w:p>
    <w:p w:rsidR="00B5549E" w:rsidRDefault="00B5549E" w:rsidP="00B5549E">
      <w:pPr>
        <w:widowControl w:val="0"/>
        <w:jc w:val="left"/>
      </w:pPr>
    </w:p>
    <w:p w:rsidR="0049425E" w:rsidRDefault="0049425E" w:rsidP="00B5549E">
      <w:pPr>
        <w:widowControl w:val="0"/>
        <w:jc w:val="left"/>
      </w:pPr>
      <w:r>
        <w:t>Introduced in the House on January 11, 2011</w:t>
      </w:r>
    </w:p>
    <w:p w:rsidR="0049425E" w:rsidRPr="0049425E" w:rsidRDefault="0049425E" w:rsidP="00B5549E">
      <w:pPr>
        <w:widowControl w:val="0"/>
        <w:jc w:val="left"/>
      </w:pPr>
      <w:r>
        <w:t xml:space="preserve">Currently residing in the House Committee on </w:t>
      </w:r>
      <w:r w:rsidRPr="0049425E">
        <w:rPr>
          <w:b/>
        </w:rPr>
        <w:t>Ways and Means</w:t>
      </w:r>
    </w:p>
    <w:p w:rsidR="0049425E" w:rsidRDefault="0049425E" w:rsidP="00B5549E">
      <w:pPr>
        <w:widowControl w:val="0"/>
        <w:jc w:val="left"/>
      </w:pPr>
    </w:p>
    <w:p w:rsidR="00B5549E" w:rsidRDefault="00B5549E" w:rsidP="00B5549E">
      <w:pPr>
        <w:widowControl w:val="0"/>
        <w:jc w:val="left"/>
      </w:pPr>
      <w:r>
        <w:t xml:space="preserve">Summary: </w:t>
      </w:r>
      <w:r w:rsidR="006F5FB0">
        <w:t>Real property</w:t>
      </w:r>
    </w:p>
    <w:p w:rsidR="00B5549E" w:rsidRDefault="00B5549E" w:rsidP="00B5549E">
      <w:pPr>
        <w:widowControl w:val="0"/>
        <w:jc w:val="left"/>
      </w:pPr>
    </w:p>
    <w:p w:rsidR="00B5549E" w:rsidRDefault="00B5549E" w:rsidP="00B5549E">
      <w:pPr>
        <w:widowControl w:val="0"/>
        <w:jc w:val="left"/>
      </w:pPr>
    </w:p>
    <w:p w:rsidR="00B5549E" w:rsidRDefault="00B5549E" w:rsidP="00B5549E">
      <w:pPr>
        <w:widowControl w:val="0"/>
        <w:tabs>
          <w:tab w:val="center" w:pos="590"/>
          <w:tab w:val="center" w:pos="1440"/>
          <w:tab w:val="left" w:pos="1872"/>
          <w:tab w:val="left" w:pos="9187"/>
        </w:tabs>
        <w:jc w:val="left"/>
      </w:pPr>
      <w:r w:rsidRPr="00B5549E">
        <w:rPr>
          <w:b/>
        </w:rPr>
        <w:t>HISTORY OF LEGISLATIVE ACTIONS</w:t>
      </w:r>
    </w:p>
    <w:p w:rsidR="00B5549E" w:rsidRDefault="00B5549E" w:rsidP="00B5549E">
      <w:pPr>
        <w:widowControl w:val="0"/>
        <w:tabs>
          <w:tab w:val="center" w:pos="590"/>
          <w:tab w:val="center" w:pos="1440"/>
          <w:tab w:val="left" w:pos="1872"/>
          <w:tab w:val="left" w:pos="9187"/>
        </w:tabs>
        <w:jc w:val="left"/>
      </w:pPr>
    </w:p>
    <w:p w:rsidR="00B5549E" w:rsidRPr="00B5549E" w:rsidRDefault="00B5549E" w:rsidP="00B5549E">
      <w:pPr>
        <w:widowControl w:val="0"/>
        <w:tabs>
          <w:tab w:val="center" w:pos="590"/>
          <w:tab w:val="center" w:pos="1440"/>
          <w:tab w:val="left" w:pos="1872"/>
          <w:tab w:val="left" w:pos="9187"/>
        </w:tabs>
        <w:jc w:val="left"/>
      </w:pPr>
      <w:r w:rsidRPr="00B5549E">
        <w:rPr>
          <w:u w:val="single"/>
        </w:rPr>
        <w:tab/>
        <w:t>Date</w:t>
      </w:r>
      <w:r w:rsidRPr="00B5549E">
        <w:rPr>
          <w:u w:val="single"/>
        </w:rPr>
        <w:tab/>
        <w:t>Body</w:t>
      </w:r>
      <w:r w:rsidRPr="00B5549E">
        <w:rPr>
          <w:u w:val="single"/>
        </w:rPr>
        <w:tab/>
        <w:t>Action Description with journal page number</w:t>
      </w:r>
      <w:r w:rsidRPr="00B5549E">
        <w:rPr>
          <w:u w:val="single"/>
        </w:rPr>
        <w:tab/>
      </w:r>
    </w:p>
    <w:p w:rsidR="005D7036" w:rsidRDefault="005D7036" w:rsidP="005D7036">
      <w:pPr>
        <w:widowControl w:val="0"/>
        <w:tabs>
          <w:tab w:val="right" w:pos="1008"/>
          <w:tab w:val="left" w:pos="1152"/>
          <w:tab w:val="left" w:pos="1872"/>
          <w:tab w:val="left" w:pos="9187"/>
        </w:tabs>
        <w:ind w:left="2088" w:hanging="2088"/>
        <w:jc w:val="left"/>
      </w:pPr>
      <w:r>
        <w:tab/>
        <w:t>12/7/2010</w:t>
      </w:r>
      <w:r>
        <w:tab/>
        <w:t>House</w:t>
      </w:r>
      <w:r>
        <w:tab/>
      </w:r>
      <w:r w:rsidRPr="002F07CE">
        <w:t>Prefiled</w:t>
      </w:r>
    </w:p>
    <w:p w:rsidR="005D7036" w:rsidRDefault="005D7036" w:rsidP="005D7036">
      <w:pPr>
        <w:widowControl w:val="0"/>
        <w:tabs>
          <w:tab w:val="right" w:pos="1008"/>
          <w:tab w:val="left" w:pos="1152"/>
          <w:tab w:val="left" w:pos="1872"/>
          <w:tab w:val="left" w:pos="9187"/>
        </w:tabs>
        <w:ind w:left="2088" w:hanging="2088"/>
        <w:jc w:val="left"/>
      </w:pPr>
      <w:r>
        <w:tab/>
        <w:t>12/7/2010</w:t>
      </w:r>
      <w:r>
        <w:tab/>
        <w:t>House</w:t>
      </w:r>
      <w:r>
        <w:tab/>
      </w:r>
      <w:r w:rsidRPr="002F07CE">
        <w:t xml:space="preserve">Referred to Committee on </w:t>
      </w:r>
      <w:r w:rsidRPr="002F07CE">
        <w:rPr>
          <w:b/>
        </w:rPr>
        <w:t>Ways and Means</w:t>
      </w:r>
    </w:p>
    <w:p w:rsidR="005D7036" w:rsidRDefault="005D7036" w:rsidP="005D7036">
      <w:pPr>
        <w:widowControl w:val="0"/>
        <w:tabs>
          <w:tab w:val="right" w:pos="1008"/>
          <w:tab w:val="left" w:pos="1152"/>
          <w:tab w:val="left" w:pos="1872"/>
          <w:tab w:val="left" w:pos="9187"/>
        </w:tabs>
        <w:ind w:left="2088" w:hanging="2088"/>
        <w:jc w:val="left"/>
      </w:pPr>
      <w:r>
        <w:tab/>
        <w:t>1/11/2011</w:t>
      </w:r>
      <w:r>
        <w:tab/>
        <w:t>House</w:t>
      </w:r>
      <w:r>
        <w:tab/>
      </w:r>
      <w:r w:rsidRPr="002F07CE">
        <w:t>Introduced and read first time (</w:t>
      </w:r>
      <w:hyperlink r:id="rId7" w:history="1">
        <w:r w:rsidRPr="002F07CE">
          <w:rPr>
            <w:rStyle w:val="Hyperlink"/>
          </w:rPr>
          <w:t>House Journal</w:t>
        </w:r>
        <w:r w:rsidRPr="002F07CE">
          <w:rPr>
            <w:rStyle w:val="Hyperlink"/>
          </w:rPr>
          <w:noBreakHyphen/>
          <w:t>page 40</w:t>
        </w:r>
      </w:hyperlink>
      <w:r w:rsidRPr="002F07CE">
        <w:t>)</w:t>
      </w:r>
    </w:p>
    <w:p w:rsidR="005D7036" w:rsidRDefault="005D7036" w:rsidP="005D7036">
      <w:pPr>
        <w:widowControl w:val="0"/>
        <w:tabs>
          <w:tab w:val="right" w:pos="1008"/>
          <w:tab w:val="left" w:pos="1152"/>
          <w:tab w:val="left" w:pos="1872"/>
          <w:tab w:val="left" w:pos="9187"/>
        </w:tabs>
        <w:ind w:left="2088" w:hanging="2088"/>
        <w:jc w:val="left"/>
      </w:pPr>
      <w:r>
        <w:tab/>
        <w:t>1/11/2011</w:t>
      </w:r>
      <w:r>
        <w:tab/>
        <w:t>House</w:t>
      </w:r>
      <w:r>
        <w:tab/>
      </w:r>
      <w:r w:rsidRPr="002F07CE">
        <w:t>Referred to Com</w:t>
      </w:r>
      <w:r>
        <w:t xml:space="preserve">mittee on </w:t>
      </w:r>
      <w:r w:rsidRPr="002F07CE">
        <w:rPr>
          <w:b/>
        </w:rPr>
        <w:t>Ways and Means</w:t>
      </w:r>
      <w:r>
        <w:t xml:space="preserve"> (</w:t>
      </w:r>
      <w:hyperlink r:id="rId8" w:history="1">
        <w:r w:rsidRPr="002F07CE">
          <w:rPr>
            <w:rStyle w:val="Hyperlink"/>
          </w:rPr>
          <w:t>House Journal</w:t>
        </w:r>
        <w:r w:rsidRPr="002F07CE">
          <w:rPr>
            <w:rStyle w:val="Hyperlink"/>
          </w:rPr>
          <w:noBreakHyphen/>
          <w:t>page 40</w:t>
        </w:r>
      </w:hyperlink>
      <w:r w:rsidRPr="002F07CE">
        <w:t>)</w:t>
      </w:r>
    </w:p>
    <w:p w:rsidR="005D7036" w:rsidRDefault="005D7036" w:rsidP="005D7036">
      <w:pPr>
        <w:widowControl w:val="0"/>
        <w:tabs>
          <w:tab w:val="right" w:pos="1008"/>
          <w:tab w:val="left" w:pos="1152"/>
          <w:tab w:val="left" w:pos="1872"/>
          <w:tab w:val="left" w:pos="9187"/>
        </w:tabs>
        <w:ind w:left="2088" w:hanging="2088"/>
        <w:jc w:val="left"/>
      </w:pPr>
      <w:r>
        <w:tab/>
        <w:t>1/12/2011</w:t>
      </w:r>
      <w:r>
        <w:tab/>
        <w:t>House</w:t>
      </w:r>
      <w:r>
        <w:tab/>
      </w:r>
      <w:r w:rsidRPr="002F07CE">
        <w:t>Member(s) request name added as sponsor: Long</w:t>
      </w:r>
    </w:p>
    <w:p w:rsidR="005D7036" w:rsidRDefault="005D7036" w:rsidP="005D7036">
      <w:pPr>
        <w:widowControl w:val="0"/>
        <w:tabs>
          <w:tab w:val="right" w:pos="1008"/>
          <w:tab w:val="left" w:pos="1152"/>
          <w:tab w:val="left" w:pos="1872"/>
          <w:tab w:val="left" w:pos="9187"/>
        </w:tabs>
        <w:ind w:left="2088" w:hanging="2088"/>
        <w:jc w:val="left"/>
      </w:pPr>
    </w:p>
    <w:p w:rsidR="00B5549E" w:rsidRPr="00B5549E" w:rsidRDefault="00B5549E" w:rsidP="00B5549E">
      <w:pPr>
        <w:widowControl w:val="0"/>
        <w:tabs>
          <w:tab w:val="right" w:pos="1008"/>
          <w:tab w:val="left" w:pos="1152"/>
          <w:tab w:val="left" w:pos="1872"/>
          <w:tab w:val="left" w:pos="9187"/>
        </w:tabs>
        <w:ind w:left="2088" w:hanging="2088"/>
        <w:jc w:val="left"/>
      </w:pPr>
    </w:p>
    <w:p w:rsidR="00B5549E" w:rsidRDefault="00B5549E" w:rsidP="00B5549E">
      <w:pPr>
        <w:widowControl w:val="0"/>
        <w:jc w:val="left"/>
      </w:pPr>
      <w:r w:rsidRPr="00B5549E">
        <w:rPr>
          <w:b/>
        </w:rPr>
        <w:lastRenderedPageBreak/>
        <w:t>VERSIONS OF THIS BILL</w:t>
      </w:r>
    </w:p>
    <w:p w:rsidR="00B5549E" w:rsidRDefault="00B5549E" w:rsidP="00B5549E">
      <w:pPr>
        <w:widowControl w:val="0"/>
        <w:jc w:val="left"/>
      </w:pPr>
    </w:p>
    <w:p w:rsidR="00B5549E" w:rsidRDefault="00FA0B1C" w:rsidP="00B5549E">
      <w:pPr>
        <w:widowControl w:val="0"/>
        <w:jc w:val="left"/>
      </w:pPr>
      <w:hyperlink r:id="rId9" w:history="1">
        <w:r w:rsidR="00B5549E">
          <w:rPr>
            <w:rStyle w:val="Hyperlink"/>
          </w:rPr>
          <w:t>12/7/2010</w:t>
        </w:r>
      </w:hyperlink>
    </w:p>
    <w:p w:rsidR="00B5549E" w:rsidRDefault="00B5549E" w:rsidP="00B5549E"/>
    <w:p w:rsidR="00B5549E" w:rsidRDefault="00B5549E" w:rsidP="00B5549E">
      <w:pPr>
        <w:sectPr w:rsidR="00B5549E" w:rsidSect="00B5549E">
          <w:pgSz w:w="12240" w:h="15840" w:code="1"/>
          <w:pgMar w:top="1080" w:right="1440" w:bottom="1080" w:left="1440" w:header="720" w:footer="720" w:gutter="0"/>
          <w:cols w:space="720"/>
          <w:noEndnote/>
          <w:docGrid w:linePitch="360"/>
        </w:sectPr>
      </w:pPr>
    </w:p>
    <w:p w:rsidR="00DA5510" w:rsidRDefault="00DA5510" w:rsidP="00DA5510">
      <w:pPr>
        <w:pStyle w:val="BillDots"/>
      </w:pPr>
    </w:p>
    <w:p w:rsidR="00DA5510" w:rsidRDefault="00DA5510" w:rsidP="00DA5510">
      <w:pPr>
        <w:pStyle w:val="Numbersforbills"/>
      </w:pPr>
    </w:p>
    <w:p w:rsidR="00DA5510" w:rsidRDefault="00DA5510" w:rsidP="00DA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510" w:rsidRDefault="00DA5510" w:rsidP="00DA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510" w:rsidRDefault="00DA5510" w:rsidP="00DA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510" w:rsidRDefault="00DA5510" w:rsidP="00DA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510" w:rsidRDefault="00DA5510" w:rsidP="00DA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1D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37</w:t>
      </w:r>
      <w:r>
        <w:noBreakHyphen/>
        <w:t>3175 SO AS TO REQUIRE THE TRANSFEROR OF REAL PROPERTY RECEIVING THE AGRICULTURAL USE CLASSIFICATION TO PROVIDE WRITTEN NOTICE TO THE TRANSFEREE BEFORE CLOSING THAT THE PROPERTY IS RECEIVING THE AGRICULTURAL USE CLASSIFICATION AND THE TRANSFER MAY RESULT IN THE IMPOSITION OF ROLLBACK TAXES IF THE USE OF THE PROPERTY HAS BEEN CHANGED BY THE TRANSFEROR OR WILL BE CHANGED BY THE TRANSFEREE.</w:t>
      </w:r>
    </w:p>
    <w:p w:rsidR="00991D8C" w:rsidRDefault="00991D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1D8C" w:rsidRDefault="00991D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1D8C" w:rsidRDefault="00991D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65A" w:rsidRDefault="00991D8C" w:rsidP="00955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5565A">
        <w:t>Article 25, Chapter 37, Title 12 of the 1976 Code is amended by adding:</w:t>
      </w:r>
    </w:p>
    <w:p w:rsidR="0095565A" w:rsidRDefault="0095565A" w:rsidP="00955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65A" w:rsidRDefault="0095565A" w:rsidP="00955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3175.</w:t>
      </w:r>
      <w:r>
        <w:tab/>
        <w:t>(A)</w:t>
      </w:r>
      <w:r>
        <w:tab/>
        <w:t>When real property receiving the agricultural use classification allowed pursuant to Section 12</w:t>
      </w:r>
      <w:r>
        <w:noBreakHyphen/>
        <w:t>43</w:t>
      </w:r>
      <w:r>
        <w:noBreakHyphen/>
        <w:t>220(d) undergoes a transfer constituting an assessable transfer of interest, the owner or the owner</w:t>
      </w:r>
      <w:r w:rsidRPr="0095565A">
        <w:t>’</w:t>
      </w:r>
      <w:r>
        <w:t>s closing agent shall give written notice to the transferee and the transferee</w:t>
      </w:r>
      <w:r w:rsidRPr="0095565A">
        <w:t>’</w:t>
      </w:r>
      <w:r w:rsidRPr="00FA378C">
        <w:t>s</w:t>
      </w:r>
      <w:r>
        <w:t xml:space="preserve"> closing agent, if any, on or before the date of closing substantially as follows:</w:t>
      </w:r>
    </w:p>
    <w:p w:rsidR="0095565A" w:rsidRDefault="0095565A" w:rsidP="00955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65A" w:rsidRDefault="0095565A" w:rsidP="00955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5565A">
        <w:t>‘</w:t>
      </w:r>
      <w:r>
        <w:t>Notice to Transferee</w:t>
      </w:r>
    </w:p>
    <w:p w:rsidR="0095565A" w:rsidRDefault="0095565A" w:rsidP="00955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5565A" w:rsidRDefault="0095565A" w:rsidP="00955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real property you are acquiring is currently classified as agricultural use property and property taxes due and payable on the property for this property tax year will reflect the benefit of that classification.  If the transferor has changed the property from agricultural use before the closing date, or if you, after the closing date, change the use or if the property in your hands is otherwise not eligible for the agricultural use classification, a rollback tax may be imposed for the next property tax year.  This rollback tax is in addition to regular property tax due on the property.</w:t>
      </w:r>
      <w:r w:rsidRPr="0095565A">
        <w:t>’</w:t>
      </w:r>
    </w:p>
    <w:p w:rsidR="0095565A" w:rsidRDefault="0095565A" w:rsidP="00955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Failure to provide the notice required pursuant to subsection (A) of this section gives rise to a course of action by the transferee against the transferor but does not constitute any impediment to the validity of the transfer.”</w:t>
      </w:r>
    </w:p>
    <w:p w:rsidR="0095565A" w:rsidRDefault="0095565A" w:rsidP="00955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5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first applies for transfers occurring on and after the first day of the sixth month beginning after the month in which the act takes effect.</w:t>
      </w:r>
    </w:p>
    <w:p w:rsidR="00792AD0" w:rsidRDefault="009556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2AD0" w:rsidRDefault="00792AD0" w:rsidP="00B5549E">
      <w:pPr>
        <w:suppressAutoHyphens/>
      </w:pPr>
    </w:p>
    <w:sectPr w:rsidR="00792AD0" w:rsidSect="00B5549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D8C" w:rsidRDefault="00991D8C" w:rsidP="009F0C77">
      <w:r>
        <w:separator/>
      </w:r>
    </w:p>
  </w:endnote>
  <w:endnote w:type="continuationSeparator" w:id="0">
    <w:p w:rsidR="00991D8C" w:rsidRDefault="00991D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FB7DB8-86A4-45AC-BF0D-CC2DD0E57F06}"/>
    <w:embedBold r:id="rId2" w:fontKey="{067E65CC-63DF-41F3-BDA5-553B8B59B517}"/>
  </w:font>
  <w:font w:name="Calibri">
    <w:panose1 w:val="020F0502020204030204"/>
    <w:charset w:val="00"/>
    <w:family w:val="swiss"/>
    <w:pitch w:val="variable"/>
    <w:sig w:usb0="E10002FF" w:usb1="4000ACFF" w:usb2="00000009" w:usb3="00000000" w:csb0="0000019F" w:csb1="00000000"/>
    <w:embedRegular r:id="rId3" w:fontKey="{E03A9DCE-6D6E-4FD4-A052-886F9BD5D124}"/>
  </w:font>
  <w:font w:name="Tahoma">
    <w:panose1 w:val="020B0604030504040204"/>
    <w:charset w:val="00"/>
    <w:family w:val="swiss"/>
    <w:pitch w:val="variable"/>
    <w:sig w:usb0="21002A87" w:usb1="80000000" w:usb2="00000008" w:usb3="00000000" w:csb0="000101FF" w:csb1="00000000"/>
    <w:embedRegular r:id="rId4" w:fontKey="{C27D02CD-BFCE-4444-9B39-6C294E781728}"/>
  </w:font>
  <w:font w:name="Cambria">
    <w:panose1 w:val="02040503050406030204"/>
    <w:charset w:val="00"/>
    <w:family w:val="roman"/>
    <w:pitch w:val="variable"/>
    <w:sig w:usb0="E00002FF" w:usb1="400004FF" w:usb2="00000000" w:usb3="00000000" w:csb0="0000019F" w:csb1="00000000"/>
    <w:embedRegular r:id="rId5" w:fontKey="{B0CAFE30-78F8-4659-84FB-25CF7ED00F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49E" w:rsidRPr="00792AD0" w:rsidRDefault="00B5549E" w:rsidP="00792AD0">
    <w:pPr>
      <w:pStyle w:val="Footer"/>
      <w:tabs>
        <w:tab w:val="clear" w:pos="4680"/>
        <w:tab w:val="clear" w:pos="9360"/>
        <w:tab w:val="center" w:pos="2995"/>
      </w:tabs>
      <w:spacing w:before="120"/>
    </w:pPr>
    <w:r>
      <w:t>[3089]</w:t>
    </w:r>
    <w:r>
      <w:tab/>
    </w:r>
    <w:r w:rsidR="00FA0B1C">
      <w:fldChar w:fldCharType="begin"/>
    </w:r>
    <w:r w:rsidR="00FA0B1C">
      <w:instrText xml:space="preserve"> PAGE  \* MERGEFORMAT </w:instrText>
    </w:r>
    <w:r w:rsidR="00FA0B1C">
      <w:fldChar w:fldCharType="separate"/>
    </w:r>
    <w:r w:rsidR="00FA0B1C">
      <w:rPr>
        <w:noProof/>
      </w:rPr>
      <w:t>1</w:t>
    </w:r>
    <w:r w:rsidR="00FA0B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D8C" w:rsidRDefault="00991D8C" w:rsidP="009F0C77">
      <w:r>
        <w:separator/>
      </w:r>
    </w:p>
  </w:footnote>
  <w:footnote w:type="continuationSeparator" w:id="0">
    <w:p w:rsidR="00991D8C" w:rsidRDefault="00991D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52HTC11"/>
    <w:docVar w:name="CoverBillType" w:val="b"/>
    <w:docVar w:name="docpath" w:val="L:\Council\bills\BBM\9852HTC11.DOCX"/>
    <w:docVar w:name="dvBillNumber" w:val="3089"/>
    <w:docVar w:name="dvBillNumberPrefix" w:val="H. "/>
    <w:docVar w:name="dvOriginalBody" w:val="House"/>
    <w:docVar w:name="dvSteno" w:val="BBM"/>
    <w:docVar w:name="NameofBody" w:val="h"/>
    <w:docVar w:name="vgroup2" w:val="Council"/>
  </w:docVars>
  <w:rsids>
    <w:rsidRoot w:val="00930C97"/>
    <w:rsid w:val="00011869"/>
    <w:rsid w:val="000E1785"/>
    <w:rsid w:val="000F40FA"/>
    <w:rsid w:val="000F4128"/>
    <w:rsid w:val="0010776B"/>
    <w:rsid w:val="00133E66"/>
    <w:rsid w:val="001435A3"/>
    <w:rsid w:val="0016008C"/>
    <w:rsid w:val="001D08F2"/>
    <w:rsid w:val="001D51DD"/>
    <w:rsid w:val="001D525B"/>
    <w:rsid w:val="001D7F4F"/>
    <w:rsid w:val="002321B6"/>
    <w:rsid w:val="00250967"/>
    <w:rsid w:val="002543C8"/>
    <w:rsid w:val="002645D4"/>
    <w:rsid w:val="00284AAE"/>
    <w:rsid w:val="002D7F21"/>
    <w:rsid w:val="002E5912"/>
    <w:rsid w:val="00325348"/>
    <w:rsid w:val="0032732C"/>
    <w:rsid w:val="00336AD0"/>
    <w:rsid w:val="0037079A"/>
    <w:rsid w:val="00382841"/>
    <w:rsid w:val="003D01E8"/>
    <w:rsid w:val="003E17EA"/>
    <w:rsid w:val="003E5288"/>
    <w:rsid w:val="003F6D79"/>
    <w:rsid w:val="0041760A"/>
    <w:rsid w:val="00417C01"/>
    <w:rsid w:val="0042041E"/>
    <w:rsid w:val="00457ED1"/>
    <w:rsid w:val="004809EE"/>
    <w:rsid w:val="00491EE5"/>
    <w:rsid w:val="0049425E"/>
    <w:rsid w:val="004D7C4A"/>
    <w:rsid w:val="004E7D54"/>
    <w:rsid w:val="005052AA"/>
    <w:rsid w:val="005273C6"/>
    <w:rsid w:val="00530A69"/>
    <w:rsid w:val="00545593"/>
    <w:rsid w:val="005624F8"/>
    <w:rsid w:val="00577C6C"/>
    <w:rsid w:val="005C2FE2"/>
    <w:rsid w:val="005D7036"/>
    <w:rsid w:val="005E2BC9"/>
    <w:rsid w:val="00605102"/>
    <w:rsid w:val="006215AA"/>
    <w:rsid w:val="006724CA"/>
    <w:rsid w:val="006913C9"/>
    <w:rsid w:val="0069470D"/>
    <w:rsid w:val="006F5FB0"/>
    <w:rsid w:val="00734F00"/>
    <w:rsid w:val="00792AD0"/>
    <w:rsid w:val="007A2C87"/>
    <w:rsid w:val="007A70AE"/>
    <w:rsid w:val="008362E8"/>
    <w:rsid w:val="0089306C"/>
    <w:rsid w:val="008A1768"/>
    <w:rsid w:val="008F4429"/>
    <w:rsid w:val="00915713"/>
    <w:rsid w:val="00930C97"/>
    <w:rsid w:val="0094021A"/>
    <w:rsid w:val="0095565A"/>
    <w:rsid w:val="00991D8C"/>
    <w:rsid w:val="009C6A0B"/>
    <w:rsid w:val="009D19AD"/>
    <w:rsid w:val="009F0C77"/>
    <w:rsid w:val="009F4DD1"/>
    <w:rsid w:val="00A41684"/>
    <w:rsid w:val="00A64E80"/>
    <w:rsid w:val="00A72BCD"/>
    <w:rsid w:val="00A741D9"/>
    <w:rsid w:val="00A833AB"/>
    <w:rsid w:val="00A9741D"/>
    <w:rsid w:val="00AD4B17"/>
    <w:rsid w:val="00B412D4"/>
    <w:rsid w:val="00B5549E"/>
    <w:rsid w:val="00BA4339"/>
    <w:rsid w:val="00BE3C22"/>
    <w:rsid w:val="00C0345E"/>
    <w:rsid w:val="00C3483A"/>
    <w:rsid w:val="00C3763D"/>
    <w:rsid w:val="00C4077E"/>
    <w:rsid w:val="00C74E9D"/>
    <w:rsid w:val="00C82FD3"/>
    <w:rsid w:val="00C92819"/>
    <w:rsid w:val="00CC6B7B"/>
    <w:rsid w:val="00CD2089"/>
    <w:rsid w:val="00D73A67"/>
    <w:rsid w:val="00D970A9"/>
    <w:rsid w:val="00DA5510"/>
    <w:rsid w:val="00DF3845"/>
    <w:rsid w:val="00E24D11"/>
    <w:rsid w:val="00E27407"/>
    <w:rsid w:val="00E41911"/>
    <w:rsid w:val="00E775C9"/>
    <w:rsid w:val="00E92EEF"/>
    <w:rsid w:val="00F24442"/>
    <w:rsid w:val="00F50AE3"/>
    <w:rsid w:val="00F67BB6"/>
    <w:rsid w:val="00F67CF1"/>
    <w:rsid w:val="00F840F0"/>
    <w:rsid w:val="00FA0B1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E51A5E8-E0AA-4720-BC55-ABF7B2B24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306C"/>
    <w:rPr>
      <w:rFonts w:ascii="Tahoma" w:hAnsi="Tahoma" w:cs="Tahoma"/>
      <w:sz w:val="16"/>
      <w:szCs w:val="16"/>
    </w:rPr>
  </w:style>
  <w:style w:type="character" w:customStyle="1" w:styleId="BalloonTextChar">
    <w:name w:val="Balloon Text Char"/>
    <w:basedOn w:val="DefaultParagraphFont"/>
    <w:link w:val="BalloonText"/>
    <w:uiPriority w:val="99"/>
    <w:semiHidden/>
    <w:rsid w:val="0089306C"/>
    <w:rPr>
      <w:rFonts w:ascii="Tahoma" w:eastAsia="Times New Roman" w:hAnsi="Tahoma" w:cs="Tahoma"/>
      <w:sz w:val="16"/>
      <w:szCs w:val="16"/>
    </w:rPr>
  </w:style>
  <w:style w:type="character" w:styleId="Hyperlink">
    <w:name w:val="Hyperlink"/>
    <w:basedOn w:val="DefaultParagraphFont"/>
    <w:uiPriority w:val="99"/>
    <w:unhideWhenUsed/>
    <w:rsid w:val="00B554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89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5C856-029C-417D-9EB6-ACABF8282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446</Words>
  <Characters>2358</Characters>
  <Application>Microsoft Office Word</Application>
  <DocSecurity>4</DocSecurity>
  <Lines>89</Lines>
  <Paragraphs>29</Paragraphs>
  <ScaleCrop>false</ScaleCrop>
  <Company> </Company>
  <LinksUpToDate>false</LinksUpToDate>
  <CharactersWithSpaces>2785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3089: Real property - South Carolina Legislature Online</dc:title>
  <dc:subject/>
  <dc:creator>BrendaMelton</dc:creator>
  <cp:keywords/>
  <dc:description/>
  <cp:lastModifiedBy>N Cumfer</cp:lastModifiedBy>
  <cp:revision>2</cp:revision>
  <cp:lastPrinted>2010-10-25T20:37:00Z</cp:lastPrinted>
  <dcterms:created xsi:type="dcterms:W3CDTF">2014-11-21T21:27:00Z</dcterms:created>
  <dcterms:modified xsi:type="dcterms:W3CDTF">2014-11-21T21:27:00Z</dcterms:modified>
</cp:coreProperties>
</file>