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256" w:rsidRPr="00D66256" w:rsidRDefault="00D66256" w:rsidP="00D662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D66256">
        <w:rPr>
          <w:rFonts w:eastAsia="Times New Roman" w:cs="Times New Roman"/>
          <w:b/>
          <w:szCs w:val="20"/>
        </w:rPr>
        <w:t>South Carolina General Assembly</w:t>
      </w:r>
    </w:p>
    <w:p w:rsidR="00D66256" w:rsidRPr="00D66256" w:rsidRDefault="00D66256" w:rsidP="00D662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66256">
        <w:rPr>
          <w:rFonts w:eastAsia="Times New Roman" w:cs="Times New Roman"/>
          <w:szCs w:val="20"/>
        </w:rPr>
        <w:t>119th Session, 2011-2012</w:t>
      </w:r>
    </w:p>
    <w:p w:rsidR="00D66256" w:rsidRPr="00D66256" w:rsidRDefault="00D66256" w:rsidP="00D662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66256" w:rsidRPr="00D66256" w:rsidRDefault="00B62B6F" w:rsidP="00D662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A107, R114, H3122</w:t>
      </w:r>
    </w:p>
    <w:p w:rsidR="00D66256" w:rsidRPr="00D66256" w:rsidRDefault="00D66256" w:rsidP="00D662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66256" w:rsidRPr="00D66256" w:rsidRDefault="00D66256" w:rsidP="00D662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66256">
        <w:rPr>
          <w:rFonts w:eastAsia="Times New Roman" w:cs="Times New Roman"/>
          <w:b/>
          <w:szCs w:val="20"/>
        </w:rPr>
        <w:t>STATUS INFORMATION</w:t>
      </w:r>
    </w:p>
    <w:p w:rsidR="00D66256" w:rsidRPr="00D66256" w:rsidRDefault="00D66256" w:rsidP="00D662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66256" w:rsidRPr="00D66256" w:rsidRDefault="00D66256" w:rsidP="00D662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66256">
        <w:rPr>
          <w:rFonts w:eastAsia="Times New Roman" w:cs="Times New Roman"/>
          <w:szCs w:val="20"/>
        </w:rPr>
        <w:t>General Bill</w:t>
      </w:r>
    </w:p>
    <w:p w:rsidR="00D66256" w:rsidRPr="00D66256" w:rsidRDefault="00D66256" w:rsidP="00D662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66256">
        <w:rPr>
          <w:rFonts w:eastAsia="Times New Roman" w:cs="Times New Roman"/>
          <w:szCs w:val="20"/>
        </w:rPr>
        <w:t>Sponsors: Rep. J.M. Neal</w:t>
      </w:r>
    </w:p>
    <w:p w:rsidR="00D66256" w:rsidRPr="00D66256" w:rsidRDefault="00D66256" w:rsidP="00D662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66256">
        <w:rPr>
          <w:rFonts w:eastAsia="Times New Roman" w:cs="Times New Roman"/>
          <w:szCs w:val="20"/>
        </w:rPr>
        <w:t>Document Path: l:\council\bills\swb\5039cm11.docx</w:t>
      </w:r>
    </w:p>
    <w:p w:rsidR="00D66256" w:rsidRPr="00D66256" w:rsidRDefault="00D66256" w:rsidP="00D662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F666D" w:rsidRDefault="00EF666D" w:rsidP="00D662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11, 2011</w:t>
      </w:r>
    </w:p>
    <w:p w:rsidR="00EF666D" w:rsidRDefault="00EF666D" w:rsidP="00D662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 2011</w:t>
      </w:r>
    </w:p>
    <w:p w:rsidR="00EF666D" w:rsidRDefault="00EF666D" w:rsidP="00D662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January 10, 2012</w:t>
      </w:r>
    </w:p>
    <w:p w:rsidR="00EF666D" w:rsidRDefault="00EF666D" w:rsidP="00D662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February 1, 2012, Signed</w:t>
      </w:r>
    </w:p>
    <w:p w:rsidR="00EF666D" w:rsidRDefault="00EF666D" w:rsidP="00D662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66256" w:rsidRPr="00D66256" w:rsidRDefault="00D66256" w:rsidP="00D662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66256">
        <w:rPr>
          <w:rFonts w:eastAsia="Times New Roman" w:cs="Times New Roman"/>
          <w:szCs w:val="20"/>
        </w:rPr>
        <w:t>Summary: Department of Motor Vehicles</w:t>
      </w:r>
    </w:p>
    <w:p w:rsidR="00D66256" w:rsidRPr="00D66256" w:rsidRDefault="00D66256" w:rsidP="00D662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66256" w:rsidRPr="00D66256" w:rsidRDefault="00D66256" w:rsidP="00D662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66256" w:rsidRPr="00D66256" w:rsidRDefault="00D66256" w:rsidP="00D66256">
      <w:pPr>
        <w:widowControl w:val="0"/>
        <w:tabs>
          <w:tab w:val="center" w:pos="590"/>
          <w:tab w:val="center" w:pos="1440"/>
          <w:tab w:val="left" w:pos="1872"/>
          <w:tab w:val="left" w:pos="9187"/>
        </w:tabs>
        <w:rPr>
          <w:rFonts w:eastAsia="Times New Roman" w:cs="Times New Roman"/>
          <w:szCs w:val="20"/>
        </w:rPr>
      </w:pPr>
      <w:r w:rsidRPr="00D66256">
        <w:rPr>
          <w:rFonts w:eastAsia="Times New Roman" w:cs="Times New Roman"/>
          <w:b/>
          <w:szCs w:val="20"/>
        </w:rPr>
        <w:t>HISTORY OF LEGISLATIVE ACTIONS</w:t>
      </w:r>
    </w:p>
    <w:p w:rsidR="00D66256" w:rsidRPr="00D66256" w:rsidRDefault="00D66256" w:rsidP="00D66256">
      <w:pPr>
        <w:widowControl w:val="0"/>
        <w:tabs>
          <w:tab w:val="center" w:pos="590"/>
          <w:tab w:val="center" w:pos="1440"/>
          <w:tab w:val="left" w:pos="1872"/>
          <w:tab w:val="left" w:pos="9187"/>
        </w:tabs>
        <w:rPr>
          <w:rFonts w:eastAsia="Times New Roman" w:cs="Times New Roman"/>
          <w:szCs w:val="20"/>
        </w:rPr>
      </w:pPr>
    </w:p>
    <w:p w:rsidR="00D66256" w:rsidRPr="00D66256" w:rsidRDefault="00D66256" w:rsidP="00D66256">
      <w:pPr>
        <w:widowControl w:val="0"/>
        <w:tabs>
          <w:tab w:val="center" w:pos="590"/>
          <w:tab w:val="center" w:pos="1440"/>
          <w:tab w:val="left" w:pos="1872"/>
          <w:tab w:val="left" w:pos="9187"/>
        </w:tabs>
        <w:rPr>
          <w:rFonts w:eastAsia="Times New Roman" w:cs="Times New Roman"/>
          <w:szCs w:val="20"/>
        </w:rPr>
      </w:pPr>
      <w:r w:rsidRPr="00D66256">
        <w:rPr>
          <w:rFonts w:eastAsia="Times New Roman" w:cs="Times New Roman"/>
          <w:szCs w:val="20"/>
          <w:u w:val="single"/>
        </w:rPr>
        <w:tab/>
        <w:t>Date</w:t>
      </w:r>
      <w:r w:rsidRPr="00D66256">
        <w:rPr>
          <w:rFonts w:eastAsia="Times New Roman" w:cs="Times New Roman"/>
          <w:szCs w:val="20"/>
          <w:u w:val="single"/>
        </w:rPr>
        <w:tab/>
        <w:t>Body</w:t>
      </w:r>
      <w:r w:rsidRPr="00D66256">
        <w:rPr>
          <w:rFonts w:eastAsia="Times New Roman" w:cs="Times New Roman"/>
          <w:szCs w:val="20"/>
          <w:u w:val="single"/>
        </w:rPr>
        <w:tab/>
        <w:t>Action Description with journal page number</w:t>
      </w:r>
      <w:r w:rsidRPr="00D66256">
        <w:rPr>
          <w:rFonts w:eastAsia="Times New Roman" w:cs="Times New Roman"/>
          <w:szCs w:val="20"/>
          <w:u w:val="single"/>
        </w:rPr>
        <w:tab/>
      </w:r>
    </w:p>
    <w:p w:rsidR="00B62B6F" w:rsidRDefault="00B62B6F" w:rsidP="00B62B6F">
      <w:pPr>
        <w:widowControl w:val="0"/>
        <w:tabs>
          <w:tab w:val="right" w:pos="1008"/>
          <w:tab w:val="left" w:pos="1152"/>
          <w:tab w:val="left" w:pos="1872"/>
          <w:tab w:val="left" w:pos="9187"/>
        </w:tabs>
        <w:ind w:left="2088" w:hanging="2088"/>
        <w:rPr>
          <w:rFonts w:cs="Times New Roman"/>
        </w:rPr>
      </w:pPr>
      <w:r>
        <w:rPr>
          <w:rFonts w:cs="Times New Roman"/>
        </w:rPr>
        <w:tab/>
        <w:t>12/7/2010</w:t>
      </w:r>
      <w:r>
        <w:rPr>
          <w:rFonts w:cs="Times New Roman"/>
        </w:rPr>
        <w:tab/>
        <w:t>House</w:t>
      </w:r>
      <w:r>
        <w:rPr>
          <w:rFonts w:cs="Times New Roman"/>
        </w:rPr>
        <w:tab/>
      </w:r>
      <w:r w:rsidRPr="005B7D55">
        <w:rPr>
          <w:rFonts w:cs="Times New Roman"/>
        </w:rPr>
        <w:t>Prefiled</w:t>
      </w:r>
    </w:p>
    <w:p w:rsidR="00B62B6F" w:rsidRDefault="00B62B6F" w:rsidP="00B62B6F">
      <w:pPr>
        <w:widowControl w:val="0"/>
        <w:tabs>
          <w:tab w:val="right" w:pos="1008"/>
          <w:tab w:val="left" w:pos="1152"/>
          <w:tab w:val="left" w:pos="1872"/>
          <w:tab w:val="left" w:pos="9187"/>
        </w:tabs>
        <w:ind w:left="2088" w:hanging="2088"/>
        <w:rPr>
          <w:rFonts w:cs="Times New Roman"/>
        </w:rPr>
      </w:pPr>
      <w:r>
        <w:rPr>
          <w:rFonts w:cs="Times New Roman"/>
        </w:rPr>
        <w:tab/>
        <w:t>12/7/2010</w:t>
      </w:r>
      <w:r>
        <w:rPr>
          <w:rFonts w:cs="Times New Roman"/>
        </w:rPr>
        <w:tab/>
        <w:t>House</w:t>
      </w:r>
      <w:r>
        <w:rPr>
          <w:rFonts w:cs="Times New Roman"/>
        </w:rPr>
        <w:tab/>
      </w:r>
      <w:r w:rsidRPr="005B7D55">
        <w:rPr>
          <w:rFonts w:cs="Times New Roman"/>
        </w:rPr>
        <w:t xml:space="preserve">Referred to Committee on </w:t>
      </w:r>
      <w:r w:rsidRPr="005B7D55">
        <w:rPr>
          <w:rFonts w:cs="Times New Roman"/>
          <w:b/>
        </w:rPr>
        <w:t>Education and Public Works</w:t>
      </w:r>
    </w:p>
    <w:p w:rsidR="00B62B6F" w:rsidRDefault="00B62B6F" w:rsidP="00B62B6F">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House</w:t>
      </w:r>
      <w:r>
        <w:rPr>
          <w:rFonts w:cs="Times New Roman"/>
        </w:rPr>
        <w:tab/>
      </w:r>
      <w:r w:rsidRPr="005B7D55">
        <w:rPr>
          <w:rFonts w:cs="Times New Roman"/>
        </w:rPr>
        <w:t>Introduced and read first time (</w:t>
      </w:r>
      <w:hyperlink r:id="rId7" w:history="1">
        <w:r w:rsidRPr="005B7D55">
          <w:rPr>
            <w:rStyle w:val="Hyperlink"/>
            <w:rFonts w:cs="Times New Roman"/>
          </w:rPr>
          <w:t>House Journal</w:t>
        </w:r>
        <w:r w:rsidRPr="005B7D55">
          <w:rPr>
            <w:rStyle w:val="Hyperlink"/>
            <w:rFonts w:cs="Times New Roman"/>
          </w:rPr>
          <w:noBreakHyphen/>
          <w:t>page 52</w:t>
        </w:r>
      </w:hyperlink>
      <w:r w:rsidRPr="005B7D55">
        <w:rPr>
          <w:rFonts w:cs="Times New Roman"/>
        </w:rPr>
        <w:t>)</w:t>
      </w:r>
    </w:p>
    <w:p w:rsidR="00B62B6F" w:rsidRDefault="00B62B6F" w:rsidP="00B62B6F">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House</w:t>
      </w:r>
      <w:r>
        <w:rPr>
          <w:rFonts w:cs="Times New Roman"/>
        </w:rPr>
        <w:tab/>
      </w:r>
      <w:r w:rsidRPr="005B7D55">
        <w:rPr>
          <w:rFonts w:cs="Times New Roman"/>
        </w:rPr>
        <w:t xml:space="preserve">Referred to Committee on </w:t>
      </w:r>
      <w:r w:rsidRPr="005B7D55">
        <w:rPr>
          <w:rFonts w:cs="Times New Roman"/>
          <w:b/>
        </w:rPr>
        <w:t>Education and Public Works</w:t>
      </w:r>
      <w:r w:rsidRPr="005B7D55">
        <w:rPr>
          <w:rFonts w:cs="Times New Roman"/>
        </w:rPr>
        <w:t xml:space="preserve"> (</w:t>
      </w:r>
      <w:hyperlink r:id="rId8" w:history="1">
        <w:r w:rsidRPr="005B7D55">
          <w:rPr>
            <w:rStyle w:val="Hyperlink"/>
            <w:rFonts w:cs="Times New Roman"/>
          </w:rPr>
          <w:t>House Journal</w:t>
        </w:r>
        <w:r w:rsidRPr="005B7D55">
          <w:rPr>
            <w:rStyle w:val="Hyperlink"/>
            <w:rFonts w:cs="Times New Roman"/>
          </w:rPr>
          <w:noBreakHyphen/>
          <w:t>page 52</w:t>
        </w:r>
      </w:hyperlink>
      <w:r w:rsidRPr="005B7D55">
        <w:rPr>
          <w:rFonts w:cs="Times New Roman"/>
        </w:rPr>
        <w:t>)</w:t>
      </w:r>
    </w:p>
    <w:p w:rsidR="00B62B6F" w:rsidRDefault="00B62B6F" w:rsidP="00B62B6F">
      <w:pPr>
        <w:widowControl w:val="0"/>
        <w:tabs>
          <w:tab w:val="right" w:pos="1008"/>
          <w:tab w:val="left" w:pos="1152"/>
          <w:tab w:val="left" w:pos="1872"/>
          <w:tab w:val="left" w:pos="9187"/>
        </w:tabs>
        <w:ind w:left="2088" w:hanging="2088"/>
        <w:rPr>
          <w:rFonts w:cs="Times New Roman"/>
        </w:rPr>
      </w:pPr>
      <w:r>
        <w:rPr>
          <w:rFonts w:cs="Times New Roman"/>
        </w:rPr>
        <w:tab/>
        <w:t>1/26/2011</w:t>
      </w:r>
      <w:r>
        <w:rPr>
          <w:rFonts w:cs="Times New Roman"/>
        </w:rPr>
        <w:tab/>
        <w:t>House</w:t>
      </w:r>
      <w:r>
        <w:rPr>
          <w:rFonts w:cs="Times New Roman"/>
        </w:rPr>
        <w:tab/>
      </w:r>
      <w:r w:rsidRPr="005B7D55">
        <w:rPr>
          <w:rFonts w:cs="Times New Roman"/>
        </w:rPr>
        <w:t xml:space="preserve">Committee report: Favorable </w:t>
      </w:r>
      <w:r w:rsidRPr="005B7D55">
        <w:rPr>
          <w:rFonts w:cs="Times New Roman"/>
          <w:b/>
        </w:rPr>
        <w:t>Education and Public Works</w:t>
      </w:r>
      <w:r w:rsidRPr="005B7D55">
        <w:rPr>
          <w:rFonts w:cs="Times New Roman"/>
        </w:rPr>
        <w:t xml:space="preserve"> (</w:t>
      </w:r>
      <w:hyperlink r:id="rId9" w:history="1">
        <w:r w:rsidRPr="005B7D55">
          <w:rPr>
            <w:rStyle w:val="Hyperlink"/>
            <w:rFonts w:cs="Times New Roman"/>
          </w:rPr>
          <w:t>House Journal</w:t>
        </w:r>
        <w:r w:rsidRPr="005B7D55">
          <w:rPr>
            <w:rStyle w:val="Hyperlink"/>
            <w:rFonts w:cs="Times New Roman"/>
          </w:rPr>
          <w:noBreakHyphen/>
          <w:t>page 6</w:t>
        </w:r>
      </w:hyperlink>
      <w:r w:rsidRPr="005B7D55">
        <w:rPr>
          <w:rFonts w:cs="Times New Roman"/>
        </w:rPr>
        <w:t>)</w:t>
      </w:r>
    </w:p>
    <w:p w:rsidR="00B62B6F" w:rsidRDefault="00B62B6F" w:rsidP="00B62B6F">
      <w:pPr>
        <w:widowControl w:val="0"/>
        <w:tabs>
          <w:tab w:val="right" w:pos="1008"/>
          <w:tab w:val="left" w:pos="1152"/>
          <w:tab w:val="left" w:pos="1872"/>
          <w:tab w:val="left" w:pos="9187"/>
        </w:tabs>
        <w:ind w:left="2088" w:hanging="2088"/>
        <w:rPr>
          <w:rFonts w:cs="Times New Roman"/>
        </w:rPr>
      </w:pPr>
      <w:r>
        <w:rPr>
          <w:rFonts w:cs="Times New Roman"/>
        </w:rPr>
        <w:tab/>
        <w:t>2/1/2011</w:t>
      </w:r>
      <w:r>
        <w:rPr>
          <w:rFonts w:cs="Times New Roman"/>
        </w:rPr>
        <w:tab/>
        <w:t>House</w:t>
      </w:r>
      <w:r>
        <w:rPr>
          <w:rFonts w:cs="Times New Roman"/>
        </w:rPr>
        <w:tab/>
      </w:r>
      <w:r w:rsidRPr="005B7D55">
        <w:rPr>
          <w:rFonts w:cs="Times New Roman"/>
        </w:rPr>
        <w:t>Read second time (</w:t>
      </w:r>
      <w:hyperlink r:id="rId10" w:history="1">
        <w:r w:rsidRPr="005B7D55">
          <w:rPr>
            <w:rStyle w:val="Hyperlink"/>
            <w:rFonts w:cs="Times New Roman"/>
          </w:rPr>
          <w:t>House Journal</w:t>
        </w:r>
        <w:r w:rsidRPr="005B7D55">
          <w:rPr>
            <w:rStyle w:val="Hyperlink"/>
            <w:rFonts w:cs="Times New Roman"/>
          </w:rPr>
          <w:noBreakHyphen/>
          <w:t>page 12</w:t>
        </w:r>
      </w:hyperlink>
      <w:r w:rsidRPr="005B7D55">
        <w:rPr>
          <w:rFonts w:cs="Times New Roman"/>
        </w:rPr>
        <w:t>)</w:t>
      </w:r>
    </w:p>
    <w:p w:rsidR="00B62B6F" w:rsidRDefault="00B62B6F" w:rsidP="00B62B6F">
      <w:pPr>
        <w:widowControl w:val="0"/>
        <w:tabs>
          <w:tab w:val="right" w:pos="1008"/>
          <w:tab w:val="left" w:pos="1152"/>
          <w:tab w:val="left" w:pos="1872"/>
          <w:tab w:val="left" w:pos="9187"/>
        </w:tabs>
        <w:ind w:left="2088" w:hanging="2088"/>
        <w:rPr>
          <w:rFonts w:cs="Times New Roman"/>
        </w:rPr>
      </w:pPr>
      <w:r>
        <w:rPr>
          <w:rFonts w:cs="Times New Roman"/>
        </w:rPr>
        <w:tab/>
        <w:t>2/2/2011</w:t>
      </w:r>
      <w:r>
        <w:rPr>
          <w:rFonts w:cs="Times New Roman"/>
        </w:rPr>
        <w:tab/>
        <w:t>House</w:t>
      </w:r>
      <w:r>
        <w:rPr>
          <w:rFonts w:cs="Times New Roman"/>
        </w:rPr>
        <w:tab/>
      </w:r>
      <w:r w:rsidRPr="005B7D55">
        <w:rPr>
          <w:rFonts w:cs="Times New Roman"/>
        </w:rPr>
        <w:t>Read third time and sent to Senate (</w:t>
      </w:r>
      <w:hyperlink r:id="rId11" w:history="1">
        <w:r w:rsidRPr="005B7D55">
          <w:rPr>
            <w:rStyle w:val="Hyperlink"/>
            <w:rFonts w:cs="Times New Roman"/>
          </w:rPr>
          <w:t>House Journal</w:t>
        </w:r>
        <w:r w:rsidRPr="005B7D55">
          <w:rPr>
            <w:rStyle w:val="Hyperlink"/>
            <w:rFonts w:cs="Times New Roman"/>
          </w:rPr>
          <w:noBreakHyphen/>
          <w:t>page 29</w:t>
        </w:r>
      </w:hyperlink>
      <w:r w:rsidRPr="005B7D55">
        <w:rPr>
          <w:rFonts w:cs="Times New Roman"/>
        </w:rPr>
        <w:t>)</w:t>
      </w:r>
    </w:p>
    <w:p w:rsidR="00B62B6F" w:rsidRDefault="00B62B6F" w:rsidP="00B62B6F">
      <w:pPr>
        <w:widowControl w:val="0"/>
        <w:tabs>
          <w:tab w:val="right" w:pos="1008"/>
          <w:tab w:val="left" w:pos="1152"/>
          <w:tab w:val="left" w:pos="1872"/>
          <w:tab w:val="left" w:pos="9187"/>
        </w:tabs>
        <w:ind w:left="2088" w:hanging="2088"/>
        <w:rPr>
          <w:rFonts w:cs="Times New Roman"/>
        </w:rPr>
      </w:pPr>
      <w:r>
        <w:rPr>
          <w:rFonts w:cs="Times New Roman"/>
        </w:rPr>
        <w:tab/>
        <w:t>2/2/2011</w:t>
      </w:r>
      <w:r>
        <w:rPr>
          <w:rFonts w:cs="Times New Roman"/>
        </w:rPr>
        <w:tab/>
        <w:t>Senate</w:t>
      </w:r>
      <w:r>
        <w:rPr>
          <w:rFonts w:cs="Times New Roman"/>
        </w:rPr>
        <w:tab/>
      </w:r>
      <w:r w:rsidRPr="005B7D55">
        <w:rPr>
          <w:rFonts w:cs="Times New Roman"/>
        </w:rPr>
        <w:t>Introduced and read first time (</w:t>
      </w:r>
      <w:hyperlink r:id="rId12" w:history="1">
        <w:r w:rsidRPr="005B7D55">
          <w:rPr>
            <w:rStyle w:val="Hyperlink"/>
            <w:rFonts w:cs="Times New Roman"/>
          </w:rPr>
          <w:t>Senate Journal</w:t>
        </w:r>
        <w:r w:rsidRPr="005B7D55">
          <w:rPr>
            <w:rStyle w:val="Hyperlink"/>
            <w:rFonts w:cs="Times New Roman"/>
          </w:rPr>
          <w:noBreakHyphen/>
          <w:t>page 11</w:t>
        </w:r>
      </w:hyperlink>
      <w:r w:rsidRPr="005B7D55">
        <w:rPr>
          <w:rFonts w:cs="Times New Roman"/>
        </w:rPr>
        <w:t>)</w:t>
      </w:r>
    </w:p>
    <w:p w:rsidR="00B62B6F" w:rsidRDefault="00B62B6F" w:rsidP="00B62B6F">
      <w:pPr>
        <w:widowControl w:val="0"/>
        <w:tabs>
          <w:tab w:val="right" w:pos="1008"/>
          <w:tab w:val="left" w:pos="1152"/>
          <w:tab w:val="left" w:pos="1872"/>
          <w:tab w:val="left" w:pos="9187"/>
        </w:tabs>
        <w:ind w:left="2088" w:hanging="2088"/>
        <w:rPr>
          <w:rFonts w:cs="Times New Roman"/>
        </w:rPr>
      </w:pPr>
      <w:r>
        <w:rPr>
          <w:rFonts w:cs="Times New Roman"/>
        </w:rPr>
        <w:tab/>
        <w:t>2/2/2011</w:t>
      </w:r>
      <w:r>
        <w:rPr>
          <w:rFonts w:cs="Times New Roman"/>
        </w:rPr>
        <w:tab/>
        <w:t>Senate</w:t>
      </w:r>
      <w:r>
        <w:rPr>
          <w:rFonts w:cs="Times New Roman"/>
        </w:rPr>
        <w:tab/>
      </w:r>
      <w:r w:rsidRPr="005B7D55">
        <w:rPr>
          <w:rFonts w:cs="Times New Roman"/>
        </w:rPr>
        <w:t xml:space="preserve">Referred to Committee on </w:t>
      </w:r>
      <w:r w:rsidRPr="005B7D55">
        <w:rPr>
          <w:rFonts w:cs="Times New Roman"/>
          <w:b/>
        </w:rPr>
        <w:t>Transportation</w:t>
      </w:r>
      <w:r w:rsidRPr="005B7D55">
        <w:rPr>
          <w:rFonts w:cs="Times New Roman"/>
        </w:rPr>
        <w:t xml:space="preserve"> (</w:t>
      </w:r>
      <w:hyperlink r:id="rId13" w:history="1">
        <w:r w:rsidRPr="005B7D55">
          <w:rPr>
            <w:rStyle w:val="Hyperlink"/>
            <w:rFonts w:cs="Times New Roman"/>
          </w:rPr>
          <w:t>Senate Journal</w:t>
        </w:r>
        <w:r w:rsidRPr="005B7D55">
          <w:rPr>
            <w:rStyle w:val="Hyperlink"/>
            <w:rFonts w:cs="Times New Roman"/>
          </w:rPr>
          <w:noBreakHyphen/>
          <w:t>page 11</w:t>
        </w:r>
      </w:hyperlink>
      <w:r w:rsidRPr="005B7D55">
        <w:rPr>
          <w:rFonts w:cs="Times New Roman"/>
        </w:rPr>
        <w:t>)</w:t>
      </w:r>
    </w:p>
    <w:p w:rsidR="00B62B6F" w:rsidRDefault="00B62B6F" w:rsidP="00B62B6F">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Senate</w:t>
      </w:r>
      <w:r>
        <w:rPr>
          <w:rFonts w:cs="Times New Roman"/>
        </w:rPr>
        <w:tab/>
      </w:r>
      <w:r w:rsidRPr="005B7D55">
        <w:rPr>
          <w:rFonts w:cs="Times New Roman"/>
        </w:rPr>
        <w:t xml:space="preserve">Committee report: Favorable </w:t>
      </w:r>
      <w:r w:rsidRPr="005B7D55">
        <w:rPr>
          <w:rFonts w:cs="Times New Roman"/>
          <w:b/>
        </w:rPr>
        <w:t>Transportation</w:t>
      </w:r>
      <w:r w:rsidRPr="005B7D55">
        <w:rPr>
          <w:rFonts w:cs="Times New Roman"/>
        </w:rPr>
        <w:t xml:space="preserve"> (</w:t>
      </w:r>
      <w:hyperlink r:id="rId14" w:history="1">
        <w:r w:rsidRPr="005B7D55">
          <w:rPr>
            <w:rStyle w:val="Hyperlink"/>
            <w:rFonts w:cs="Times New Roman"/>
          </w:rPr>
          <w:t>Senate Journal</w:t>
        </w:r>
        <w:r w:rsidRPr="005B7D55">
          <w:rPr>
            <w:rStyle w:val="Hyperlink"/>
            <w:rFonts w:cs="Times New Roman"/>
          </w:rPr>
          <w:noBreakHyphen/>
          <w:t>page 7</w:t>
        </w:r>
      </w:hyperlink>
      <w:r w:rsidRPr="005B7D55">
        <w:rPr>
          <w:rFonts w:cs="Times New Roman"/>
        </w:rPr>
        <w:t>)</w:t>
      </w:r>
    </w:p>
    <w:p w:rsidR="00B62B6F" w:rsidRDefault="00B62B6F" w:rsidP="00B62B6F">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r>
      <w:r>
        <w:rPr>
          <w:rFonts w:cs="Times New Roman"/>
        </w:rPr>
        <w:tab/>
      </w:r>
      <w:r w:rsidRPr="005B7D55">
        <w:rPr>
          <w:rFonts w:cs="Times New Roman"/>
        </w:rPr>
        <w:t>Scrivener's error corrected</w:t>
      </w:r>
    </w:p>
    <w:p w:rsidR="00B62B6F" w:rsidRDefault="00B62B6F" w:rsidP="00B62B6F">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5B7D55">
        <w:rPr>
          <w:rFonts w:cs="Times New Roman"/>
        </w:rPr>
        <w:t>Read second time (</w:t>
      </w:r>
      <w:hyperlink r:id="rId15" w:history="1">
        <w:r w:rsidRPr="005B7D55">
          <w:rPr>
            <w:rStyle w:val="Hyperlink"/>
            <w:rFonts w:cs="Times New Roman"/>
          </w:rPr>
          <w:t>Senate Journal</w:t>
        </w:r>
        <w:r w:rsidRPr="005B7D55">
          <w:rPr>
            <w:rStyle w:val="Hyperlink"/>
            <w:rFonts w:cs="Times New Roman"/>
          </w:rPr>
          <w:noBreakHyphen/>
          <w:t>page 42</w:t>
        </w:r>
      </w:hyperlink>
      <w:r w:rsidRPr="005B7D55">
        <w:rPr>
          <w:rFonts w:cs="Times New Roman"/>
        </w:rPr>
        <w:t>)</w:t>
      </w:r>
    </w:p>
    <w:p w:rsidR="00B62B6F" w:rsidRDefault="00B62B6F" w:rsidP="00B62B6F">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5B7D55">
        <w:rPr>
          <w:rFonts w:cs="Times New Roman"/>
        </w:rPr>
        <w:t>Roll call Ayes</w:t>
      </w:r>
      <w:r>
        <w:rPr>
          <w:rFonts w:cs="Times New Roman"/>
        </w:rPr>
        <w:noBreakHyphen/>
      </w:r>
      <w:r w:rsidRPr="005B7D55">
        <w:rPr>
          <w:rFonts w:cs="Times New Roman"/>
        </w:rPr>
        <w:t>35  Nays</w:t>
      </w:r>
      <w:r>
        <w:rPr>
          <w:rFonts w:cs="Times New Roman"/>
        </w:rPr>
        <w:noBreakHyphen/>
      </w:r>
      <w:r w:rsidRPr="005B7D55">
        <w:rPr>
          <w:rFonts w:cs="Times New Roman"/>
        </w:rPr>
        <w:t>0 (</w:t>
      </w:r>
      <w:hyperlink r:id="rId16" w:history="1">
        <w:r w:rsidRPr="005B7D55">
          <w:rPr>
            <w:rStyle w:val="Hyperlink"/>
            <w:rFonts w:cs="Times New Roman"/>
          </w:rPr>
          <w:t>Senate Journal</w:t>
        </w:r>
        <w:r w:rsidRPr="005B7D55">
          <w:rPr>
            <w:rStyle w:val="Hyperlink"/>
            <w:rFonts w:cs="Times New Roman"/>
          </w:rPr>
          <w:noBreakHyphen/>
          <w:t>page 42</w:t>
        </w:r>
      </w:hyperlink>
      <w:r w:rsidRPr="005B7D55">
        <w:rPr>
          <w:rFonts w:cs="Times New Roman"/>
        </w:rPr>
        <w:t>)</w:t>
      </w:r>
    </w:p>
    <w:p w:rsidR="00B62B6F" w:rsidRDefault="00B62B6F" w:rsidP="00B62B6F">
      <w:pPr>
        <w:widowControl w:val="0"/>
        <w:tabs>
          <w:tab w:val="right" w:pos="1008"/>
          <w:tab w:val="left" w:pos="1152"/>
          <w:tab w:val="left" w:pos="1872"/>
          <w:tab w:val="left" w:pos="9187"/>
        </w:tabs>
        <w:ind w:left="2088" w:hanging="2088"/>
        <w:rPr>
          <w:rFonts w:cs="Times New Roman"/>
        </w:rPr>
      </w:pPr>
      <w:r>
        <w:rPr>
          <w:rFonts w:cs="Times New Roman"/>
        </w:rPr>
        <w:tab/>
        <w:t>1/10/2012</w:t>
      </w:r>
      <w:r>
        <w:rPr>
          <w:rFonts w:cs="Times New Roman"/>
        </w:rPr>
        <w:tab/>
        <w:t>Senate</w:t>
      </w:r>
      <w:r>
        <w:rPr>
          <w:rFonts w:cs="Times New Roman"/>
        </w:rPr>
        <w:tab/>
      </w:r>
      <w:r w:rsidRPr="005B7D55">
        <w:rPr>
          <w:rFonts w:cs="Times New Roman"/>
        </w:rPr>
        <w:t>Read third time and enrolled (</w:t>
      </w:r>
      <w:hyperlink r:id="rId17" w:history="1">
        <w:r w:rsidRPr="005B7D55">
          <w:rPr>
            <w:rStyle w:val="Hyperlink"/>
            <w:rFonts w:cs="Times New Roman"/>
          </w:rPr>
          <w:t>Senate Journal</w:t>
        </w:r>
        <w:r w:rsidRPr="005B7D55">
          <w:rPr>
            <w:rStyle w:val="Hyperlink"/>
            <w:rFonts w:cs="Times New Roman"/>
          </w:rPr>
          <w:noBreakHyphen/>
          <w:t>page 46</w:t>
        </w:r>
      </w:hyperlink>
      <w:r w:rsidRPr="005B7D55">
        <w:rPr>
          <w:rFonts w:cs="Times New Roman"/>
        </w:rPr>
        <w:t>)</w:t>
      </w:r>
    </w:p>
    <w:p w:rsidR="00B62B6F" w:rsidRDefault="00B62B6F" w:rsidP="00B62B6F">
      <w:pPr>
        <w:widowControl w:val="0"/>
        <w:tabs>
          <w:tab w:val="right" w:pos="1008"/>
          <w:tab w:val="left" w:pos="1152"/>
          <w:tab w:val="left" w:pos="1872"/>
          <w:tab w:val="left" w:pos="9187"/>
        </w:tabs>
        <w:ind w:left="2088" w:hanging="2088"/>
        <w:rPr>
          <w:rFonts w:cs="Times New Roman"/>
        </w:rPr>
      </w:pPr>
      <w:r>
        <w:rPr>
          <w:rFonts w:cs="Times New Roman"/>
        </w:rPr>
        <w:tab/>
        <w:t>1/26/2012</w:t>
      </w:r>
      <w:r>
        <w:rPr>
          <w:rFonts w:cs="Times New Roman"/>
        </w:rPr>
        <w:tab/>
      </w:r>
      <w:r>
        <w:rPr>
          <w:rFonts w:cs="Times New Roman"/>
        </w:rPr>
        <w:tab/>
      </w:r>
      <w:r w:rsidRPr="005B7D55">
        <w:rPr>
          <w:rFonts w:cs="Times New Roman"/>
        </w:rPr>
        <w:t>Ratified R 114</w:t>
      </w:r>
    </w:p>
    <w:p w:rsidR="00B62B6F" w:rsidRDefault="00B62B6F" w:rsidP="00B62B6F">
      <w:pPr>
        <w:widowControl w:val="0"/>
        <w:tabs>
          <w:tab w:val="right" w:pos="1008"/>
          <w:tab w:val="left" w:pos="1152"/>
          <w:tab w:val="left" w:pos="1872"/>
          <w:tab w:val="left" w:pos="9187"/>
        </w:tabs>
        <w:ind w:left="2088" w:hanging="2088"/>
        <w:rPr>
          <w:rFonts w:cs="Times New Roman"/>
        </w:rPr>
      </w:pPr>
      <w:r>
        <w:rPr>
          <w:rFonts w:cs="Times New Roman"/>
        </w:rPr>
        <w:tab/>
        <w:t>2/1/2012</w:t>
      </w:r>
      <w:r>
        <w:rPr>
          <w:rFonts w:cs="Times New Roman"/>
        </w:rPr>
        <w:tab/>
      </w:r>
      <w:r>
        <w:rPr>
          <w:rFonts w:cs="Times New Roman"/>
        </w:rPr>
        <w:tab/>
      </w:r>
      <w:r w:rsidRPr="005B7D55">
        <w:rPr>
          <w:rFonts w:cs="Times New Roman"/>
        </w:rPr>
        <w:t>Signed By Governor</w:t>
      </w:r>
    </w:p>
    <w:p w:rsidR="00B62B6F" w:rsidRDefault="00B62B6F" w:rsidP="00B62B6F">
      <w:pPr>
        <w:widowControl w:val="0"/>
        <w:tabs>
          <w:tab w:val="right" w:pos="1008"/>
          <w:tab w:val="left" w:pos="1152"/>
          <w:tab w:val="left" w:pos="1872"/>
          <w:tab w:val="left" w:pos="9187"/>
        </w:tabs>
        <w:ind w:left="2088" w:hanging="2088"/>
        <w:rPr>
          <w:rFonts w:cs="Times New Roman"/>
        </w:rPr>
      </w:pPr>
      <w:r>
        <w:rPr>
          <w:rFonts w:cs="Times New Roman"/>
        </w:rPr>
        <w:tab/>
        <w:t>2/8/2012</w:t>
      </w:r>
      <w:r>
        <w:rPr>
          <w:rFonts w:cs="Times New Roman"/>
        </w:rPr>
        <w:tab/>
      </w:r>
      <w:r>
        <w:rPr>
          <w:rFonts w:cs="Times New Roman"/>
        </w:rPr>
        <w:tab/>
      </w:r>
      <w:r w:rsidRPr="005B7D55">
        <w:rPr>
          <w:rFonts w:cs="Times New Roman"/>
        </w:rPr>
        <w:t>Effective date 02/01/12</w:t>
      </w:r>
    </w:p>
    <w:p w:rsidR="00B62B6F" w:rsidRDefault="00B62B6F" w:rsidP="00B62B6F">
      <w:pPr>
        <w:widowControl w:val="0"/>
        <w:tabs>
          <w:tab w:val="right" w:pos="1008"/>
          <w:tab w:val="left" w:pos="1152"/>
          <w:tab w:val="left" w:pos="1872"/>
          <w:tab w:val="left" w:pos="9187"/>
        </w:tabs>
        <w:ind w:left="2088" w:hanging="2088"/>
        <w:rPr>
          <w:rFonts w:cs="Times New Roman"/>
        </w:rPr>
      </w:pPr>
      <w:r>
        <w:rPr>
          <w:rFonts w:cs="Times New Roman"/>
        </w:rPr>
        <w:tab/>
        <w:t>2/10/2012</w:t>
      </w:r>
      <w:r>
        <w:rPr>
          <w:rFonts w:cs="Times New Roman"/>
        </w:rPr>
        <w:tab/>
      </w:r>
      <w:r>
        <w:rPr>
          <w:rFonts w:cs="Times New Roman"/>
        </w:rPr>
        <w:tab/>
      </w:r>
      <w:r w:rsidRPr="005B7D55">
        <w:rPr>
          <w:rFonts w:cs="Times New Roman"/>
        </w:rPr>
        <w:t>Act No</w:t>
      </w:r>
      <w:r>
        <w:rPr>
          <w:rFonts w:cs="Times New Roman"/>
        </w:rPr>
        <w:t>. </w:t>
      </w:r>
      <w:r w:rsidRPr="005B7D55">
        <w:rPr>
          <w:rFonts w:cs="Times New Roman"/>
        </w:rPr>
        <w:t>107</w:t>
      </w:r>
    </w:p>
    <w:p w:rsidR="00B62B6F" w:rsidRDefault="00B62B6F" w:rsidP="00B62B6F">
      <w:pPr>
        <w:widowControl w:val="0"/>
        <w:tabs>
          <w:tab w:val="right" w:pos="1008"/>
          <w:tab w:val="left" w:pos="1152"/>
          <w:tab w:val="left" w:pos="1872"/>
          <w:tab w:val="left" w:pos="9187"/>
        </w:tabs>
        <w:ind w:left="2088" w:hanging="2088"/>
        <w:rPr>
          <w:rFonts w:cs="Times New Roman"/>
        </w:rPr>
      </w:pPr>
    </w:p>
    <w:p w:rsidR="00D66256" w:rsidRPr="00D66256" w:rsidRDefault="00D66256" w:rsidP="00D66256">
      <w:pPr>
        <w:widowControl w:val="0"/>
        <w:tabs>
          <w:tab w:val="right" w:pos="1008"/>
          <w:tab w:val="left" w:pos="1152"/>
          <w:tab w:val="left" w:pos="1872"/>
          <w:tab w:val="left" w:pos="9187"/>
        </w:tabs>
        <w:ind w:left="2088" w:hanging="2088"/>
        <w:rPr>
          <w:rFonts w:eastAsia="Times New Roman" w:cs="Times New Roman"/>
          <w:szCs w:val="20"/>
        </w:rPr>
      </w:pPr>
    </w:p>
    <w:p w:rsidR="00D66256" w:rsidRPr="00D66256" w:rsidRDefault="00D66256" w:rsidP="00D662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66256">
        <w:rPr>
          <w:rFonts w:eastAsia="Times New Roman" w:cs="Times New Roman"/>
          <w:b/>
          <w:szCs w:val="20"/>
        </w:rPr>
        <w:t>VERSIONS OF THIS BILL</w:t>
      </w:r>
    </w:p>
    <w:p w:rsidR="00D66256" w:rsidRPr="00D66256" w:rsidRDefault="00D66256" w:rsidP="00D662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66256" w:rsidRPr="00D66256" w:rsidRDefault="00A30F0C" w:rsidP="00D6625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8" w:history="1">
        <w:r w:rsidR="00D66256" w:rsidRPr="00D66256">
          <w:rPr>
            <w:rFonts w:eastAsia="Times New Roman" w:cs="Times New Roman"/>
            <w:color w:val="0000FF" w:themeColor="hyperlink"/>
            <w:szCs w:val="20"/>
            <w:u w:val="single"/>
          </w:rPr>
          <w:t>12/7/2010</w:t>
        </w:r>
      </w:hyperlink>
    </w:p>
    <w:p w:rsidR="00D66256" w:rsidRPr="00D66256" w:rsidRDefault="00A30F0C" w:rsidP="00D66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D66256" w:rsidRPr="00D66256">
          <w:rPr>
            <w:rFonts w:eastAsia="Times New Roman" w:cs="Times New Roman"/>
            <w:color w:val="0000FF" w:themeColor="hyperlink"/>
            <w:szCs w:val="20"/>
            <w:u w:val="single"/>
          </w:rPr>
          <w:t>1/26/2011</w:t>
        </w:r>
      </w:hyperlink>
    </w:p>
    <w:p w:rsidR="00D66256" w:rsidRPr="00D66256" w:rsidRDefault="00A30F0C" w:rsidP="00D66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D66256" w:rsidRPr="00D66256">
          <w:rPr>
            <w:rFonts w:eastAsia="Times New Roman" w:cs="Times New Roman"/>
            <w:color w:val="0000FF" w:themeColor="hyperlink"/>
            <w:szCs w:val="20"/>
            <w:u w:val="single"/>
          </w:rPr>
          <w:t>5/25/2011</w:t>
        </w:r>
      </w:hyperlink>
    </w:p>
    <w:p w:rsidR="00D66256" w:rsidRPr="00D66256" w:rsidRDefault="00A30F0C" w:rsidP="00D66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D66256" w:rsidRPr="00D66256">
          <w:rPr>
            <w:rFonts w:eastAsia="Times New Roman" w:cs="Times New Roman"/>
            <w:color w:val="0000FF" w:themeColor="hyperlink"/>
            <w:szCs w:val="20"/>
            <w:u w:val="single"/>
          </w:rPr>
          <w:t>5/26/2011</w:t>
        </w:r>
      </w:hyperlink>
    </w:p>
    <w:p w:rsidR="00D66256" w:rsidRPr="00D66256" w:rsidRDefault="00D66256" w:rsidP="00D66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66256" w:rsidRDefault="00D66256" w:rsidP="00D66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66256" w:rsidSect="00D66256">
          <w:pgSz w:w="12240" w:h="15840" w:code="1"/>
          <w:pgMar w:top="1080" w:right="1440" w:bottom="1080" w:left="1440" w:header="720" w:footer="720" w:gutter="0"/>
          <w:pgNumType w:start="1"/>
          <w:cols w:space="720"/>
          <w:noEndnote/>
          <w:docGrid w:linePitch="360"/>
        </w:sectPr>
      </w:pPr>
    </w:p>
    <w:p w:rsidR="00AE4D5A" w:rsidRDefault="00AE4D5A" w:rsidP="00AE4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(A107, R114, H3122)</w:t>
      </w:r>
    </w:p>
    <w:p w:rsidR="00AE4D5A" w:rsidRPr="008836A5" w:rsidRDefault="00AE4D5A" w:rsidP="00AE4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E4D5A" w:rsidRPr="00D66256" w:rsidRDefault="00AE4D5A" w:rsidP="00AE4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66256">
        <w:rPr>
          <w:rFonts w:cs="Times New Roman"/>
          <w:b/>
          <w:color w:val="000000" w:themeColor="text1"/>
          <w:szCs w:val="36"/>
        </w:rPr>
        <w:t xml:space="preserve">AN ACT </w:t>
      </w:r>
      <w:r w:rsidRPr="00D66256">
        <w:rPr>
          <w:rFonts w:cs="Times New Roman"/>
          <w:b/>
        </w:rPr>
        <w:t>TO AMEND SECTION 56</w:t>
      </w:r>
      <w:r w:rsidRPr="00D66256">
        <w:rPr>
          <w:rFonts w:cs="Times New Roman"/>
          <w:b/>
        </w:rPr>
        <w:noBreakHyphen/>
        <w:t>3</w:t>
      </w:r>
      <w:r w:rsidRPr="00D66256">
        <w:rPr>
          <w:rFonts w:cs="Times New Roman"/>
          <w:b/>
        </w:rPr>
        <w:noBreakHyphen/>
        <w:t>180, CODE OF LAWS OF SOUTH CAROLINA, 1976, RELATING TO THE DEPARTMENT OF MOTOR VEHICLES ISSUANCE OF SPECIAL PERMITS TO MOVE VEHICLES DURING AN EMERGENCY, SO AS TO DELETE THE TERM “MOVE” AND REPLACE IT WITH THE TERM “OPERATE”, TO DELETE THE PROVISION THAT RESTRICTS THE ISSUANCE OF THE PERMITS TO EMERGENCY SITUATIONS, TO REMOVE THE RESTRICTION PLACED ON THE NUMBER OF PERMITS THAT MAY BE ISSUED FOR A VEHICLE, AND TO REVISE THE INFORMATION THAT MUST BE SPECIFIED ON THE PERMIT.</w:t>
      </w:r>
    </w:p>
    <w:p w:rsidR="00AE4D5A" w:rsidRPr="0046537C" w:rsidRDefault="00AE4D5A" w:rsidP="00AE4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AE4D5A" w:rsidRPr="0046537C" w:rsidRDefault="00AE4D5A" w:rsidP="00AE4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537C">
        <w:rPr>
          <w:rFonts w:cs="Times New Roman"/>
        </w:rPr>
        <w:t>Be it enacted by the General Assembly of the State of South Carolina:</w:t>
      </w:r>
    </w:p>
    <w:p w:rsidR="00AE4D5A" w:rsidRDefault="00AE4D5A" w:rsidP="00AE4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E4D5A" w:rsidRPr="00890DCB" w:rsidRDefault="00AE4D5A" w:rsidP="00AE4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890DCB">
        <w:rPr>
          <w:rFonts w:cs="Times New Roman"/>
          <w:b/>
        </w:rPr>
        <w:t xml:space="preserve">Special permits to </w:t>
      </w:r>
      <w:r>
        <w:rPr>
          <w:rFonts w:cs="Times New Roman"/>
          <w:b/>
        </w:rPr>
        <w:t>move a</w:t>
      </w:r>
      <w:r w:rsidRPr="00890DCB">
        <w:rPr>
          <w:rFonts w:cs="Times New Roman"/>
          <w:b/>
        </w:rPr>
        <w:t xml:space="preserve"> vehicle</w:t>
      </w:r>
    </w:p>
    <w:p w:rsidR="00AE4D5A" w:rsidRPr="0046537C" w:rsidRDefault="00AE4D5A" w:rsidP="00AE4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E4D5A" w:rsidRPr="0046537C" w:rsidRDefault="00AE4D5A" w:rsidP="00AE4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537C">
        <w:rPr>
          <w:rFonts w:cs="Times New Roman"/>
        </w:rPr>
        <w:t>SECTION</w:t>
      </w:r>
      <w:r w:rsidRPr="0046537C">
        <w:rPr>
          <w:rFonts w:cs="Times New Roman"/>
        </w:rPr>
        <w:tab/>
        <w:t>1.</w:t>
      </w:r>
      <w:r w:rsidRPr="0046537C">
        <w:rPr>
          <w:rFonts w:cs="Times New Roman"/>
        </w:rPr>
        <w:tab/>
        <w:t>Section 56</w:t>
      </w:r>
      <w:r>
        <w:rPr>
          <w:rFonts w:cs="Times New Roman"/>
        </w:rPr>
        <w:noBreakHyphen/>
      </w:r>
      <w:r w:rsidRPr="0046537C">
        <w:rPr>
          <w:rFonts w:cs="Times New Roman"/>
        </w:rPr>
        <w:t>3</w:t>
      </w:r>
      <w:r>
        <w:rPr>
          <w:rFonts w:cs="Times New Roman"/>
        </w:rPr>
        <w:noBreakHyphen/>
      </w:r>
      <w:r w:rsidRPr="0046537C">
        <w:rPr>
          <w:rFonts w:cs="Times New Roman"/>
        </w:rPr>
        <w:t>180 of the 1976 Code is amended to read:</w:t>
      </w:r>
    </w:p>
    <w:p w:rsidR="00AE4D5A" w:rsidRPr="0046537C" w:rsidRDefault="00AE4D5A" w:rsidP="00AE4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E4D5A" w:rsidRPr="0046537C" w:rsidRDefault="00AE4D5A" w:rsidP="00AE4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537C">
        <w:rPr>
          <w:rFonts w:cs="Times New Roman"/>
        </w:rPr>
        <w:tab/>
        <w:t>“Section 56</w:t>
      </w:r>
      <w:r>
        <w:rPr>
          <w:rFonts w:cs="Times New Roman"/>
        </w:rPr>
        <w:noBreakHyphen/>
      </w:r>
      <w:r w:rsidRPr="0046537C">
        <w:rPr>
          <w:rFonts w:cs="Times New Roman"/>
        </w:rPr>
        <w:t>3</w:t>
      </w:r>
      <w:r>
        <w:rPr>
          <w:rFonts w:cs="Times New Roman"/>
        </w:rPr>
        <w:noBreakHyphen/>
      </w:r>
      <w:r w:rsidRPr="0046537C">
        <w:rPr>
          <w:rFonts w:cs="Times New Roman"/>
        </w:rPr>
        <w:t>180.</w:t>
      </w:r>
      <w:r w:rsidRPr="0046537C">
        <w:rPr>
          <w:rFonts w:cs="Times New Roman"/>
        </w:rPr>
        <w:tab/>
        <w:t>The department may issue in writing special permits to</w:t>
      </w:r>
      <w:r w:rsidRPr="0046537C">
        <w:t xml:space="preserve"> </w:t>
      </w:r>
      <w:r w:rsidRPr="0046537C">
        <w:rPr>
          <w:rFonts w:cs="Times New Roman"/>
        </w:rPr>
        <w:t>operate vehicles otherwise required to be registered and licensed under this chapter</w:t>
      </w:r>
      <w:r w:rsidRPr="0046537C">
        <w:t xml:space="preserve"> </w:t>
      </w:r>
      <w:r w:rsidRPr="0046537C">
        <w:rPr>
          <w:rFonts w:cs="Times New Roman"/>
        </w:rPr>
        <w:t>when</w:t>
      </w:r>
      <w:r w:rsidRPr="0046537C">
        <w:t xml:space="preserve"> </w:t>
      </w:r>
      <w:r w:rsidRPr="0046537C">
        <w:rPr>
          <w:rFonts w:cs="Times New Roman"/>
        </w:rPr>
        <w:t>the vehicles do not display the required current license plate or plates or registration cards</w:t>
      </w:r>
      <w:r w:rsidRPr="0046537C">
        <w:t xml:space="preserve">.  </w:t>
      </w:r>
      <w:r w:rsidRPr="0046537C">
        <w:rPr>
          <w:rFonts w:cs="Times New Roman"/>
        </w:rPr>
        <w:t>A special permit issued pursuant to this section, shall specify the date on which the permit expires, and must be carried at all times on the vehicle</w:t>
      </w:r>
      <w:r w:rsidRPr="0046537C">
        <w:t xml:space="preserve"> </w:t>
      </w:r>
      <w:r w:rsidRPr="0046537C">
        <w:rPr>
          <w:rFonts w:cs="Times New Roman"/>
        </w:rPr>
        <w:t>authorized to be</w:t>
      </w:r>
      <w:r w:rsidRPr="0046537C">
        <w:t xml:space="preserve"> </w:t>
      </w:r>
      <w:r w:rsidRPr="0046537C">
        <w:rPr>
          <w:rFonts w:cs="Times New Roman"/>
        </w:rPr>
        <w:t>operated.”</w:t>
      </w:r>
    </w:p>
    <w:p w:rsidR="00AE4D5A" w:rsidRPr="0046537C" w:rsidRDefault="00AE4D5A" w:rsidP="00AE4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E4D5A" w:rsidRPr="00890DCB" w:rsidRDefault="00AE4D5A" w:rsidP="00AE4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890DCB">
        <w:rPr>
          <w:rFonts w:cs="Times New Roman"/>
          <w:b/>
        </w:rPr>
        <w:t>Time effective</w:t>
      </w:r>
    </w:p>
    <w:p w:rsidR="00AE4D5A" w:rsidRDefault="00AE4D5A" w:rsidP="00AE4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E4D5A" w:rsidRPr="0046537C" w:rsidRDefault="00AE4D5A" w:rsidP="00AE4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537C">
        <w:rPr>
          <w:rFonts w:cs="Times New Roman"/>
        </w:rPr>
        <w:t>SECTION</w:t>
      </w:r>
      <w:r w:rsidRPr="0046537C">
        <w:rPr>
          <w:rFonts w:cs="Times New Roman"/>
        </w:rPr>
        <w:tab/>
        <w:t>2.</w:t>
      </w:r>
      <w:r w:rsidRPr="0046537C">
        <w:rPr>
          <w:rFonts w:cs="Times New Roman"/>
        </w:rPr>
        <w:tab/>
        <w:t>This act takes effect upon approval by the Governor.</w:t>
      </w:r>
    </w:p>
    <w:p w:rsidR="00AE4D5A" w:rsidRDefault="00AE4D5A" w:rsidP="00AE4D5A">
      <w:pPr>
        <w:tabs>
          <w:tab w:val="left" w:pos="1440"/>
          <w:tab w:val="left" w:pos="1800"/>
          <w:tab w:val="left" w:pos="2880"/>
        </w:tabs>
        <w:rPr>
          <w:color w:val="000000" w:themeColor="text1"/>
        </w:rPr>
      </w:pPr>
    </w:p>
    <w:p w:rsidR="00AE4D5A" w:rsidRDefault="00AE4D5A" w:rsidP="00AE4D5A">
      <w:pPr>
        <w:tabs>
          <w:tab w:val="left" w:pos="1440"/>
          <w:tab w:val="left" w:pos="1800"/>
          <w:tab w:val="left" w:pos="2880"/>
        </w:tabs>
        <w:rPr>
          <w:color w:val="000000" w:themeColor="text1"/>
        </w:rPr>
      </w:pPr>
      <w:r>
        <w:rPr>
          <w:color w:val="000000" w:themeColor="text1"/>
        </w:rPr>
        <w:t>Ratified the 26</w:t>
      </w:r>
      <w:r>
        <w:rPr>
          <w:color w:val="000000" w:themeColor="text1"/>
          <w:vertAlign w:val="superscript"/>
        </w:rPr>
        <w:t>th</w:t>
      </w:r>
      <w:r>
        <w:rPr>
          <w:color w:val="000000" w:themeColor="text1"/>
        </w:rPr>
        <w:t xml:space="preserve"> day of January, 2012.</w:t>
      </w:r>
    </w:p>
    <w:p w:rsidR="00AE4D5A" w:rsidRDefault="00AE4D5A" w:rsidP="00AE4D5A">
      <w:pPr>
        <w:tabs>
          <w:tab w:val="left" w:pos="1440"/>
          <w:tab w:val="left" w:pos="1800"/>
          <w:tab w:val="left" w:pos="2880"/>
        </w:tabs>
        <w:rPr>
          <w:color w:val="000000" w:themeColor="text1"/>
        </w:rPr>
      </w:pPr>
    </w:p>
    <w:p w:rsidR="00AE4D5A" w:rsidRDefault="00AE4D5A" w:rsidP="00AE4D5A">
      <w:pPr>
        <w:tabs>
          <w:tab w:val="left" w:pos="1440"/>
          <w:tab w:val="left" w:pos="1800"/>
          <w:tab w:val="left" w:pos="2880"/>
        </w:tabs>
        <w:rPr>
          <w:color w:val="000000" w:themeColor="text1"/>
        </w:rPr>
      </w:pPr>
      <w:r>
        <w:rPr>
          <w:color w:val="000000" w:themeColor="text1"/>
        </w:rPr>
        <w:t>Approved the 1</w:t>
      </w:r>
      <w:r w:rsidRPr="00FC018C">
        <w:rPr>
          <w:color w:val="000000" w:themeColor="text1"/>
          <w:vertAlign w:val="superscript"/>
        </w:rPr>
        <w:t>st</w:t>
      </w:r>
      <w:r>
        <w:rPr>
          <w:color w:val="000000" w:themeColor="text1"/>
        </w:rPr>
        <w:t xml:space="preserve"> day of February, 2012. </w:t>
      </w:r>
    </w:p>
    <w:p w:rsidR="00AE4D5A" w:rsidRDefault="00AE4D5A" w:rsidP="00AE4D5A">
      <w:pPr>
        <w:tabs>
          <w:tab w:val="left" w:pos="1440"/>
          <w:tab w:val="left" w:pos="1800"/>
          <w:tab w:val="left" w:pos="2880"/>
        </w:tabs>
        <w:jc w:val="center"/>
        <w:rPr>
          <w:color w:val="000000" w:themeColor="text1"/>
        </w:rPr>
      </w:pPr>
    </w:p>
    <w:p w:rsidR="00AE4D5A" w:rsidRDefault="00AE4D5A" w:rsidP="00AE4D5A">
      <w:pPr>
        <w:tabs>
          <w:tab w:val="left" w:pos="1440"/>
          <w:tab w:val="left" w:pos="1800"/>
          <w:tab w:val="left" w:pos="2880"/>
        </w:tabs>
        <w:jc w:val="center"/>
        <w:rPr>
          <w:color w:val="000000" w:themeColor="text1"/>
        </w:rPr>
      </w:pPr>
      <w:r>
        <w:rPr>
          <w:color w:val="000000" w:themeColor="text1"/>
        </w:rPr>
        <w:t>__________</w:t>
      </w:r>
    </w:p>
    <w:p w:rsidR="008836A5" w:rsidRPr="00210F78" w:rsidRDefault="008836A5" w:rsidP="00AE4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210F78" w:rsidSect="00D66256">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C62" w:rsidRDefault="00481C62" w:rsidP="007D5FAC">
      <w:r>
        <w:separator/>
      </w:r>
    </w:p>
  </w:endnote>
  <w:endnote w:type="continuationSeparator" w:id="0">
    <w:p w:rsidR="00481C62" w:rsidRDefault="00481C6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256" w:rsidRPr="00D66256" w:rsidRDefault="00D66256" w:rsidP="00D66256">
    <w:pPr>
      <w:pStyle w:val="Footer"/>
      <w:tabs>
        <w:tab w:val="clear" w:pos="4680"/>
        <w:tab w:val="clear" w:pos="9360"/>
        <w:tab w:val="center" w:pos="3168"/>
      </w:tabs>
      <w:spacing w:before="120"/>
    </w:pPr>
    <w:r>
      <w:tab/>
    </w:r>
    <w:r w:rsidR="00F96C4C">
      <w:fldChar w:fldCharType="begin"/>
    </w:r>
    <w:r w:rsidR="00D56060">
      <w:instrText xml:space="preserve"> PAGE  \* MERGEFORMAT </w:instrText>
    </w:r>
    <w:r w:rsidR="00F96C4C">
      <w:fldChar w:fldCharType="separate"/>
    </w:r>
    <w:r w:rsidR="00AE4D5A">
      <w:rPr>
        <w:noProof/>
      </w:rPr>
      <w:t>1</w:t>
    </w:r>
    <w:r w:rsidR="00F96C4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256" w:rsidRDefault="00D662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C62" w:rsidRDefault="00481C62" w:rsidP="007D5FAC">
      <w:r>
        <w:separator/>
      </w:r>
    </w:p>
  </w:footnote>
  <w:footnote w:type="continuationSeparator" w:id="0">
    <w:p w:rsidR="00481C62" w:rsidRDefault="00481C6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3122"/>
    <w:docVar w:name="ActSecretary" w:val="Barden"/>
    <w:docVar w:name="ActSIdno" w:val="(980)  3122CM12"/>
    <w:docVar w:name="clipname" w:val="3122CM12"/>
    <w:docVar w:name="dvBillNumber" w:val="3122"/>
    <w:docVar w:name="dvBillNumberPrefix" w:val="H"/>
    <w:docVar w:name="dvOriginalBody" w:val="House"/>
    <w:docVar w:name="HOUSEACTFULLPATH" w:val="L:\COUNCIL\ACTS\3122CM12.DOCX"/>
    <w:docVar w:name="OrigHOUSEBillNo" w:val="3122"/>
    <w:docVar w:name="WhatActtype" w:val="AN ACT"/>
  </w:docVars>
  <w:rsids>
    <w:rsidRoot w:val="00AB5B0B"/>
    <w:rsid w:val="00002DE0"/>
    <w:rsid w:val="00020349"/>
    <w:rsid w:val="00020977"/>
    <w:rsid w:val="00021B0B"/>
    <w:rsid w:val="00025465"/>
    <w:rsid w:val="00031B22"/>
    <w:rsid w:val="00040C05"/>
    <w:rsid w:val="0004579B"/>
    <w:rsid w:val="00051B4F"/>
    <w:rsid w:val="00060E60"/>
    <w:rsid w:val="000673E4"/>
    <w:rsid w:val="0007088D"/>
    <w:rsid w:val="000731E9"/>
    <w:rsid w:val="00074565"/>
    <w:rsid w:val="00076A1A"/>
    <w:rsid w:val="0007762D"/>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852AF"/>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1E79"/>
    <w:rsid w:val="00203E47"/>
    <w:rsid w:val="00204492"/>
    <w:rsid w:val="002068E6"/>
    <w:rsid w:val="00206EF4"/>
    <w:rsid w:val="00206FB0"/>
    <w:rsid w:val="00210F78"/>
    <w:rsid w:val="00212CD6"/>
    <w:rsid w:val="00215235"/>
    <w:rsid w:val="002209F7"/>
    <w:rsid w:val="00223E0F"/>
    <w:rsid w:val="002240A6"/>
    <w:rsid w:val="00226AE7"/>
    <w:rsid w:val="00231146"/>
    <w:rsid w:val="002321B6"/>
    <w:rsid w:val="00234401"/>
    <w:rsid w:val="00234E70"/>
    <w:rsid w:val="002367D4"/>
    <w:rsid w:val="00241B81"/>
    <w:rsid w:val="00241C04"/>
    <w:rsid w:val="002423EA"/>
    <w:rsid w:val="00242F15"/>
    <w:rsid w:val="00253197"/>
    <w:rsid w:val="00254411"/>
    <w:rsid w:val="00254FFA"/>
    <w:rsid w:val="00257ACD"/>
    <w:rsid w:val="002704C9"/>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7CB2"/>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54627"/>
    <w:rsid w:val="004666F5"/>
    <w:rsid w:val="00472A5B"/>
    <w:rsid w:val="00475FAD"/>
    <w:rsid w:val="00480690"/>
    <w:rsid w:val="00481C62"/>
    <w:rsid w:val="00484DF4"/>
    <w:rsid w:val="00486109"/>
    <w:rsid w:val="0049067C"/>
    <w:rsid w:val="004941A4"/>
    <w:rsid w:val="00497784"/>
    <w:rsid w:val="004A073E"/>
    <w:rsid w:val="004A1278"/>
    <w:rsid w:val="004A1619"/>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3594"/>
    <w:rsid w:val="005253C4"/>
    <w:rsid w:val="00530D7F"/>
    <w:rsid w:val="00531A4F"/>
    <w:rsid w:val="00531C6C"/>
    <w:rsid w:val="005325C5"/>
    <w:rsid w:val="0053326B"/>
    <w:rsid w:val="005352AA"/>
    <w:rsid w:val="0053576C"/>
    <w:rsid w:val="0054323B"/>
    <w:rsid w:val="00555859"/>
    <w:rsid w:val="00555AEF"/>
    <w:rsid w:val="00556774"/>
    <w:rsid w:val="00560EBF"/>
    <w:rsid w:val="005627E7"/>
    <w:rsid w:val="00562952"/>
    <w:rsid w:val="005672F0"/>
    <w:rsid w:val="00573BBA"/>
    <w:rsid w:val="005741F9"/>
    <w:rsid w:val="005839FC"/>
    <w:rsid w:val="00583CB3"/>
    <w:rsid w:val="005859EE"/>
    <w:rsid w:val="00591D7C"/>
    <w:rsid w:val="00594D39"/>
    <w:rsid w:val="005964B7"/>
    <w:rsid w:val="005A06C1"/>
    <w:rsid w:val="005A1FF2"/>
    <w:rsid w:val="005A7D5F"/>
    <w:rsid w:val="005B2750"/>
    <w:rsid w:val="005B3E85"/>
    <w:rsid w:val="005B4DB1"/>
    <w:rsid w:val="005C4B9E"/>
    <w:rsid w:val="005C5915"/>
    <w:rsid w:val="005D50CE"/>
    <w:rsid w:val="005D5723"/>
    <w:rsid w:val="005D6054"/>
    <w:rsid w:val="005E03FE"/>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3DF3"/>
    <w:rsid w:val="0064651C"/>
    <w:rsid w:val="00651313"/>
    <w:rsid w:val="00655550"/>
    <w:rsid w:val="00657AB1"/>
    <w:rsid w:val="00663AC3"/>
    <w:rsid w:val="00672966"/>
    <w:rsid w:val="006750A0"/>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4429"/>
    <w:rsid w:val="006E038F"/>
    <w:rsid w:val="006F22C0"/>
    <w:rsid w:val="006F290C"/>
    <w:rsid w:val="007009F2"/>
    <w:rsid w:val="00703D30"/>
    <w:rsid w:val="00704FF9"/>
    <w:rsid w:val="007052EC"/>
    <w:rsid w:val="00706B65"/>
    <w:rsid w:val="007218DF"/>
    <w:rsid w:val="007261EE"/>
    <w:rsid w:val="007312AF"/>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43F6"/>
    <w:rsid w:val="00865315"/>
    <w:rsid w:val="00865A3F"/>
    <w:rsid w:val="00865EDB"/>
    <w:rsid w:val="008674BA"/>
    <w:rsid w:val="00870435"/>
    <w:rsid w:val="008733F2"/>
    <w:rsid w:val="008736D6"/>
    <w:rsid w:val="008746A0"/>
    <w:rsid w:val="008836A5"/>
    <w:rsid w:val="00890DCB"/>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342"/>
    <w:rsid w:val="00953BF7"/>
    <w:rsid w:val="009560AB"/>
    <w:rsid w:val="009631DC"/>
    <w:rsid w:val="009634D4"/>
    <w:rsid w:val="00966B42"/>
    <w:rsid w:val="00971351"/>
    <w:rsid w:val="0097332E"/>
    <w:rsid w:val="00974FD7"/>
    <w:rsid w:val="00980444"/>
    <w:rsid w:val="00982E93"/>
    <w:rsid w:val="00990A52"/>
    <w:rsid w:val="00993266"/>
    <w:rsid w:val="009B0FA5"/>
    <w:rsid w:val="009B6EA6"/>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0F0C"/>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5B0B"/>
    <w:rsid w:val="00AC0BD6"/>
    <w:rsid w:val="00AC14ED"/>
    <w:rsid w:val="00AC1E2F"/>
    <w:rsid w:val="00AD107E"/>
    <w:rsid w:val="00AD33E6"/>
    <w:rsid w:val="00AD4887"/>
    <w:rsid w:val="00AE4D5A"/>
    <w:rsid w:val="00AE4DFB"/>
    <w:rsid w:val="00AF08CD"/>
    <w:rsid w:val="00AF2080"/>
    <w:rsid w:val="00AF3196"/>
    <w:rsid w:val="00AF3FED"/>
    <w:rsid w:val="00AF6432"/>
    <w:rsid w:val="00AF6AF6"/>
    <w:rsid w:val="00AF7929"/>
    <w:rsid w:val="00AF7A83"/>
    <w:rsid w:val="00B11270"/>
    <w:rsid w:val="00B303AC"/>
    <w:rsid w:val="00B374C4"/>
    <w:rsid w:val="00B408FD"/>
    <w:rsid w:val="00B4797F"/>
    <w:rsid w:val="00B516BA"/>
    <w:rsid w:val="00B520A2"/>
    <w:rsid w:val="00B60515"/>
    <w:rsid w:val="00B62B6F"/>
    <w:rsid w:val="00B62CAB"/>
    <w:rsid w:val="00B678FA"/>
    <w:rsid w:val="00B72ED3"/>
    <w:rsid w:val="00B73571"/>
    <w:rsid w:val="00B83DA1"/>
    <w:rsid w:val="00B846E9"/>
    <w:rsid w:val="00B92CEA"/>
    <w:rsid w:val="00B965A3"/>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433C"/>
    <w:rsid w:val="00C45263"/>
    <w:rsid w:val="00C46AB4"/>
    <w:rsid w:val="00C55195"/>
    <w:rsid w:val="00C7071A"/>
    <w:rsid w:val="00C748CB"/>
    <w:rsid w:val="00C74E9D"/>
    <w:rsid w:val="00C81812"/>
    <w:rsid w:val="00C837F6"/>
    <w:rsid w:val="00C92B7D"/>
    <w:rsid w:val="00C94A5B"/>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060"/>
    <w:rsid w:val="00D56467"/>
    <w:rsid w:val="00D63C04"/>
    <w:rsid w:val="00D650D0"/>
    <w:rsid w:val="00D66256"/>
    <w:rsid w:val="00D75E1A"/>
    <w:rsid w:val="00D76225"/>
    <w:rsid w:val="00D7706E"/>
    <w:rsid w:val="00D80303"/>
    <w:rsid w:val="00D80824"/>
    <w:rsid w:val="00D80A64"/>
    <w:rsid w:val="00D9130B"/>
    <w:rsid w:val="00D92268"/>
    <w:rsid w:val="00D94602"/>
    <w:rsid w:val="00D958BB"/>
    <w:rsid w:val="00DA1730"/>
    <w:rsid w:val="00DA6D4E"/>
    <w:rsid w:val="00DB01BE"/>
    <w:rsid w:val="00DB1297"/>
    <w:rsid w:val="00DB5F7F"/>
    <w:rsid w:val="00DC093F"/>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66D"/>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96C4C"/>
    <w:rsid w:val="00FA7E14"/>
    <w:rsid w:val="00FB1A6A"/>
    <w:rsid w:val="00FC380D"/>
    <w:rsid w:val="00FD3C69"/>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oNotEmbedSmartTags/>
  <w:decimalSymbol w:val="."/>
  <w:listSeparator w:val=","/>
  <w15:docId w15:val="{28105C51-C567-4759-B324-340F304E4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D662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890DCB"/>
    <w:rPr>
      <w:rFonts w:ascii="Tahoma" w:hAnsi="Tahoma" w:cs="Tahoma"/>
      <w:sz w:val="16"/>
      <w:szCs w:val="16"/>
    </w:rPr>
  </w:style>
  <w:style w:type="character" w:customStyle="1" w:styleId="BalloonTextChar">
    <w:name w:val="Balloon Text Char"/>
    <w:basedOn w:val="DefaultParagraphFont"/>
    <w:link w:val="BalloonText"/>
    <w:uiPriority w:val="99"/>
    <w:semiHidden/>
    <w:rsid w:val="00890DCB"/>
    <w:rPr>
      <w:rFonts w:ascii="Tahoma" w:hAnsi="Tahoma" w:cs="Tahoma"/>
      <w:sz w:val="16"/>
      <w:szCs w:val="16"/>
    </w:rPr>
  </w:style>
  <w:style w:type="table" w:styleId="TableGrid">
    <w:name w:val="Table Grid"/>
    <w:basedOn w:val="TableNormal"/>
    <w:uiPriority w:val="59"/>
    <w:rsid w:val="00FD3C69"/>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6625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55A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1-11-11.docx" TargetMode="External"/><Relationship Id="rId13" Type="http://schemas.openxmlformats.org/officeDocument/2006/relationships/hyperlink" Target="file:///h:\sj%20archive\2011\02-02-11.docx" TargetMode="External"/><Relationship Id="rId18" Type="http://schemas.openxmlformats.org/officeDocument/2006/relationships/hyperlink" Target="file:///p:\pprever\2011-12\3122_20101207.docx" TargetMode="External"/><Relationship Id="rId3" Type="http://schemas.openxmlformats.org/officeDocument/2006/relationships/settings" Target="settings.xml"/><Relationship Id="rId21" Type="http://schemas.openxmlformats.org/officeDocument/2006/relationships/hyperlink" Target="file:///p:\pprever\2011-12\3122_20110526.docx" TargetMode="External"/><Relationship Id="rId7" Type="http://schemas.openxmlformats.org/officeDocument/2006/relationships/hyperlink" Target="file:///h:\hj%20archive\2011\01-11-11.docx" TargetMode="External"/><Relationship Id="rId12" Type="http://schemas.openxmlformats.org/officeDocument/2006/relationships/hyperlink" Target="file:///h:\sj%20archive\2011\02-02-11.docx" TargetMode="External"/><Relationship Id="rId17" Type="http://schemas.openxmlformats.org/officeDocument/2006/relationships/hyperlink" Target="file:///h:\sj%20archive\2012\01-10-12.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1\06-01-11.docx" TargetMode="External"/><Relationship Id="rId20" Type="http://schemas.openxmlformats.org/officeDocument/2006/relationships/hyperlink" Target="file:///p:\pprever\2011-12\3122_20110525.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2-02-11.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1\06-01-11.docx" TargetMode="External"/><Relationship Id="rId23" Type="http://schemas.openxmlformats.org/officeDocument/2006/relationships/footer" Target="footer2.xml"/><Relationship Id="rId10" Type="http://schemas.openxmlformats.org/officeDocument/2006/relationships/hyperlink" Target="file:///h:\hj%20archive\2011\02-01-11.docx" TargetMode="External"/><Relationship Id="rId19" Type="http://schemas.openxmlformats.org/officeDocument/2006/relationships/hyperlink" Target="file:///p:\pprever\2011-12\3122_20110126.docx" TargetMode="External"/><Relationship Id="rId4" Type="http://schemas.openxmlformats.org/officeDocument/2006/relationships/webSettings" Target="webSettings.xml"/><Relationship Id="rId9" Type="http://schemas.openxmlformats.org/officeDocument/2006/relationships/hyperlink" Target="file:///h:\hj%20archive\2011\01-26-11.docx" TargetMode="External"/><Relationship Id="rId14" Type="http://schemas.openxmlformats.org/officeDocument/2006/relationships/hyperlink" Target="file:///h:\sj%20archive\2011\05-25-11.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D2E8D-07C6-4A1B-A5FF-FF4BD27BA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2</Pages>
  <Words>440</Words>
  <Characters>2473</Characters>
  <Application>Microsoft Office Word</Application>
  <DocSecurity>0</DocSecurity>
  <Lines>88</Lines>
  <Paragraphs>48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3122: Department of Motor Vehicles - South Carolina Legislature Online</dc:title>
  <dc:subject/>
  <dc:creator>SandyBarden</dc:creator>
  <cp:keywords/>
  <dc:description/>
  <cp:lastModifiedBy>N Cumfer</cp:lastModifiedBy>
  <cp:revision>2</cp:revision>
  <cp:lastPrinted>2012-01-11T18:55:00Z</cp:lastPrinted>
  <dcterms:created xsi:type="dcterms:W3CDTF">2014-11-21T21:28:00Z</dcterms:created>
  <dcterms:modified xsi:type="dcterms:W3CDTF">2014-11-21T21:28:00Z</dcterms:modified>
</cp:coreProperties>
</file>