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DC1" w:rsidRDefault="00E90DC1" w:rsidP="00E90DC1">
      <w:pPr>
        <w:widowControl w:val="0"/>
        <w:jc w:val="center"/>
      </w:pPr>
      <w:bookmarkStart w:id="0" w:name="_GoBack"/>
      <w:bookmarkEnd w:id="0"/>
      <w:r w:rsidRPr="00E90DC1">
        <w:rPr>
          <w:b/>
        </w:rPr>
        <w:t>South Carolina General Assembly</w:t>
      </w:r>
    </w:p>
    <w:p w:rsidR="00E90DC1" w:rsidRDefault="00E90DC1" w:rsidP="00E90DC1">
      <w:pPr>
        <w:widowControl w:val="0"/>
        <w:jc w:val="center"/>
      </w:pPr>
      <w:r>
        <w:t>119th Session, 2011-2012</w:t>
      </w:r>
    </w:p>
    <w:p w:rsidR="00E90DC1" w:rsidRDefault="00E90DC1" w:rsidP="00E90DC1">
      <w:pPr>
        <w:widowControl w:val="0"/>
        <w:jc w:val="left"/>
      </w:pPr>
    </w:p>
    <w:p w:rsidR="00E90DC1" w:rsidRDefault="00E90DC1" w:rsidP="00E90DC1">
      <w:pPr>
        <w:widowControl w:val="0"/>
        <w:jc w:val="left"/>
        <w:rPr>
          <w:b/>
        </w:rPr>
      </w:pPr>
      <w:r w:rsidRPr="00E90DC1">
        <w:rPr>
          <w:b/>
        </w:rPr>
        <w:t>H. 3231</w:t>
      </w:r>
    </w:p>
    <w:p w:rsidR="00E90DC1" w:rsidRDefault="00E90DC1" w:rsidP="00E90DC1">
      <w:pPr>
        <w:widowControl w:val="0"/>
        <w:jc w:val="left"/>
        <w:rPr>
          <w:b/>
        </w:rPr>
      </w:pPr>
    </w:p>
    <w:p w:rsidR="00E90DC1" w:rsidRDefault="00E90DC1" w:rsidP="00E90DC1">
      <w:pPr>
        <w:widowControl w:val="0"/>
        <w:jc w:val="left"/>
      </w:pPr>
      <w:r w:rsidRPr="00E90DC1">
        <w:rPr>
          <w:b/>
        </w:rPr>
        <w:t>STATUS INFORMATION</w:t>
      </w:r>
    </w:p>
    <w:p w:rsidR="00E90DC1" w:rsidRDefault="00E90DC1" w:rsidP="00E90DC1">
      <w:pPr>
        <w:widowControl w:val="0"/>
        <w:jc w:val="left"/>
      </w:pPr>
    </w:p>
    <w:p w:rsidR="00E90DC1" w:rsidRDefault="00E90DC1" w:rsidP="00E90DC1">
      <w:pPr>
        <w:widowControl w:val="0"/>
        <w:jc w:val="left"/>
      </w:pPr>
      <w:r>
        <w:t>General Bill</w:t>
      </w:r>
    </w:p>
    <w:p w:rsidR="00E90DC1" w:rsidRDefault="00E90DC1" w:rsidP="00E90DC1">
      <w:pPr>
        <w:widowControl w:val="0"/>
        <w:jc w:val="left"/>
      </w:pPr>
      <w:r>
        <w:t>Sponsors: Rep. Herbkersman</w:t>
      </w:r>
    </w:p>
    <w:p w:rsidR="00E90DC1" w:rsidRDefault="00E90DC1" w:rsidP="00E90DC1">
      <w:pPr>
        <w:widowControl w:val="0"/>
        <w:jc w:val="left"/>
      </w:pPr>
      <w:r>
        <w:t>Document Path: l:\council\bills\agm\18266ab11.docx</w:t>
      </w:r>
    </w:p>
    <w:p w:rsidR="00E90DC1" w:rsidRDefault="00E90DC1" w:rsidP="00E90DC1">
      <w:pPr>
        <w:widowControl w:val="0"/>
        <w:jc w:val="left"/>
      </w:pPr>
    </w:p>
    <w:p w:rsidR="00C95DD2" w:rsidRDefault="00C95DD2" w:rsidP="00E90DC1">
      <w:pPr>
        <w:widowControl w:val="0"/>
        <w:jc w:val="left"/>
      </w:pPr>
      <w:r>
        <w:t>Introduced in the House on January 11, 2011</w:t>
      </w:r>
    </w:p>
    <w:p w:rsidR="00C95DD2" w:rsidRPr="00C95DD2" w:rsidRDefault="00C95DD2" w:rsidP="00E90DC1">
      <w:pPr>
        <w:widowControl w:val="0"/>
        <w:jc w:val="left"/>
      </w:pPr>
      <w:r>
        <w:t xml:space="preserve">Currently residing in the House Committee on </w:t>
      </w:r>
      <w:r w:rsidRPr="00C95DD2">
        <w:rPr>
          <w:b/>
        </w:rPr>
        <w:t>Judiciary</w:t>
      </w:r>
    </w:p>
    <w:p w:rsidR="00C95DD2" w:rsidRDefault="00C95DD2" w:rsidP="00E90DC1">
      <w:pPr>
        <w:widowControl w:val="0"/>
        <w:jc w:val="left"/>
      </w:pPr>
    </w:p>
    <w:p w:rsidR="00E90DC1" w:rsidRDefault="00E90DC1" w:rsidP="00E90DC1">
      <w:pPr>
        <w:widowControl w:val="0"/>
        <w:jc w:val="left"/>
      </w:pPr>
      <w:r>
        <w:t xml:space="preserve">Summary: </w:t>
      </w:r>
      <w:r w:rsidR="00461973">
        <w:t>Foreclosure</w:t>
      </w:r>
    </w:p>
    <w:p w:rsidR="00E90DC1" w:rsidRDefault="00E90DC1" w:rsidP="00E90DC1">
      <w:pPr>
        <w:widowControl w:val="0"/>
        <w:jc w:val="left"/>
      </w:pPr>
    </w:p>
    <w:p w:rsidR="00E90DC1" w:rsidRDefault="00E90DC1" w:rsidP="00E90DC1">
      <w:pPr>
        <w:widowControl w:val="0"/>
        <w:jc w:val="left"/>
      </w:pPr>
    </w:p>
    <w:p w:rsidR="00E90DC1" w:rsidRDefault="00E90DC1" w:rsidP="00E90DC1">
      <w:pPr>
        <w:widowControl w:val="0"/>
        <w:tabs>
          <w:tab w:val="center" w:pos="590"/>
          <w:tab w:val="center" w:pos="1440"/>
          <w:tab w:val="left" w:pos="1872"/>
          <w:tab w:val="left" w:pos="9187"/>
        </w:tabs>
        <w:jc w:val="left"/>
      </w:pPr>
      <w:r w:rsidRPr="00E90DC1">
        <w:rPr>
          <w:b/>
        </w:rPr>
        <w:t>HISTORY OF LEGISLATIVE ACTIONS</w:t>
      </w:r>
    </w:p>
    <w:p w:rsidR="00E90DC1" w:rsidRDefault="00E90DC1" w:rsidP="00E90DC1">
      <w:pPr>
        <w:widowControl w:val="0"/>
        <w:tabs>
          <w:tab w:val="center" w:pos="590"/>
          <w:tab w:val="center" w:pos="1440"/>
          <w:tab w:val="left" w:pos="1872"/>
          <w:tab w:val="left" w:pos="9187"/>
        </w:tabs>
        <w:jc w:val="left"/>
      </w:pPr>
    </w:p>
    <w:p w:rsidR="00E90DC1" w:rsidRPr="00E90DC1" w:rsidRDefault="00E90DC1" w:rsidP="00E90DC1">
      <w:pPr>
        <w:widowControl w:val="0"/>
        <w:tabs>
          <w:tab w:val="center" w:pos="590"/>
          <w:tab w:val="center" w:pos="1440"/>
          <w:tab w:val="left" w:pos="1872"/>
          <w:tab w:val="left" w:pos="9187"/>
        </w:tabs>
        <w:jc w:val="left"/>
      </w:pPr>
      <w:r w:rsidRPr="00E90DC1">
        <w:rPr>
          <w:u w:val="single"/>
        </w:rPr>
        <w:tab/>
        <w:t>Date</w:t>
      </w:r>
      <w:r w:rsidRPr="00E90DC1">
        <w:rPr>
          <w:u w:val="single"/>
        </w:rPr>
        <w:tab/>
        <w:t>Body</w:t>
      </w:r>
      <w:r w:rsidRPr="00E90DC1">
        <w:rPr>
          <w:u w:val="single"/>
        </w:rPr>
        <w:tab/>
        <w:t>Action Description with journal page number</w:t>
      </w:r>
      <w:r w:rsidRPr="00E90DC1">
        <w:rPr>
          <w:u w:val="single"/>
        </w:rPr>
        <w:tab/>
      </w:r>
    </w:p>
    <w:p w:rsidR="002450DD" w:rsidRDefault="002450DD" w:rsidP="002450DD">
      <w:pPr>
        <w:widowControl w:val="0"/>
        <w:tabs>
          <w:tab w:val="right" w:pos="1008"/>
          <w:tab w:val="left" w:pos="1152"/>
          <w:tab w:val="left" w:pos="1872"/>
          <w:tab w:val="left" w:pos="9187"/>
        </w:tabs>
        <w:ind w:left="2088" w:hanging="2088"/>
        <w:jc w:val="left"/>
      </w:pPr>
      <w:r>
        <w:tab/>
        <w:t>12/14/2010</w:t>
      </w:r>
      <w:r>
        <w:tab/>
        <w:t>House</w:t>
      </w:r>
      <w:r>
        <w:tab/>
      </w:r>
      <w:r w:rsidRPr="00593AFD">
        <w:t>Prefiled</w:t>
      </w:r>
    </w:p>
    <w:p w:rsidR="002450DD" w:rsidRDefault="002450DD" w:rsidP="002450DD">
      <w:pPr>
        <w:widowControl w:val="0"/>
        <w:tabs>
          <w:tab w:val="right" w:pos="1008"/>
          <w:tab w:val="left" w:pos="1152"/>
          <w:tab w:val="left" w:pos="1872"/>
          <w:tab w:val="left" w:pos="9187"/>
        </w:tabs>
        <w:ind w:left="2088" w:hanging="2088"/>
        <w:jc w:val="left"/>
      </w:pPr>
      <w:r>
        <w:tab/>
        <w:t>12/14/2010</w:t>
      </w:r>
      <w:r>
        <w:tab/>
        <w:t>House</w:t>
      </w:r>
      <w:r>
        <w:tab/>
      </w:r>
      <w:r w:rsidRPr="00593AFD">
        <w:t xml:space="preserve">Referred to Committee on </w:t>
      </w:r>
      <w:r w:rsidRPr="00593AFD">
        <w:rPr>
          <w:b/>
        </w:rPr>
        <w:t>Judiciary</w:t>
      </w:r>
    </w:p>
    <w:p w:rsidR="002450DD" w:rsidRDefault="002450DD" w:rsidP="002450DD">
      <w:pPr>
        <w:widowControl w:val="0"/>
        <w:tabs>
          <w:tab w:val="right" w:pos="1008"/>
          <w:tab w:val="left" w:pos="1152"/>
          <w:tab w:val="left" w:pos="1872"/>
          <w:tab w:val="left" w:pos="9187"/>
        </w:tabs>
        <w:ind w:left="2088" w:hanging="2088"/>
        <w:jc w:val="left"/>
      </w:pPr>
      <w:r>
        <w:tab/>
        <w:t>1/11/2011</w:t>
      </w:r>
      <w:r>
        <w:tab/>
        <w:t>House</w:t>
      </w:r>
      <w:r>
        <w:tab/>
      </w:r>
      <w:r w:rsidRPr="00593AFD">
        <w:t>Introduced and read first time (</w:t>
      </w:r>
      <w:hyperlink r:id="rId7" w:history="1">
        <w:r w:rsidRPr="00593AFD">
          <w:rPr>
            <w:rStyle w:val="Hyperlink"/>
          </w:rPr>
          <w:t>House Journal</w:t>
        </w:r>
        <w:r w:rsidRPr="00593AFD">
          <w:rPr>
            <w:rStyle w:val="Hyperlink"/>
          </w:rPr>
          <w:noBreakHyphen/>
          <w:t>page 93</w:t>
        </w:r>
      </w:hyperlink>
      <w:r w:rsidRPr="00593AFD">
        <w:t>)</w:t>
      </w:r>
    </w:p>
    <w:p w:rsidR="002450DD" w:rsidRDefault="002450DD" w:rsidP="002450DD">
      <w:pPr>
        <w:widowControl w:val="0"/>
        <w:tabs>
          <w:tab w:val="right" w:pos="1008"/>
          <w:tab w:val="left" w:pos="1152"/>
          <w:tab w:val="left" w:pos="1872"/>
          <w:tab w:val="left" w:pos="9187"/>
        </w:tabs>
        <w:ind w:left="2088" w:hanging="2088"/>
        <w:jc w:val="left"/>
      </w:pPr>
      <w:r>
        <w:tab/>
        <w:t>1/11/2011</w:t>
      </w:r>
      <w:r>
        <w:tab/>
        <w:t>House</w:t>
      </w:r>
      <w:r>
        <w:tab/>
      </w:r>
      <w:r w:rsidRPr="00593AFD">
        <w:t>Referred t</w:t>
      </w:r>
      <w:r>
        <w:t xml:space="preserve">o Committee on </w:t>
      </w:r>
      <w:r w:rsidRPr="00593AFD">
        <w:rPr>
          <w:b/>
        </w:rPr>
        <w:t>Judiciary</w:t>
      </w:r>
      <w:r>
        <w:t xml:space="preserve"> (</w:t>
      </w:r>
      <w:hyperlink r:id="rId8" w:history="1">
        <w:r w:rsidRPr="00593AFD">
          <w:rPr>
            <w:rStyle w:val="Hyperlink"/>
          </w:rPr>
          <w:t>House Journal</w:t>
        </w:r>
        <w:r w:rsidRPr="00593AFD">
          <w:rPr>
            <w:rStyle w:val="Hyperlink"/>
          </w:rPr>
          <w:noBreakHyphen/>
          <w:t>page 93</w:t>
        </w:r>
      </w:hyperlink>
      <w:r w:rsidRPr="00593AFD">
        <w:t>)</w:t>
      </w:r>
    </w:p>
    <w:p w:rsidR="002450DD" w:rsidRDefault="002450DD" w:rsidP="002450DD">
      <w:pPr>
        <w:widowControl w:val="0"/>
        <w:tabs>
          <w:tab w:val="right" w:pos="1008"/>
          <w:tab w:val="left" w:pos="1152"/>
          <w:tab w:val="left" w:pos="1872"/>
          <w:tab w:val="left" w:pos="9187"/>
        </w:tabs>
        <w:ind w:left="2088" w:hanging="2088"/>
        <w:jc w:val="left"/>
      </w:pPr>
    </w:p>
    <w:p w:rsidR="00E90DC1" w:rsidRPr="00E90DC1" w:rsidRDefault="00E90DC1" w:rsidP="00E90DC1">
      <w:pPr>
        <w:widowControl w:val="0"/>
        <w:tabs>
          <w:tab w:val="right" w:pos="1008"/>
          <w:tab w:val="left" w:pos="1152"/>
          <w:tab w:val="left" w:pos="1872"/>
          <w:tab w:val="left" w:pos="9187"/>
        </w:tabs>
        <w:ind w:left="2088" w:hanging="2088"/>
        <w:jc w:val="left"/>
      </w:pPr>
    </w:p>
    <w:p w:rsidR="00E90DC1" w:rsidRDefault="00E90DC1" w:rsidP="00E90DC1">
      <w:pPr>
        <w:widowControl w:val="0"/>
        <w:jc w:val="left"/>
      </w:pPr>
      <w:r w:rsidRPr="00E90DC1">
        <w:rPr>
          <w:b/>
        </w:rPr>
        <w:t>VERSIONS OF THIS BILL</w:t>
      </w:r>
    </w:p>
    <w:p w:rsidR="00E90DC1" w:rsidRDefault="00E90DC1" w:rsidP="00E90DC1">
      <w:pPr>
        <w:widowControl w:val="0"/>
        <w:jc w:val="left"/>
      </w:pPr>
    </w:p>
    <w:p w:rsidR="00E90DC1" w:rsidRDefault="00E5214B" w:rsidP="00E90DC1">
      <w:pPr>
        <w:widowControl w:val="0"/>
        <w:jc w:val="left"/>
      </w:pPr>
      <w:hyperlink r:id="rId9" w:history="1">
        <w:r w:rsidR="00E90DC1">
          <w:rPr>
            <w:rStyle w:val="Hyperlink"/>
          </w:rPr>
          <w:t>12/14/2010</w:t>
        </w:r>
      </w:hyperlink>
    </w:p>
    <w:p w:rsidR="00E90DC1" w:rsidRDefault="00E90DC1" w:rsidP="00E90DC1"/>
    <w:p w:rsidR="00E90DC1" w:rsidRDefault="00E90DC1" w:rsidP="00E90DC1">
      <w:pPr>
        <w:sectPr w:rsidR="00E90DC1" w:rsidSect="00E90DC1">
          <w:pgSz w:w="12240" w:h="15840" w:code="1"/>
          <w:pgMar w:top="1080" w:right="1440" w:bottom="1080" w:left="1440" w:header="720" w:footer="720" w:gutter="0"/>
          <w:cols w:space="720"/>
          <w:noEndnote/>
          <w:docGrid w:linePitch="360"/>
        </w:sectPr>
      </w:pPr>
    </w:p>
    <w:p w:rsidR="003E728B" w:rsidRDefault="003E728B" w:rsidP="003E728B">
      <w:pPr>
        <w:pStyle w:val="BillDots"/>
      </w:pPr>
    </w:p>
    <w:p w:rsidR="003E728B" w:rsidRDefault="003E728B" w:rsidP="003E728B">
      <w:pPr>
        <w:pStyle w:val="Numbersforbill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1A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 w:val="24"/>
          <w:szCs w:val="24"/>
        </w:rPr>
        <w:t xml:space="preserve">TO AMEND THE CODE OF LAWS OF SOUTH CAROLINA, 1976, BY ADDING SECTION 27-33-60 SO AS TO PROVIDE THAT A PREEXISTING RENTAL AGREEMENT DOES NOT TERMINATE UPON THE SUBSEQUENT FORECLOSURE OF THE LANDLORD’S MORTGAGE. </w:t>
      </w:r>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561AAF"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5CD3">
        <w:t>Chapter 33, Title 27 of the 1976 Code is amended by adding:</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27-33-60.</w:t>
      </w:r>
      <w:r>
        <w:tab/>
        <w:t>Notwithstanding another provision of law, the foreclosure of a landlord’s mortgage does not, through the operation of law, terminate a preexisting rental agreement with respect to the property that is the subject of the foreclosure action.  A successor in interest to a property pursuant to a foreclosure action shall assume that property interest subject to the rental agreement.  After a foreclosure, a rental agreement pertaining to:</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residential property remains in effect between the tenant and the successor in interest to the foreclosed property for the lesser of twelve months or until the agreement expires in accordance with its terms or is terminated due to the occurrence of a condition specified in the agreement; or</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commercial property remains in effect between the tenant and the successor in interest to the foreclosed property for the lesser of twenty-four months or until the agreement expires in accordance with its terms or is terminated due to the occurrence of a condition specified in the agreement.” </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AF" w:rsidRDefault="00BE5CD3" w:rsidP="00BE5CD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547A" w:rsidRDefault="0010776B" w:rsidP="00BE5CD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547A" w:rsidRDefault="002C547A" w:rsidP="00E90DC1">
      <w:pPr>
        <w:keepNext/>
        <w:keepLines/>
        <w:suppressAutoHyphens/>
      </w:pPr>
    </w:p>
    <w:sectPr w:rsidR="002C547A" w:rsidSect="00E90D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AAF" w:rsidRDefault="00561AAF" w:rsidP="009F0C77">
      <w:r>
        <w:separator/>
      </w:r>
    </w:p>
  </w:endnote>
  <w:endnote w:type="continuationSeparator" w:id="0">
    <w:p w:rsidR="00561AAF" w:rsidRDefault="00561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4D6334-EB40-4C32-A4F0-6A21FF0006F8}"/>
    <w:embedBold r:id="rId2" w:fontKey="{5604B797-325D-4200-872B-3689963E0C35}"/>
  </w:font>
  <w:font w:name="Calibri">
    <w:panose1 w:val="020F0502020204030204"/>
    <w:charset w:val="00"/>
    <w:family w:val="swiss"/>
    <w:pitch w:val="variable"/>
    <w:sig w:usb0="E10002FF" w:usb1="4000ACFF" w:usb2="00000009" w:usb3="00000000" w:csb0="0000019F" w:csb1="00000000"/>
    <w:embedRegular r:id="rId3" w:fontKey="{55327A33-00BB-40A7-BB5A-DF7DF943C11B}"/>
  </w:font>
  <w:font w:name="Cambria">
    <w:panose1 w:val="02040503050406030204"/>
    <w:charset w:val="00"/>
    <w:family w:val="roman"/>
    <w:pitch w:val="variable"/>
    <w:sig w:usb0="E00002FF" w:usb1="400004FF" w:usb2="00000000" w:usb3="00000000" w:csb0="0000019F" w:csb1="00000000"/>
    <w:embedRegular r:id="rId4" w:fontKey="{93BB031D-368E-41DB-9C7A-B1A3D59EC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DC1" w:rsidRPr="002C547A" w:rsidRDefault="00E90DC1" w:rsidP="002C547A">
    <w:pPr>
      <w:pStyle w:val="Footer"/>
      <w:tabs>
        <w:tab w:val="clear" w:pos="4680"/>
        <w:tab w:val="clear" w:pos="9360"/>
        <w:tab w:val="center" w:pos="2995"/>
      </w:tabs>
      <w:spacing w:before="120"/>
    </w:pPr>
    <w:r>
      <w:t>[3231]</w:t>
    </w:r>
    <w:r>
      <w:tab/>
    </w:r>
    <w:r w:rsidR="00E5214B">
      <w:fldChar w:fldCharType="begin"/>
    </w:r>
    <w:r w:rsidR="00E5214B">
      <w:instrText xml:space="preserve"> PAGE  \* MERGEFORMAT </w:instrText>
    </w:r>
    <w:r w:rsidR="00E5214B">
      <w:fldChar w:fldCharType="separate"/>
    </w:r>
    <w:r w:rsidR="00E5214B">
      <w:rPr>
        <w:noProof/>
      </w:rPr>
      <w:t>1</w:t>
    </w:r>
    <w:r w:rsidR="00E521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AAF" w:rsidRDefault="00561AAF" w:rsidP="009F0C77">
      <w:r>
        <w:separator/>
      </w:r>
    </w:p>
  </w:footnote>
  <w:footnote w:type="continuationSeparator" w:id="0">
    <w:p w:rsidR="00561AAF" w:rsidRDefault="00561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66AB11"/>
    <w:docVar w:name="CoverBillType" w:val="b"/>
    <w:docVar w:name="docpath" w:val="L:\Council\bills\AGM\18266AB11.DOCX"/>
    <w:docVar w:name="dvBillNumber" w:val="3231"/>
    <w:docVar w:name="dvBillNumberPrefix" w:val="H. "/>
    <w:docVar w:name="dvOriginalBody" w:val="House"/>
    <w:docVar w:name="dvSteno" w:val="AGM"/>
    <w:docVar w:name="NameofBody" w:val="h"/>
    <w:docVar w:name="vgroup2" w:val="Council"/>
  </w:docVars>
  <w:rsids>
    <w:rsidRoot w:val="00EE6C95"/>
    <w:rsid w:val="00011869"/>
    <w:rsid w:val="000E1785"/>
    <w:rsid w:val="000F40FA"/>
    <w:rsid w:val="0010776B"/>
    <w:rsid w:val="00133E66"/>
    <w:rsid w:val="001435A3"/>
    <w:rsid w:val="001571DC"/>
    <w:rsid w:val="001D08F2"/>
    <w:rsid w:val="001D525B"/>
    <w:rsid w:val="001D7F4F"/>
    <w:rsid w:val="002321B6"/>
    <w:rsid w:val="002450DD"/>
    <w:rsid w:val="00250967"/>
    <w:rsid w:val="002543C8"/>
    <w:rsid w:val="00282E56"/>
    <w:rsid w:val="00284AAE"/>
    <w:rsid w:val="002C547A"/>
    <w:rsid w:val="002E5912"/>
    <w:rsid w:val="00325348"/>
    <w:rsid w:val="0032732C"/>
    <w:rsid w:val="00336AD0"/>
    <w:rsid w:val="0037079A"/>
    <w:rsid w:val="003D01E8"/>
    <w:rsid w:val="003E5288"/>
    <w:rsid w:val="003E728B"/>
    <w:rsid w:val="003F6D79"/>
    <w:rsid w:val="0041760A"/>
    <w:rsid w:val="00417C01"/>
    <w:rsid w:val="00461973"/>
    <w:rsid w:val="004809EE"/>
    <w:rsid w:val="004E7D54"/>
    <w:rsid w:val="005273C6"/>
    <w:rsid w:val="00530A69"/>
    <w:rsid w:val="0054290B"/>
    <w:rsid w:val="00545593"/>
    <w:rsid w:val="00561AAF"/>
    <w:rsid w:val="005723DC"/>
    <w:rsid w:val="005750C4"/>
    <w:rsid w:val="00577C6C"/>
    <w:rsid w:val="005C2FE2"/>
    <w:rsid w:val="005E2BC9"/>
    <w:rsid w:val="00605102"/>
    <w:rsid w:val="006215AA"/>
    <w:rsid w:val="00662A01"/>
    <w:rsid w:val="006913C9"/>
    <w:rsid w:val="0069470D"/>
    <w:rsid w:val="006D1644"/>
    <w:rsid w:val="00734F00"/>
    <w:rsid w:val="007A70AE"/>
    <w:rsid w:val="007F15EF"/>
    <w:rsid w:val="008362E8"/>
    <w:rsid w:val="008366D4"/>
    <w:rsid w:val="00837D3F"/>
    <w:rsid w:val="008A1768"/>
    <w:rsid w:val="008F4429"/>
    <w:rsid w:val="0094021A"/>
    <w:rsid w:val="00980570"/>
    <w:rsid w:val="00982DBA"/>
    <w:rsid w:val="009A214A"/>
    <w:rsid w:val="009C6A0B"/>
    <w:rsid w:val="009D662D"/>
    <w:rsid w:val="009F0C77"/>
    <w:rsid w:val="009F4DD1"/>
    <w:rsid w:val="00A243EB"/>
    <w:rsid w:val="00A41684"/>
    <w:rsid w:val="00A64E80"/>
    <w:rsid w:val="00A72BCD"/>
    <w:rsid w:val="00A741D9"/>
    <w:rsid w:val="00A833AB"/>
    <w:rsid w:val="00A9741D"/>
    <w:rsid w:val="00AD4B17"/>
    <w:rsid w:val="00B0352C"/>
    <w:rsid w:val="00B412D4"/>
    <w:rsid w:val="00BE3C22"/>
    <w:rsid w:val="00BE5CD3"/>
    <w:rsid w:val="00C0345E"/>
    <w:rsid w:val="00C3483A"/>
    <w:rsid w:val="00C74E9D"/>
    <w:rsid w:val="00C7782D"/>
    <w:rsid w:val="00C82FD3"/>
    <w:rsid w:val="00C92819"/>
    <w:rsid w:val="00C95DD2"/>
    <w:rsid w:val="00CC6B7B"/>
    <w:rsid w:val="00CD2089"/>
    <w:rsid w:val="00D73A67"/>
    <w:rsid w:val="00D762F2"/>
    <w:rsid w:val="00D970A9"/>
    <w:rsid w:val="00DD3B1A"/>
    <w:rsid w:val="00DF3845"/>
    <w:rsid w:val="00E41911"/>
    <w:rsid w:val="00E5214B"/>
    <w:rsid w:val="00E90DC1"/>
    <w:rsid w:val="00E92EEF"/>
    <w:rsid w:val="00EC2514"/>
    <w:rsid w:val="00EE6C95"/>
    <w:rsid w:val="00F11A9E"/>
    <w:rsid w:val="00F24442"/>
    <w:rsid w:val="00F4513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8A07AC-B2EF-4F0D-8A1F-AE69B460B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0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1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FC6B2-F1E4-434E-A80E-EF0A008B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325</Words>
  <Characters>1794</Characters>
  <Application>Microsoft Office Word</Application>
  <DocSecurity>4</DocSecurity>
  <Lines>74</Lines>
  <Paragraphs>27</Paragraphs>
  <ScaleCrop>false</ScaleCrop>
  <Company> </Company>
  <LinksUpToDate>false</LinksUpToDate>
  <CharactersWithSpaces>2103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3231: Foreclosure - South Carolina Legislature Online</dc:title>
  <dc:subject/>
  <dc:creator>AngieMorgan</dc:creator>
  <cp:keywords/>
  <dc:description/>
  <cp:lastModifiedBy>N Cumfer</cp:lastModifiedBy>
  <cp:revision>2</cp:revision>
  <cp:lastPrinted>2010-12-10T20:41:00Z</cp:lastPrinted>
  <dcterms:created xsi:type="dcterms:W3CDTF">2014-11-21T21:32:00Z</dcterms:created>
  <dcterms:modified xsi:type="dcterms:W3CDTF">2014-11-21T21:32:00Z</dcterms:modified>
</cp:coreProperties>
</file>