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BD8" w:rsidRDefault="00C57BD8" w:rsidP="00C57BD8">
      <w:pPr>
        <w:widowControl w:val="0"/>
        <w:jc w:val="center"/>
      </w:pPr>
      <w:bookmarkStart w:id="0" w:name="_GoBack"/>
      <w:bookmarkEnd w:id="0"/>
      <w:r w:rsidRPr="00C57BD8">
        <w:rPr>
          <w:b/>
        </w:rPr>
        <w:t>South Carolina General Assembly</w:t>
      </w:r>
    </w:p>
    <w:p w:rsidR="00C57BD8" w:rsidRDefault="00C57BD8" w:rsidP="00C57BD8">
      <w:pPr>
        <w:widowControl w:val="0"/>
        <w:jc w:val="center"/>
      </w:pPr>
      <w:r>
        <w:t>119th Session, 2011-2012</w:t>
      </w:r>
    </w:p>
    <w:p w:rsidR="00C57BD8" w:rsidRDefault="00C57BD8" w:rsidP="00C57BD8">
      <w:pPr>
        <w:widowControl w:val="0"/>
      </w:pPr>
    </w:p>
    <w:p w:rsidR="00C57BD8" w:rsidRDefault="00C57BD8" w:rsidP="00C57BD8">
      <w:pPr>
        <w:widowControl w:val="0"/>
        <w:rPr>
          <w:b/>
        </w:rPr>
      </w:pPr>
      <w:r w:rsidRPr="00C57BD8">
        <w:rPr>
          <w:b/>
        </w:rPr>
        <w:t>S.</w:t>
      </w:r>
      <w:r>
        <w:rPr>
          <w:b/>
        </w:rPr>
        <w:t xml:space="preserve"> </w:t>
      </w:r>
      <w:r w:rsidRPr="00C57BD8">
        <w:rPr>
          <w:b/>
        </w:rPr>
        <w:t>331</w:t>
      </w:r>
    </w:p>
    <w:p w:rsidR="00C57BD8" w:rsidRDefault="00C57BD8" w:rsidP="00C57BD8">
      <w:pPr>
        <w:widowControl w:val="0"/>
        <w:rPr>
          <w:b/>
        </w:rPr>
      </w:pPr>
    </w:p>
    <w:p w:rsidR="00C57BD8" w:rsidRDefault="00C57BD8" w:rsidP="00C57BD8">
      <w:pPr>
        <w:widowControl w:val="0"/>
      </w:pPr>
      <w:r w:rsidRPr="00C57BD8">
        <w:rPr>
          <w:b/>
        </w:rPr>
        <w:t>STATUS INFORMATION</w:t>
      </w:r>
    </w:p>
    <w:p w:rsidR="00C57BD8" w:rsidRDefault="00C57BD8" w:rsidP="00C57BD8">
      <w:pPr>
        <w:widowControl w:val="0"/>
      </w:pPr>
    </w:p>
    <w:p w:rsidR="00C57BD8" w:rsidRDefault="00C57BD8" w:rsidP="00C57BD8">
      <w:pPr>
        <w:widowControl w:val="0"/>
      </w:pPr>
      <w:r>
        <w:t>General Bill</w:t>
      </w:r>
    </w:p>
    <w:p w:rsidR="00C57BD8" w:rsidRDefault="00C57BD8" w:rsidP="00C57BD8">
      <w:pPr>
        <w:widowControl w:val="0"/>
      </w:pPr>
      <w:r>
        <w:t>Sponsors: Senator S. Martin</w:t>
      </w:r>
    </w:p>
    <w:p w:rsidR="00C57BD8" w:rsidRDefault="00C57BD8" w:rsidP="00C57BD8">
      <w:pPr>
        <w:widowControl w:val="0"/>
      </w:pPr>
      <w:r>
        <w:t>Document Path: l:\s-res\srm\001gree.ebd.srm.docx</w:t>
      </w:r>
    </w:p>
    <w:p w:rsidR="00C57BD8" w:rsidRDefault="00C57BD8" w:rsidP="00C57BD8">
      <w:pPr>
        <w:widowControl w:val="0"/>
      </w:pPr>
    </w:p>
    <w:p w:rsidR="00C21249" w:rsidRDefault="00C21249" w:rsidP="00C57BD8">
      <w:pPr>
        <w:widowControl w:val="0"/>
      </w:pPr>
      <w:r>
        <w:t>Introduced in the Senate on January 11, 2011</w:t>
      </w:r>
    </w:p>
    <w:p w:rsidR="00C21249" w:rsidRDefault="00C21249" w:rsidP="00C57BD8">
      <w:pPr>
        <w:widowControl w:val="0"/>
      </w:pPr>
      <w:r>
        <w:t>Introduced in the House on April 26, 2011</w:t>
      </w:r>
    </w:p>
    <w:p w:rsidR="00C21249" w:rsidRDefault="00C21249" w:rsidP="00C57BD8">
      <w:pPr>
        <w:widowControl w:val="0"/>
      </w:pPr>
      <w:r>
        <w:t>Last Amended on April 20, 2011</w:t>
      </w:r>
    </w:p>
    <w:p w:rsidR="00C21249" w:rsidRPr="00C21249" w:rsidRDefault="00C21249" w:rsidP="00C57BD8">
      <w:pPr>
        <w:widowControl w:val="0"/>
      </w:pPr>
      <w:r>
        <w:t xml:space="preserve">Currently residing in the House </w:t>
      </w:r>
      <w:r w:rsidRPr="00C21249">
        <w:rPr>
          <w:b/>
        </w:rPr>
        <w:t>Spartanburg Delegation</w:t>
      </w:r>
    </w:p>
    <w:p w:rsidR="00C21249" w:rsidRDefault="00C21249" w:rsidP="00C57BD8">
      <w:pPr>
        <w:widowControl w:val="0"/>
      </w:pPr>
    </w:p>
    <w:p w:rsidR="00C57BD8" w:rsidRDefault="00C57BD8" w:rsidP="00C57BD8">
      <w:pPr>
        <w:widowControl w:val="0"/>
      </w:pPr>
      <w:r>
        <w:t xml:space="preserve">Summary: </w:t>
      </w:r>
      <w:r w:rsidR="00187076">
        <w:t>Greater Greenville Sewer District</w:t>
      </w:r>
    </w:p>
    <w:p w:rsidR="00C57BD8" w:rsidRDefault="00C57BD8" w:rsidP="00C57BD8">
      <w:pPr>
        <w:widowControl w:val="0"/>
      </w:pPr>
    </w:p>
    <w:p w:rsidR="00C57BD8" w:rsidRDefault="00C57BD8" w:rsidP="00C57BD8">
      <w:pPr>
        <w:widowControl w:val="0"/>
      </w:pPr>
    </w:p>
    <w:p w:rsidR="00C57BD8" w:rsidRDefault="00C57BD8" w:rsidP="00C57BD8">
      <w:pPr>
        <w:widowControl w:val="0"/>
        <w:tabs>
          <w:tab w:val="center" w:pos="590"/>
          <w:tab w:val="center" w:pos="1440"/>
          <w:tab w:val="left" w:pos="1872"/>
          <w:tab w:val="left" w:pos="9187"/>
        </w:tabs>
      </w:pPr>
      <w:r w:rsidRPr="00C57BD8">
        <w:rPr>
          <w:b/>
        </w:rPr>
        <w:t>HISTORY OF LEGISLATIVE ACTIONS</w:t>
      </w:r>
    </w:p>
    <w:p w:rsidR="00C57BD8" w:rsidRDefault="00C57BD8" w:rsidP="00C57BD8">
      <w:pPr>
        <w:widowControl w:val="0"/>
        <w:tabs>
          <w:tab w:val="center" w:pos="590"/>
          <w:tab w:val="center" w:pos="1440"/>
          <w:tab w:val="left" w:pos="1872"/>
          <w:tab w:val="left" w:pos="9187"/>
        </w:tabs>
      </w:pPr>
    </w:p>
    <w:p w:rsidR="00C57BD8" w:rsidRPr="00C57BD8" w:rsidRDefault="00C57BD8" w:rsidP="00C57BD8">
      <w:pPr>
        <w:widowControl w:val="0"/>
        <w:tabs>
          <w:tab w:val="center" w:pos="590"/>
          <w:tab w:val="center" w:pos="1440"/>
          <w:tab w:val="left" w:pos="1872"/>
          <w:tab w:val="left" w:pos="9187"/>
        </w:tabs>
      </w:pPr>
      <w:r w:rsidRPr="00C57BD8">
        <w:rPr>
          <w:u w:val="single"/>
        </w:rPr>
        <w:tab/>
        <w:t>Date</w:t>
      </w:r>
      <w:r w:rsidRPr="00C57BD8">
        <w:rPr>
          <w:u w:val="single"/>
        </w:rPr>
        <w:tab/>
        <w:t>Body</w:t>
      </w:r>
      <w:r w:rsidRPr="00C57BD8">
        <w:rPr>
          <w:u w:val="single"/>
        </w:rPr>
        <w:tab/>
        <w:t>Action Description with journal page number</w:t>
      </w:r>
      <w:r w:rsidRPr="00C57BD8">
        <w:rPr>
          <w:u w:val="single"/>
        </w:rPr>
        <w:tab/>
      </w:r>
    </w:p>
    <w:p w:rsidR="00AB1847" w:rsidRDefault="00AB1847" w:rsidP="00AB1847">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9E1F9B">
        <w:t>(</w:t>
      </w:r>
      <w:hyperlink r:id="rId6" w:history="1">
        <w:r w:rsidRPr="009E1F9B">
          <w:rPr>
            <w:rStyle w:val="Hyperlink"/>
          </w:rPr>
          <w:t>Senate Journal</w:t>
        </w:r>
        <w:r w:rsidRPr="009E1F9B">
          <w:rPr>
            <w:rStyle w:val="Hyperlink"/>
          </w:rPr>
          <w:noBreakHyphen/>
          <w:t>page 148</w:t>
        </w:r>
      </w:hyperlink>
      <w:r w:rsidRPr="009E1F9B">
        <w:t>)</w:t>
      </w:r>
    </w:p>
    <w:p w:rsidR="00AB1847" w:rsidRDefault="00AB1847" w:rsidP="00AB1847">
      <w:pPr>
        <w:widowControl w:val="0"/>
        <w:tabs>
          <w:tab w:val="right" w:pos="1008"/>
          <w:tab w:val="left" w:pos="1152"/>
          <w:tab w:val="left" w:pos="1872"/>
          <w:tab w:val="left" w:pos="9187"/>
        </w:tabs>
        <w:ind w:left="2088" w:hanging="2088"/>
      </w:pPr>
      <w:r>
        <w:tab/>
        <w:t>1/11/2011</w:t>
      </w:r>
      <w:r>
        <w:tab/>
        <w:t>Senate</w:t>
      </w:r>
      <w:r>
        <w:tab/>
      </w:r>
      <w:r w:rsidRPr="009E1F9B">
        <w:t xml:space="preserve">Referred to Committee on </w:t>
      </w:r>
      <w:r w:rsidRPr="009E1F9B">
        <w:rPr>
          <w:b/>
        </w:rPr>
        <w:t>Judiciary</w:t>
      </w:r>
      <w:r>
        <w:t xml:space="preserve"> </w:t>
      </w:r>
      <w:r w:rsidRPr="009E1F9B">
        <w:t>(</w:t>
      </w:r>
      <w:hyperlink r:id="rId7" w:history="1">
        <w:r w:rsidRPr="009E1F9B">
          <w:rPr>
            <w:rStyle w:val="Hyperlink"/>
          </w:rPr>
          <w:t>Senate Journal</w:t>
        </w:r>
        <w:r w:rsidRPr="009E1F9B">
          <w:rPr>
            <w:rStyle w:val="Hyperlink"/>
          </w:rPr>
          <w:noBreakHyphen/>
          <w:t>page 148</w:t>
        </w:r>
      </w:hyperlink>
      <w:r w:rsidRPr="009E1F9B">
        <w:t>)</w:t>
      </w:r>
    </w:p>
    <w:p w:rsidR="00AB1847" w:rsidRDefault="00AB1847" w:rsidP="00AB1847">
      <w:pPr>
        <w:widowControl w:val="0"/>
        <w:tabs>
          <w:tab w:val="right" w:pos="1008"/>
          <w:tab w:val="left" w:pos="1152"/>
          <w:tab w:val="left" w:pos="1872"/>
          <w:tab w:val="left" w:pos="9187"/>
        </w:tabs>
        <w:ind w:left="2088" w:hanging="2088"/>
      </w:pPr>
      <w:r>
        <w:tab/>
        <w:t>4/19/2011</w:t>
      </w:r>
      <w:r>
        <w:tab/>
        <w:t>Senate</w:t>
      </w:r>
      <w:r>
        <w:tab/>
      </w:r>
      <w:r w:rsidRPr="009E1F9B">
        <w:t>Recal</w:t>
      </w:r>
      <w:r>
        <w:t xml:space="preserve">led from Committee on </w:t>
      </w:r>
      <w:r w:rsidRPr="009E1F9B">
        <w:rPr>
          <w:b/>
        </w:rPr>
        <w:t>Judiciary</w:t>
      </w:r>
      <w:r>
        <w:t xml:space="preserve"> </w:t>
      </w:r>
      <w:r w:rsidRPr="009E1F9B">
        <w:t>(</w:t>
      </w:r>
      <w:hyperlink r:id="rId8" w:history="1">
        <w:r w:rsidRPr="009E1F9B">
          <w:rPr>
            <w:rStyle w:val="Hyperlink"/>
          </w:rPr>
          <w:t>Senate Journal</w:t>
        </w:r>
        <w:r w:rsidRPr="009E1F9B">
          <w:rPr>
            <w:rStyle w:val="Hyperlink"/>
          </w:rPr>
          <w:noBreakHyphen/>
          <w:t>page 5</w:t>
        </w:r>
      </w:hyperlink>
      <w:r w:rsidRPr="009E1F9B">
        <w:t>)</w:t>
      </w:r>
    </w:p>
    <w:p w:rsidR="00AB1847" w:rsidRDefault="00AB1847" w:rsidP="00AB1847">
      <w:pPr>
        <w:widowControl w:val="0"/>
        <w:tabs>
          <w:tab w:val="right" w:pos="1008"/>
          <w:tab w:val="left" w:pos="1152"/>
          <w:tab w:val="left" w:pos="1872"/>
          <w:tab w:val="left" w:pos="9187"/>
        </w:tabs>
        <w:ind w:left="2088" w:hanging="2088"/>
      </w:pPr>
      <w:r>
        <w:tab/>
        <w:t>4/20/2011</w:t>
      </w:r>
      <w:r>
        <w:tab/>
      </w:r>
      <w:r>
        <w:tab/>
      </w:r>
      <w:r w:rsidRPr="009E1F9B">
        <w:t>Scrivener's error corrected</w:t>
      </w:r>
    </w:p>
    <w:p w:rsidR="00AB1847" w:rsidRDefault="00AB1847" w:rsidP="00AB1847">
      <w:pPr>
        <w:widowControl w:val="0"/>
        <w:tabs>
          <w:tab w:val="right" w:pos="1008"/>
          <w:tab w:val="left" w:pos="1152"/>
          <w:tab w:val="left" w:pos="1872"/>
          <w:tab w:val="left" w:pos="9187"/>
        </w:tabs>
        <w:ind w:left="2088" w:hanging="2088"/>
      </w:pPr>
      <w:r>
        <w:tab/>
        <w:t>4/20/2011</w:t>
      </w:r>
      <w:r>
        <w:tab/>
        <w:t>Senate</w:t>
      </w:r>
      <w:r>
        <w:tab/>
      </w:r>
      <w:r w:rsidRPr="009E1F9B">
        <w:t>Amended (</w:t>
      </w:r>
      <w:hyperlink r:id="rId9" w:history="1">
        <w:r w:rsidRPr="009E1F9B">
          <w:rPr>
            <w:rStyle w:val="Hyperlink"/>
          </w:rPr>
          <w:t>Senate Journal</w:t>
        </w:r>
        <w:r w:rsidRPr="009E1F9B">
          <w:rPr>
            <w:rStyle w:val="Hyperlink"/>
          </w:rPr>
          <w:noBreakHyphen/>
          <w:t>page 20</w:t>
        </w:r>
      </w:hyperlink>
      <w:r w:rsidRPr="009E1F9B">
        <w:t>)</w:t>
      </w:r>
    </w:p>
    <w:p w:rsidR="00AB1847" w:rsidRDefault="00AB1847" w:rsidP="00AB1847">
      <w:pPr>
        <w:widowControl w:val="0"/>
        <w:tabs>
          <w:tab w:val="right" w:pos="1008"/>
          <w:tab w:val="left" w:pos="1152"/>
          <w:tab w:val="left" w:pos="1872"/>
          <w:tab w:val="left" w:pos="9187"/>
        </w:tabs>
        <w:ind w:left="2088" w:hanging="2088"/>
      </w:pPr>
      <w:r>
        <w:lastRenderedPageBreak/>
        <w:tab/>
        <w:t>4/20/2011</w:t>
      </w:r>
      <w:r>
        <w:tab/>
        <w:t>Senate</w:t>
      </w:r>
      <w:r>
        <w:tab/>
      </w:r>
      <w:r w:rsidRPr="009E1F9B">
        <w:t>Read second time (</w:t>
      </w:r>
      <w:hyperlink r:id="rId10" w:history="1">
        <w:r w:rsidRPr="009E1F9B">
          <w:rPr>
            <w:rStyle w:val="Hyperlink"/>
          </w:rPr>
          <w:t>Senate Journal</w:t>
        </w:r>
        <w:r w:rsidRPr="009E1F9B">
          <w:rPr>
            <w:rStyle w:val="Hyperlink"/>
          </w:rPr>
          <w:noBreakHyphen/>
          <w:t>page 20</w:t>
        </w:r>
      </w:hyperlink>
      <w:r w:rsidRPr="009E1F9B">
        <w:t>)</w:t>
      </w:r>
    </w:p>
    <w:p w:rsidR="00AB1847" w:rsidRDefault="00AB1847" w:rsidP="00AB1847">
      <w:pPr>
        <w:widowControl w:val="0"/>
        <w:tabs>
          <w:tab w:val="right" w:pos="1008"/>
          <w:tab w:val="left" w:pos="1152"/>
          <w:tab w:val="left" w:pos="1872"/>
          <w:tab w:val="left" w:pos="9187"/>
        </w:tabs>
        <w:ind w:left="2088" w:hanging="2088"/>
      </w:pPr>
      <w:r>
        <w:tab/>
        <w:t>4/20/2011</w:t>
      </w:r>
      <w:r>
        <w:tab/>
        <w:t>Senate</w:t>
      </w:r>
      <w:r>
        <w:tab/>
      </w:r>
      <w:r w:rsidRPr="009E1F9B">
        <w:t>Roll call Ayes</w:t>
      </w:r>
      <w:r>
        <w:noBreakHyphen/>
      </w:r>
      <w:r w:rsidRPr="009E1F9B">
        <w:t>15  Nays</w:t>
      </w:r>
      <w:r>
        <w:noBreakHyphen/>
      </w:r>
      <w:r w:rsidRPr="009E1F9B">
        <w:t>0 (</w:t>
      </w:r>
      <w:hyperlink r:id="rId11" w:history="1">
        <w:r w:rsidRPr="009E1F9B">
          <w:rPr>
            <w:rStyle w:val="Hyperlink"/>
          </w:rPr>
          <w:t>Senate Journal</w:t>
        </w:r>
        <w:r w:rsidRPr="009E1F9B">
          <w:rPr>
            <w:rStyle w:val="Hyperlink"/>
          </w:rPr>
          <w:noBreakHyphen/>
          <w:t>page 20</w:t>
        </w:r>
      </w:hyperlink>
      <w:r w:rsidRPr="009E1F9B">
        <w:t>)</w:t>
      </w:r>
    </w:p>
    <w:p w:rsidR="00AB1847" w:rsidRDefault="00AB1847" w:rsidP="00AB1847">
      <w:pPr>
        <w:widowControl w:val="0"/>
        <w:tabs>
          <w:tab w:val="right" w:pos="1008"/>
          <w:tab w:val="left" w:pos="1152"/>
          <w:tab w:val="left" w:pos="1872"/>
          <w:tab w:val="left" w:pos="9187"/>
        </w:tabs>
        <w:ind w:left="2088" w:hanging="2088"/>
      </w:pPr>
      <w:r>
        <w:tab/>
        <w:t>4/20/2011</w:t>
      </w:r>
      <w:r>
        <w:tab/>
        <w:t>Senate</w:t>
      </w:r>
      <w:r>
        <w:tab/>
      </w:r>
      <w:r w:rsidRPr="009E1F9B">
        <w:t>Unanimous co</w:t>
      </w:r>
      <w:r>
        <w:t xml:space="preserve">nsent for third reading on next </w:t>
      </w:r>
      <w:r w:rsidRPr="009E1F9B">
        <w:t>legislative day (</w:t>
      </w:r>
      <w:hyperlink r:id="rId12" w:history="1">
        <w:r w:rsidRPr="009E1F9B">
          <w:rPr>
            <w:rStyle w:val="Hyperlink"/>
          </w:rPr>
          <w:t>Senate Journal</w:t>
        </w:r>
        <w:r w:rsidRPr="009E1F9B">
          <w:rPr>
            <w:rStyle w:val="Hyperlink"/>
          </w:rPr>
          <w:noBreakHyphen/>
          <w:t>page 20</w:t>
        </w:r>
      </w:hyperlink>
      <w:r w:rsidRPr="009E1F9B">
        <w:t>)</w:t>
      </w:r>
    </w:p>
    <w:p w:rsidR="00AB1847" w:rsidRDefault="00AB1847" w:rsidP="00AB1847">
      <w:pPr>
        <w:widowControl w:val="0"/>
        <w:tabs>
          <w:tab w:val="right" w:pos="1008"/>
          <w:tab w:val="left" w:pos="1152"/>
          <w:tab w:val="left" w:pos="1872"/>
          <w:tab w:val="left" w:pos="9187"/>
        </w:tabs>
        <w:ind w:left="2088" w:hanging="2088"/>
      </w:pPr>
      <w:r>
        <w:tab/>
        <w:t>4/21/2011</w:t>
      </w:r>
      <w:r>
        <w:tab/>
        <w:t>Senate</w:t>
      </w:r>
      <w:r>
        <w:tab/>
      </w:r>
      <w:r w:rsidRPr="009E1F9B">
        <w:t>Read third time and sent to House</w:t>
      </w:r>
    </w:p>
    <w:p w:rsidR="00AB1847" w:rsidRDefault="00AB1847" w:rsidP="00AB1847">
      <w:pPr>
        <w:widowControl w:val="0"/>
        <w:tabs>
          <w:tab w:val="right" w:pos="1008"/>
          <w:tab w:val="left" w:pos="1152"/>
          <w:tab w:val="left" w:pos="1872"/>
          <w:tab w:val="left" w:pos="9187"/>
        </w:tabs>
        <w:ind w:left="2088" w:hanging="2088"/>
      </w:pPr>
      <w:r>
        <w:tab/>
        <w:t>4/21/2011</w:t>
      </w:r>
      <w:r>
        <w:tab/>
      </w:r>
      <w:r>
        <w:tab/>
      </w:r>
      <w:r w:rsidRPr="009E1F9B">
        <w:t>Scrivener's error corrected</w:t>
      </w:r>
    </w:p>
    <w:p w:rsidR="00AB1847" w:rsidRDefault="00AB1847" w:rsidP="00AB1847">
      <w:pPr>
        <w:widowControl w:val="0"/>
        <w:tabs>
          <w:tab w:val="right" w:pos="1008"/>
          <w:tab w:val="left" w:pos="1152"/>
          <w:tab w:val="left" w:pos="1872"/>
          <w:tab w:val="left" w:pos="9187"/>
        </w:tabs>
        <w:ind w:left="2088" w:hanging="2088"/>
      </w:pPr>
      <w:r>
        <w:tab/>
        <w:t>4/26/2011</w:t>
      </w:r>
      <w:r>
        <w:tab/>
        <w:t>House</w:t>
      </w:r>
      <w:r>
        <w:tab/>
      </w:r>
      <w:r w:rsidRPr="009E1F9B">
        <w:t>Introduced and read first time (</w:t>
      </w:r>
      <w:hyperlink r:id="rId13" w:history="1">
        <w:r w:rsidRPr="009E1F9B">
          <w:rPr>
            <w:rStyle w:val="Hyperlink"/>
          </w:rPr>
          <w:t>House Journal</w:t>
        </w:r>
        <w:r w:rsidRPr="009E1F9B">
          <w:rPr>
            <w:rStyle w:val="Hyperlink"/>
          </w:rPr>
          <w:noBreakHyphen/>
          <w:t>page 19</w:t>
        </w:r>
      </w:hyperlink>
      <w:r w:rsidRPr="009E1F9B">
        <w:t>)</w:t>
      </w:r>
    </w:p>
    <w:p w:rsidR="00AB1847" w:rsidRDefault="00AB1847" w:rsidP="00AB1847">
      <w:pPr>
        <w:widowControl w:val="0"/>
        <w:tabs>
          <w:tab w:val="right" w:pos="1008"/>
          <w:tab w:val="left" w:pos="1152"/>
          <w:tab w:val="left" w:pos="1872"/>
          <w:tab w:val="left" w:pos="9187"/>
        </w:tabs>
        <w:ind w:left="2088" w:hanging="2088"/>
      </w:pPr>
      <w:r>
        <w:tab/>
        <w:t>4/26/2011</w:t>
      </w:r>
      <w:r>
        <w:tab/>
        <w:t>House</w:t>
      </w:r>
      <w:r>
        <w:tab/>
      </w:r>
      <w:r w:rsidRPr="009E1F9B">
        <w:t>Ref</w:t>
      </w:r>
      <w:r>
        <w:t xml:space="preserve">erred to </w:t>
      </w:r>
      <w:r w:rsidRPr="009E1F9B">
        <w:rPr>
          <w:b/>
        </w:rPr>
        <w:t>Spartanburg Delegation</w:t>
      </w:r>
      <w:r>
        <w:t xml:space="preserve"> </w:t>
      </w:r>
      <w:r w:rsidRPr="009E1F9B">
        <w:t>(</w:t>
      </w:r>
      <w:hyperlink r:id="rId14" w:history="1">
        <w:r w:rsidRPr="009E1F9B">
          <w:rPr>
            <w:rStyle w:val="Hyperlink"/>
          </w:rPr>
          <w:t>House Journal</w:t>
        </w:r>
        <w:r w:rsidRPr="009E1F9B">
          <w:rPr>
            <w:rStyle w:val="Hyperlink"/>
          </w:rPr>
          <w:noBreakHyphen/>
          <w:t>page 19</w:t>
        </w:r>
      </w:hyperlink>
      <w:r w:rsidRPr="009E1F9B">
        <w:t>)</w:t>
      </w:r>
    </w:p>
    <w:p w:rsidR="00AB1847" w:rsidRDefault="00AB1847" w:rsidP="00AB1847">
      <w:pPr>
        <w:widowControl w:val="0"/>
        <w:tabs>
          <w:tab w:val="right" w:pos="1008"/>
          <w:tab w:val="left" w:pos="1152"/>
          <w:tab w:val="left" w:pos="1872"/>
          <w:tab w:val="left" w:pos="9187"/>
        </w:tabs>
        <w:ind w:left="2088" w:hanging="2088"/>
      </w:pPr>
    </w:p>
    <w:p w:rsidR="00C57BD8" w:rsidRPr="00C57BD8" w:rsidRDefault="00C57BD8" w:rsidP="00C57BD8">
      <w:pPr>
        <w:widowControl w:val="0"/>
        <w:tabs>
          <w:tab w:val="right" w:pos="1008"/>
          <w:tab w:val="left" w:pos="1152"/>
          <w:tab w:val="left" w:pos="1872"/>
          <w:tab w:val="left" w:pos="9187"/>
        </w:tabs>
        <w:ind w:left="2088" w:hanging="2088"/>
      </w:pPr>
    </w:p>
    <w:p w:rsidR="00C57BD8" w:rsidRDefault="00C57BD8" w:rsidP="00C57BD8">
      <w:pPr>
        <w:widowControl w:val="0"/>
      </w:pPr>
      <w:r w:rsidRPr="00C57BD8">
        <w:rPr>
          <w:b/>
        </w:rPr>
        <w:t>VERSIONS OF THIS BILL</w:t>
      </w:r>
    </w:p>
    <w:p w:rsidR="00C57BD8" w:rsidRDefault="00C57BD8" w:rsidP="00C57BD8">
      <w:pPr>
        <w:widowControl w:val="0"/>
      </w:pPr>
    </w:p>
    <w:p w:rsidR="00C57BD8" w:rsidRDefault="004E7820" w:rsidP="00C57BD8">
      <w:pPr>
        <w:widowControl w:val="0"/>
      </w:pPr>
      <w:hyperlink r:id="rId15" w:history="1">
        <w:r w:rsidR="00C57BD8">
          <w:rPr>
            <w:rStyle w:val="Hyperlink"/>
          </w:rPr>
          <w:t>1/11/2011</w:t>
        </w:r>
      </w:hyperlink>
    </w:p>
    <w:p w:rsidR="00437171" w:rsidRDefault="004E7820" w:rsidP="00C57BD8">
      <w:hyperlink r:id="rId16" w:history="1">
        <w:r w:rsidR="00437171" w:rsidRPr="00437171">
          <w:rPr>
            <w:rStyle w:val="Hyperlink"/>
          </w:rPr>
          <w:t>4/19/2011</w:t>
        </w:r>
      </w:hyperlink>
    </w:p>
    <w:p w:rsidR="009D3D48" w:rsidRDefault="004E7820" w:rsidP="00C57BD8">
      <w:hyperlink r:id="rId17" w:history="1">
        <w:r w:rsidR="009D3D48" w:rsidRPr="009D3D48">
          <w:rPr>
            <w:rStyle w:val="Hyperlink"/>
          </w:rPr>
          <w:t>4/20/2011</w:t>
        </w:r>
      </w:hyperlink>
    </w:p>
    <w:p w:rsidR="000A5CDF" w:rsidRDefault="004E7820" w:rsidP="00C57BD8">
      <w:hyperlink r:id="rId18" w:history="1">
        <w:r w:rsidR="000A5CDF" w:rsidRPr="000A5CDF">
          <w:rPr>
            <w:rStyle w:val="Hyperlink"/>
          </w:rPr>
          <w:t>4/20/2011-A</w:t>
        </w:r>
      </w:hyperlink>
    </w:p>
    <w:p w:rsidR="007C2014" w:rsidRDefault="004E7820" w:rsidP="00C57BD8">
      <w:hyperlink r:id="rId19" w:history="1">
        <w:r w:rsidR="007C2014" w:rsidRPr="007C2014">
          <w:rPr>
            <w:rStyle w:val="Hyperlink"/>
          </w:rPr>
          <w:t>4/21/2011</w:t>
        </w:r>
      </w:hyperlink>
    </w:p>
    <w:p w:rsidR="00C57BD8" w:rsidRDefault="00C57BD8" w:rsidP="00C57BD8"/>
    <w:p w:rsidR="00C57BD8" w:rsidRDefault="00C57BD8" w:rsidP="00C57BD8">
      <w:pPr>
        <w:sectPr w:rsidR="00C57BD8" w:rsidSect="00C57BD8">
          <w:pgSz w:w="12240" w:h="15840" w:code="1"/>
          <w:pgMar w:top="1080" w:right="1440" w:bottom="1080" w:left="1440" w:header="720" w:footer="720" w:gutter="0"/>
          <w:cols w:space="720"/>
          <w:noEndnote/>
          <w:docGrid w:linePitch="360"/>
        </w:sectPr>
      </w:pPr>
    </w:p>
    <w:p w:rsidR="007C2014"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C2014" w:rsidRPr="0000636A"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C2014"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Default="007C2014" w:rsidP="0000636A">
      <w:pPr>
        <w:tabs>
          <w:tab w:val="right" w:pos="5933"/>
        </w:tabs>
        <w:suppressAutoHyphens/>
        <w:jc w:val="both"/>
        <w:rPr>
          <w:rFonts w:eastAsia="Times New Roman"/>
        </w:rPr>
      </w:pPr>
      <w:r>
        <w:rPr>
          <w:rFonts w:eastAsia="Times New Roman"/>
        </w:rPr>
        <w:t>AMENDED</w:t>
      </w:r>
    </w:p>
    <w:p w:rsidR="007C2014" w:rsidRDefault="007C2014" w:rsidP="0000636A">
      <w:pPr>
        <w:tabs>
          <w:tab w:val="right" w:pos="5933"/>
        </w:tabs>
        <w:suppressAutoHyphens/>
        <w:jc w:val="both"/>
        <w:rPr>
          <w:rFonts w:eastAsia="Times New Roman"/>
        </w:rPr>
      </w:pPr>
      <w:r>
        <w:rPr>
          <w:rFonts w:eastAsia="Times New Roman"/>
        </w:rPr>
        <w:t>April 20, 2011</w:t>
      </w:r>
    </w:p>
    <w:p w:rsidR="007C2014" w:rsidRDefault="007C2014" w:rsidP="0000636A">
      <w:pPr>
        <w:tabs>
          <w:tab w:val="right" w:pos="5933"/>
        </w:tabs>
        <w:suppressAutoHyphens/>
        <w:jc w:val="both"/>
        <w:rPr>
          <w:rFonts w:eastAsia="Times New Roman"/>
        </w:rPr>
      </w:pPr>
    </w:p>
    <w:p w:rsidR="007C2014" w:rsidRPr="0000636A" w:rsidRDefault="007C2014" w:rsidP="0000636A">
      <w:pPr>
        <w:tabs>
          <w:tab w:val="right" w:pos="5933"/>
        </w:tabs>
        <w:suppressAutoHyphens/>
        <w:jc w:val="both"/>
        <w:rPr>
          <w:rFonts w:eastAsia="Times New Roman"/>
        </w:rPr>
      </w:pPr>
      <w:r>
        <w:rPr>
          <w:rFonts w:eastAsia="Times New Roman"/>
        </w:rPr>
        <w:tab/>
      </w:r>
      <w:r>
        <w:rPr>
          <w:rFonts w:eastAsia="Times New Roman"/>
          <w:b/>
          <w:sz w:val="36"/>
        </w:rPr>
        <w:t>S. 331</w:t>
      </w:r>
    </w:p>
    <w:p w:rsidR="007C2014"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Default="007C2014" w:rsidP="0000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0D5E">
        <w:t>Senator S. Martin</w:t>
      </w:r>
    </w:p>
    <w:p w:rsidR="007C2014"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Default="007C2014" w:rsidP="00EF13E0">
      <w:pPr>
        <w:tabs>
          <w:tab w:val="right" w:pos="5933"/>
        </w:tabs>
        <w:suppressAutoHyphens/>
        <w:jc w:val="both"/>
        <w:rPr>
          <w:rFonts w:eastAsia="Times New Roman"/>
        </w:rPr>
      </w:pPr>
      <w:r>
        <w:rPr>
          <w:rFonts w:eastAsia="Times New Roman"/>
        </w:rPr>
        <w:t>S. Printed 4/20/11--S.</w:t>
      </w:r>
      <w:r>
        <w:rPr>
          <w:rFonts w:eastAsia="Times New Roman"/>
        </w:rPr>
        <w:tab/>
        <w:t>[SEC 4/21/11 12:10 PM]</w:t>
      </w:r>
    </w:p>
    <w:p w:rsidR="007C2014"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C2014" w:rsidRPr="0000636A" w:rsidRDefault="007C2014" w:rsidP="0000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2014"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C2014" w:rsidSect="0000636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C2014" w:rsidRPr="00522CE0"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Pr="00522CE0"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Pr="00522CE0"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Pr="00522CE0"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Pr="00522CE0"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Pr="00522CE0"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Pr="00522CE0"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Pr="00522CE0"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Pr="008F023B" w:rsidRDefault="007C2014" w:rsidP="00AA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C2014" w:rsidRPr="00522CE0"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014" w:rsidRPr="00672468" w:rsidRDefault="007C2014"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734C5">
        <w:rPr>
          <w:color w:val="000000" w:themeColor="text1"/>
          <w:u w:color="000000" w:themeColor="text1"/>
        </w:rPr>
        <w:t xml:space="preserve">TO AMEND ACT 745 OF 1967, AS AMENDED, RELATING TO THE RENEWABLE WATER RESOURCES, </w:t>
      </w:r>
      <w:r>
        <w:rPr>
          <w:color w:val="000000" w:themeColor="text1"/>
          <w:u w:color="000000" w:themeColor="text1"/>
        </w:rPr>
        <w:t xml:space="preserve">SO AS </w:t>
      </w:r>
      <w:r w:rsidRPr="004734C5">
        <w:rPr>
          <w:color w:val="000000" w:themeColor="text1"/>
          <w:u w:color="000000" w:themeColor="text1"/>
        </w:rPr>
        <w:t>TO INCREASE THE MEMBERSHIP OF THE COMMISSION FROM NINE TO ELEVEN MEMBERS; TO PROVIDE THAT AT LEAST ONE MEMBER MUST BE FROM SPARTANBURG COUNTY;</w:t>
      </w:r>
      <w:r>
        <w:rPr>
          <w:color w:val="000000" w:themeColor="text1"/>
          <w:u w:color="000000" w:themeColor="text1"/>
        </w:rPr>
        <w:t xml:space="preserve"> AND</w:t>
      </w:r>
      <w:r w:rsidRPr="004734C5">
        <w:rPr>
          <w:color w:val="000000" w:themeColor="text1"/>
          <w:u w:color="000000" w:themeColor="text1"/>
        </w:rPr>
        <w:t xml:space="preserve"> TO CLARIFY THAT EACH MEMBER MUST SERVE AT LARGE, BE A RESIDENT OF A MEMBER COUNTY, AND BE A RESIDENT OF THE RENEWABLE WATER RESOURCES’ SERVICE AREA</w:t>
      </w:r>
      <w:r>
        <w:rPr>
          <w:color w:val="000000" w:themeColor="text1"/>
          <w:u w:color="000000" w:themeColor="text1"/>
        </w:rPr>
        <w:t>; AND TO DELETE OBSOLETE REFERENCES</w:t>
      </w:r>
      <w:r w:rsidRPr="00397B65">
        <w:rPr>
          <w:color w:val="000000" w:themeColor="text1"/>
          <w:u w:color="000000" w:themeColor="text1"/>
        </w:rPr>
        <w:t>.</w:t>
      </w:r>
    </w:p>
    <w:p w:rsidR="007C2014" w:rsidRDefault="007C2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2014" w:rsidRPr="00397B65" w:rsidRDefault="007C2014"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Be it enacted by the General Assembly of the State of South Carolina:</w:t>
      </w:r>
    </w:p>
    <w:p w:rsidR="007C2014" w:rsidRPr="00397B65" w:rsidRDefault="007C2014"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2014" w:rsidRPr="004734C5" w:rsidRDefault="007C2014"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34C5">
        <w:rPr>
          <w:color w:val="000000" w:themeColor="text1"/>
          <w:u w:color="000000" w:themeColor="text1"/>
        </w:rPr>
        <w:t>SECTION</w:t>
      </w:r>
      <w:r w:rsidRPr="004734C5">
        <w:rPr>
          <w:color w:val="000000" w:themeColor="text1"/>
          <w:u w:color="000000" w:themeColor="text1"/>
        </w:rPr>
        <w:tab/>
        <w:t>1.</w:t>
      </w:r>
      <w:r w:rsidRPr="004734C5">
        <w:rPr>
          <w:color w:val="000000" w:themeColor="text1"/>
          <w:u w:color="000000" w:themeColor="text1"/>
        </w:rPr>
        <w:tab/>
        <w:t>Section 3 of Act 745 of 1967, as amended by Act 393 of 1984 and Acts 102 and 103 of 2009, is amended to read:</w:t>
      </w:r>
    </w:p>
    <w:p w:rsidR="007C2014" w:rsidRDefault="007C2014"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2014" w:rsidRPr="004734C5" w:rsidRDefault="007C2014"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34C5">
        <w:rPr>
          <w:color w:val="000000" w:themeColor="text1"/>
          <w:u w:color="000000" w:themeColor="text1"/>
        </w:rPr>
        <w:tab/>
        <w:t>“Section</w:t>
      </w:r>
      <w:r w:rsidRPr="004734C5">
        <w:rPr>
          <w:color w:val="000000" w:themeColor="text1"/>
          <w:u w:color="000000" w:themeColor="text1"/>
        </w:rPr>
        <w:tab/>
        <w:t>3.</w:t>
      </w:r>
      <w:r w:rsidRPr="004734C5">
        <w:rPr>
          <w:color w:val="000000" w:themeColor="text1"/>
          <w:u w:color="000000" w:themeColor="text1"/>
        </w:rPr>
        <w:tab/>
        <w:t>Notwithstanding the provisions of Act 1021 of 1960, the governing body of Renewable Water Resources (formerly designated</w:t>
      </w:r>
      <w:r>
        <w:rPr>
          <w:color w:val="000000" w:themeColor="text1"/>
          <w:u w:color="000000" w:themeColor="text1"/>
        </w:rPr>
        <w:t xml:space="preserve"> </w:t>
      </w:r>
      <w:r>
        <w:rPr>
          <w:color w:val="000000" w:themeColor="text1"/>
          <w:u w:val="single"/>
        </w:rPr>
        <w:t>as</w:t>
      </w:r>
      <w:r w:rsidRPr="004734C5">
        <w:rPr>
          <w:color w:val="000000" w:themeColor="text1"/>
          <w:u w:color="000000" w:themeColor="text1"/>
        </w:rPr>
        <w:t xml:space="preserve"> the Greenville County Sewer Authority</w:t>
      </w:r>
      <w:r>
        <w:rPr>
          <w:color w:val="000000" w:themeColor="text1"/>
          <w:u w:color="000000" w:themeColor="text1"/>
        </w:rPr>
        <w:t xml:space="preserve"> </w:t>
      </w:r>
      <w:r>
        <w:rPr>
          <w:color w:val="000000" w:themeColor="text1"/>
          <w:u w:val="single"/>
        </w:rPr>
        <w:t>or the Western Carolina Regional Sewer Authority</w:t>
      </w:r>
      <w:r w:rsidRPr="004734C5">
        <w:rPr>
          <w:color w:val="000000" w:themeColor="text1"/>
          <w:u w:color="000000" w:themeColor="text1"/>
        </w:rPr>
        <w:t xml:space="preserve">) </w:t>
      </w:r>
      <w:r w:rsidRPr="004734C5">
        <w:rPr>
          <w:strike/>
          <w:color w:val="000000" w:themeColor="text1"/>
          <w:u w:color="000000" w:themeColor="text1"/>
        </w:rPr>
        <w:t>shall consist</w:t>
      </w:r>
      <w:r w:rsidRPr="004734C5">
        <w:rPr>
          <w:color w:val="000000" w:themeColor="text1"/>
          <w:u w:color="000000" w:themeColor="text1"/>
        </w:rPr>
        <w:t xml:space="preserve"> </w:t>
      </w:r>
      <w:r w:rsidRPr="004734C5">
        <w:rPr>
          <w:color w:val="000000" w:themeColor="text1"/>
          <w:u w:val="single" w:color="000000" w:themeColor="text1"/>
        </w:rPr>
        <w:t>consists</w:t>
      </w:r>
      <w:r w:rsidRPr="004734C5">
        <w:rPr>
          <w:color w:val="000000" w:themeColor="text1"/>
          <w:u w:color="000000" w:themeColor="text1"/>
        </w:rPr>
        <w:t xml:space="preserve"> of a commission </w:t>
      </w:r>
      <w:r w:rsidRPr="008863BD">
        <w:rPr>
          <w:strike/>
          <w:color w:val="000000" w:themeColor="text1"/>
          <w:u w:color="000000" w:themeColor="text1"/>
        </w:rPr>
        <w:t>composed of</w:t>
      </w:r>
      <w:r w:rsidRPr="004734C5">
        <w:rPr>
          <w:color w:val="000000" w:themeColor="text1"/>
          <w:u w:color="000000" w:themeColor="text1"/>
        </w:rPr>
        <w:t xml:space="preserve"> </w:t>
      </w:r>
      <w:r w:rsidRPr="008863BD">
        <w:rPr>
          <w:color w:val="000000" w:themeColor="text1"/>
          <w:u w:val="single" w:color="000000" w:themeColor="text1"/>
        </w:rPr>
        <w:t>comprising</w:t>
      </w:r>
      <w:r>
        <w:rPr>
          <w:color w:val="000000" w:themeColor="text1"/>
          <w:u w:color="000000" w:themeColor="text1"/>
        </w:rPr>
        <w:t xml:space="preserve"> </w:t>
      </w:r>
      <w:r w:rsidRPr="004734C5">
        <w:rPr>
          <w:strike/>
          <w:color w:val="000000" w:themeColor="text1"/>
          <w:u w:color="000000" w:themeColor="text1"/>
        </w:rPr>
        <w:t>nine</w:t>
      </w:r>
      <w:r w:rsidRPr="004734C5">
        <w:rPr>
          <w:color w:val="000000" w:themeColor="text1"/>
          <w:u w:color="000000" w:themeColor="text1"/>
        </w:rPr>
        <w:t xml:space="preserve"> </w:t>
      </w:r>
      <w:r w:rsidRPr="004734C5">
        <w:rPr>
          <w:color w:val="000000" w:themeColor="text1"/>
          <w:u w:val="single" w:color="000000" w:themeColor="text1"/>
        </w:rPr>
        <w:t>eleven</w:t>
      </w:r>
      <w:r w:rsidRPr="004734C5">
        <w:rPr>
          <w:color w:val="000000" w:themeColor="text1"/>
        </w:rPr>
        <w:t xml:space="preserve"> </w:t>
      </w:r>
      <w:r w:rsidRPr="004734C5">
        <w:rPr>
          <w:color w:val="000000" w:themeColor="text1"/>
          <w:u w:color="000000" w:themeColor="text1"/>
        </w:rPr>
        <w:t xml:space="preserve">members who must be appointed by the Governor upon the recommendation of the legislative delegation of the county from which the member must be appointed.  For all other matters respecting </w:t>
      </w:r>
      <w:r w:rsidRPr="004734C5">
        <w:rPr>
          <w:strike/>
          <w:color w:val="000000" w:themeColor="text1"/>
          <w:u w:color="000000" w:themeColor="text1"/>
        </w:rPr>
        <w:t>the authority</w:t>
      </w:r>
      <w:r w:rsidRPr="004734C5">
        <w:rPr>
          <w:color w:val="000000" w:themeColor="text1"/>
          <w:u w:color="000000" w:themeColor="text1"/>
        </w:rPr>
        <w:t xml:space="preserve"> </w:t>
      </w:r>
      <w:r w:rsidRPr="004734C5">
        <w:rPr>
          <w:color w:val="000000" w:themeColor="text1"/>
          <w:u w:val="single"/>
        </w:rPr>
        <w:t>Renewable Water Resources</w:t>
      </w:r>
      <w:r w:rsidRPr="004734C5">
        <w:rPr>
          <w:color w:val="000000" w:themeColor="text1"/>
          <w:u w:color="000000" w:themeColor="text1"/>
        </w:rPr>
        <w:t xml:space="preserve">, the legislative delegations of Greenville, Anderson, </w:t>
      </w:r>
      <w:r w:rsidRPr="004734C5">
        <w:rPr>
          <w:strike/>
          <w:color w:val="000000" w:themeColor="text1"/>
          <w:u w:color="000000" w:themeColor="text1"/>
        </w:rPr>
        <w:t>and</w:t>
      </w:r>
      <w:r w:rsidRPr="004734C5">
        <w:rPr>
          <w:color w:val="000000" w:themeColor="text1"/>
          <w:u w:color="000000" w:themeColor="text1"/>
        </w:rPr>
        <w:t xml:space="preserve"> Laurens</w:t>
      </w:r>
      <w:r w:rsidRPr="004734C5">
        <w:rPr>
          <w:color w:val="000000" w:themeColor="text1"/>
          <w:u w:val="single" w:color="000000" w:themeColor="text1"/>
        </w:rPr>
        <w:t>, and Spartanburg</w:t>
      </w:r>
      <w:r w:rsidRPr="004734C5">
        <w:rPr>
          <w:color w:val="000000" w:themeColor="text1"/>
          <w:u w:color="000000" w:themeColor="text1"/>
        </w:rPr>
        <w:t xml:space="preserve"> </w:t>
      </w:r>
      <w:r w:rsidRPr="008863BD">
        <w:rPr>
          <w:strike/>
          <w:color w:val="000000" w:themeColor="text1"/>
          <w:u w:color="000000" w:themeColor="text1"/>
        </w:rPr>
        <w:t>Counties</w:t>
      </w:r>
      <w:r>
        <w:rPr>
          <w:color w:val="000000" w:themeColor="text1"/>
          <w:u w:color="000000" w:themeColor="text1"/>
        </w:rPr>
        <w:t xml:space="preserve"> </w:t>
      </w:r>
      <w:r w:rsidRPr="008863BD">
        <w:rPr>
          <w:color w:val="000000" w:themeColor="text1"/>
          <w:u w:val="single" w:color="000000" w:themeColor="text1"/>
        </w:rPr>
        <w:t>counties</w:t>
      </w:r>
      <w:r w:rsidRPr="004734C5">
        <w:rPr>
          <w:color w:val="000000" w:themeColor="text1"/>
          <w:u w:color="000000" w:themeColor="text1"/>
        </w:rPr>
        <w:t xml:space="preserve"> shall act as one entity.  A legislative delegation consists of all House members and Senators representing any portion of a </w:t>
      </w:r>
      <w:r w:rsidRPr="004734C5">
        <w:rPr>
          <w:color w:val="000000" w:themeColor="text1"/>
          <w:u w:val="single"/>
        </w:rPr>
        <w:t>member</w:t>
      </w:r>
      <w:r w:rsidRPr="004734C5">
        <w:rPr>
          <w:color w:val="000000" w:themeColor="text1"/>
        </w:rPr>
        <w:t xml:space="preserve"> </w:t>
      </w:r>
      <w:r w:rsidRPr="004734C5">
        <w:rPr>
          <w:color w:val="000000" w:themeColor="text1"/>
          <w:u w:color="000000" w:themeColor="text1"/>
        </w:rPr>
        <w:t xml:space="preserve">county whose districts also include all or any part of the </w:t>
      </w:r>
      <w:r w:rsidRPr="004734C5">
        <w:rPr>
          <w:strike/>
          <w:color w:val="000000" w:themeColor="text1"/>
          <w:u w:color="000000" w:themeColor="text1"/>
        </w:rPr>
        <w:t>territory</w:t>
      </w:r>
      <w:r w:rsidRPr="004734C5">
        <w:rPr>
          <w:color w:val="000000" w:themeColor="text1"/>
          <w:u w:color="000000" w:themeColor="text1"/>
        </w:rPr>
        <w:t xml:space="preserve"> </w:t>
      </w:r>
      <w:r w:rsidRPr="004734C5">
        <w:rPr>
          <w:color w:val="000000" w:themeColor="text1"/>
          <w:u w:val="single"/>
        </w:rPr>
        <w:t>service area</w:t>
      </w:r>
      <w:r w:rsidRPr="004734C5">
        <w:rPr>
          <w:color w:val="000000" w:themeColor="text1"/>
        </w:rPr>
        <w:t xml:space="preserve"> </w:t>
      </w:r>
      <w:r w:rsidRPr="004734C5">
        <w:rPr>
          <w:color w:val="000000" w:themeColor="text1"/>
          <w:u w:color="000000" w:themeColor="text1"/>
        </w:rPr>
        <w:t xml:space="preserve">of Renewable Water Resources.  </w:t>
      </w:r>
      <w:r w:rsidRPr="004734C5">
        <w:rPr>
          <w:strike/>
          <w:color w:val="000000" w:themeColor="text1"/>
          <w:u w:color="000000" w:themeColor="text1"/>
        </w:rPr>
        <w:t>All members of the commission must be residents of the counties comprising Renewable Water Resources and of the territory of the authority and shall serve at large.</w:t>
      </w:r>
      <w:r w:rsidRPr="004734C5">
        <w:rPr>
          <w:color w:val="000000" w:themeColor="text1"/>
          <w:u w:color="000000" w:themeColor="text1"/>
        </w:rPr>
        <w:t xml:space="preserve">  </w:t>
      </w:r>
      <w:r w:rsidRPr="004734C5">
        <w:rPr>
          <w:color w:val="000000" w:themeColor="text1"/>
          <w:u w:val="single"/>
        </w:rPr>
        <w:t>Each commission member must: (a) serve at large; (b) be a resident of a member county of Renewable Water Resources; and (c) be a resident of the Renewable Water Resources’ service area.</w:t>
      </w:r>
      <w:r w:rsidRPr="004734C5">
        <w:rPr>
          <w:color w:val="000000" w:themeColor="text1"/>
        </w:rPr>
        <w:t xml:space="preserve">  </w:t>
      </w:r>
      <w:r w:rsidRPr="004734C5">
        <w:rPr>
          <w:color w:val="000000" w:themeColor="text1"/>
          <w:u w:color="000000" w:themeColor="text1"/>
        </w:rPr>
        <w:t>One member must be from Anderson County</w:t>
      </w:r>
      <w:r w:rsidRPr="008863BD">
        <w:rPr>
          <w:color w:val="000000" w:themeColor="text1"/>
          <w:u w:color="000000" w:themeColor="text1"/>
        </w:rPr>
        <w:t xml:space="preserve"> </w:t>
      </w:r>
      <w:r w:rsidRPr="004734C5">
        <w:rPr>
          <w:strike/>
          <w:color w:val="000000" w:themeColor="text1"/>
          <w:u w:color="000000" w:themeColor="text1"/>
        </w:rPr>
        <w:t>and</w:t>
      </w:r>
      <w:r w:rsidRPr="004734C5">
        <w:rPr>
          <w:color w:val="000000" w:themeColor="text1"/>
          <w:u w:val="single" w:color="000000" w:themeColor="text1"/>
        </w:rPr>
        <w:t>,</w:t>
      </w:r>
      <w:r w:rsidRPr="004734C5">
        <w:rPr>
          <w:color w:val="000000" w:themeColor="text1"/>
          <w:u w:color="000000" w:themeColor="text1"/>
        </w:rPr>
        <w:t xml:space="preserve"> one member must be from Laurens County</w:t>
      </w:r>
      <w:r w:rsidRPr="004734C5">
        <w:rPr>
          <w:color w:val="000000" w:themeColor="text1"/>
          <w:u w:val="single" w:color="000000" w:themeColor="text1"/>
        </w:rPr>
        <w:t>, and one member must be from Spartanburg County</w:t>
      </w:r>
      <w:r w:rsidRPr="004734C5">
        <w:rPr>
          <w:color w:val="000000" w:themeColor="text1"/>
          <w:u w:color="000000" w:themeColor="text1"/>
        </w:rPr>
        <w:t xml:space="preserve">.  </w:t>
      </w:r>
      <w:r w:rsidRPr="004734C5">
        <w:rPr>
          <w:strike/>
          <w:color w:val="000000" w:themeColor="text1"/>
          <w:u w:color="000000" w:themeColor="text1"/>
        </w:rPr>
        <w:t>Seven</w:t>
      </w:r>
      <w:r w:rsidRPr="004734C5">
        <w:rPr>
          <w:color w:val="000000" w:themeColor="text1"/>
          <w:u w:color="000000" w:themeColor="text1"/>
        </w:rPr>
        <w:t xml:space="preserve"> </w:t>
      </w:r>
      <w:r w:rsidRPr="004734C5">
        <w:rPr>
          <w:color w:val="000000" w:themeColor="text1"/>
          <w:u w:val="single" w:color="000000" w:themeColor="text1"/>
        </w:rPr>
        <w:t>Eight</w:t>
      </w:r>
      <w:r w:rsidRPr="004734C5">
        <w:rPr>
          <w:color w:val="000000" w:themeColor="text1"/>
          <w:u w:color="000000" w:themeColor="text1"/>
        </w:rPr>
        <w:t xml:space="preserve"> members must be from Greenville County.  </w:t>
      </w:r>
      <w:r w:rsidRPr="008863BD">
        <w:rPr>
          <w:strike/>
          <w:color w:val="000000" w:themeColor="text1"/>
          <w:u w:color="000000" w:themeColor="text1"/>
        </w:rPr>
        <w:t>The Anderson and Laurens County Delegations shall recommend for appointment to the Governor two additional members so as to complete the commission of nine members. One member must be appointed for a term expiring in December, 1985, and one member for a term expiring in December, 1986, with the respective terms designated in the appointments.</w:t>
      </w:r>
      <w:r w:rsidRPr="004734C5">
        <w:rPr>
          <w:color w:val="000000" w:themeColor="text1"/>
          <w:u w:color="000000" w:themeColor="text1"/>
        </w:rPr>
        <w:t xml:space="preserve">  </w:t>
      </w:r>
      <w:r w:rsidRPr="004734C5">
        <w:rPr>
          <w:color w:val="000000" w:themeColor="text1"/>
          <w:u w:val="single" w:color="000000" w:themeColor="text1"/>
        </w:rPr>
        <w:t>The Spartanburg and Greenville County Delegations shall recommend for appointment to the Governor two additional members so as to complete the commission of eleven members.  One member must be appointed for a term expiring December 31, 2012, and one member for a term expiring in December 31, 2013, with the respective terms designated in the appointments.</w:t>
      </w:r>
      <w:r w:rsidRPr="004734C5">
        <w:rPr>
          <w:color w:val="000000" w:themeColor="text1"/>
          <w:u w:color="000000" w:themeColor="text1"/>
        </w:rPr>
        <w:t>”</w:t>
      </w:r>
    </w:p>
    <w:p w:rsidR="007C2014" w:rsidRPr="004734C5" w:rsidRDefault="007C2014"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2014" w:rsidRPr="00DC0B32" w:rsidRDefault="007C2014"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34C5">
        <w:rPr>
          <w:color w:val="000000" w:themeColor="text1"/>
          <w:u w:color="000000" w:themeColor="text1"/>
        </w:rPr>
        <w:t>SECTION</w:t>
      </w:r>
      <w:r w:rsidRPr="004734C5">
        <w:rPr>
          <w:color w:val="000000" w:themeColor="text1"/>
          <w:u w:color="000000" w:themeColor="text1"/>
        </w:rPr>
        <w:tab/>
        <w:t>2.</w:t>
      </w:r>
      <w:r w:rsidRPr="004734C5">
        <w:rPr>
          <w:color w:val="000000" w:themeColor="text1"/>
          <w:u w:color="000000" w:themeColor="text1"/>
        </w:rPr>
        <w:tab/>
        <w:t>This act takes effect upon approval by the Governor.</w:t>
      </w:r>
    </w:p>
    <w:p w:rsidR="007C2014" w:rsidRDefault="007C20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773D" w:rsidRDefault="00AA773D" w:rsidP="007C2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A773D" w:rsidSect="0000636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49C" w:rsidRDefault="0059049C" w:rsidP="00522CE0">
      <w:r>
        <w:separator/>
      </w:r>
    </w:p>
  </w:endnote>
  <w:endnote w:type="continuationSeparator" w:id="0">
    <w:p w:rsidR="0059049C" w:rsidRDefault="0059049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4C2C9E-F933-41AD-998F-37B115CD5F70}"/>
    <w:embedBold r:id="rId2" w:fontKey="{A2772F11-E104-49BE-B01F-3BB946298F65}"/>
  </w:font>
  <w:font w:name="Calibri">
    <w:panose1 w:val="020F0502020204030204"/>
    <w:charset w:val="00"/>
    <w:family w:val="swiss"/>
    <w:pitch w:val="variable"/>
    <w:sig w:usb0="E10002FF" w:usb1="4000ACFF" w:usb2="00000009" w:usb3="00000000" w:csb0="0000019F" w:csb1="00000000"/>
    <w:embedRegular r:id="rId3" w:fontKey="{3B7D93C3-1C0B-4CE5-BED2-971E58A2DBBF}"/>
    <w:embedBold r:id="rId4" w:fontKey="{24B0CC86-9D0E-4FC2-A247-331B900F4BBC}"/>
  </w:font>
  <w:font w:name="Cambria">
    <w:panose1 w:val="02040503050406030204"/>
    <w:charset w:val="00"/>
    <w:family w:val="roman"/>
    <w:pitch w:val="variable"/>
    <w:sig w:usb0="E00002FF" w:usb1="400004FF" w:usb2="00000000" w:usb3="00000000" w:csb0="0000019F" w:csb1="00000000"/>
    <w:embedRegular r:id="rId5" w:fontKey="{0050F192-DD65-4200-8526-35B289CFB6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014" w:rsidRPr="00AA773D" w:rsidRDefault="007C2014" w:rsidP="00AA773D">
    <w:pPr>
      <w:pStyle w:val="Footer"/>
      <w:tabs>
        <w:tab w:val="clear" w:pos="4680"/>
        <w:tab w:val="clear" w:pos="9360"/>
        <w:tab w:val="center" w:pos="2995"/>
      </w:tabs>
      <w:spacing w:before="120"/>
    </w:pPr>
    <w:r>
      <w:t>[331-</w:t>
    </w:r>
    <w:r w:rsidR="004E7820">
      <w:fldChar w:fldCharType="begin"/>
    </w:r>
    <w:r w:rsidR="004E7820">
      <w:instrText xml:space="preserve"> PAGE  \* MERGEFORMAT </w:instrText>
    </w:r>
    <w:r w:rsidR="004E7820">
      <w:fldChar w:fldCharType="separate"/>
    </w:r>
    <w:r w:rsidR="004E7820">
      <w:rPr>
        <w:noProof/>
      </w:rPr>
      <w:t>1</w:t>
    </w:r>
    <w:r w:rsidR="004E782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36A" w:rsidRPr="00AA773D" w:rsidRDefault="007C2014" w:rsidP="00AA773D">
    <w:pPr>
      <w:pStyle w:val="Footer"/>
      <w:tabs>
        <w:tab w:val="clear" w:pos="4680"/>
        <w:tab w:val="clear" w:pos="9360"/>
        <w:tab w:val="center" w:pos="2995"/>
      </w:tabs>
      <w:spacing w:before="120"/>
    </w:pPr>
    <w:r>
      <w:t>[331]</w:t>
    </w:r>
    <w:r>
      <w:tab/>
    </w:r>
    <w:r w:rsidR="00F31C78">
      <w:fldChar w:fldCharType="begin"/>
    </w:r>
    <w:r>
      <w:instrText xml:space="preserve"> PAGE  \* MERGEFORMAT </w:instrText>
    </w:r>
    <w:r w:rsidR="00F31C78">
      <w:fldChar w:fldCharType="separate"/>
    </w:r>
    <w:r>
      <w:rPr>
        <w:noProof/>
      </w:rPr>
      <w:t>2</w:t>
    </w:r>
    <w:r w:rsidR="00F31C7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49C" w:rsidRDefault="0059049C" w:rsidP="00522CE0">
      <w:r>
        <w:separator/>
      </w:r>
    </w:p>
  </w:footnote>
  <w:footnote w:type="continuationSeparator" w:id="0">
    <w:p w:rsidR="0059049C" w:rsidRDefault="0059049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01GREE.EBD.SRM"/>
    <w:docVar w:name="CoverAttorneyInitials" w:val="EBD"/>
    <w:docVar w:name="CoverAttorneyLastName" w:val="Donaldson"/>
    <w:docVar w:name="CoverBillType" w:val="b"/>
    <w:docVar w:name="CoverSenator" w:val="SRM"/>
    <w:docVar w:name="dvBillNumber" w:val="331"/>
    <w:docVar w:name="dvBillNumberPrefix" w:val="S. "/>
    <w:docVar w:name="dvOriginalBody" w:val="Senate"/>
    <w:docVar w:name="fulldraftpath" w:val="L:\S-RES\SRM\001GREE.EBD.SRM.DOCX"/>
    <w:docVar w:name="NameofBody" w:val="S"/>
    <w:docVar w:name="vgroup2" w:val="S-RES"/>
  </w:docVars>
  <w:rsids>
    <w:rsidRoot w:val="005A4274"/>
    <w:rsid w:val="00042AC1"/>
    <w:rsid w:val="00046516"/>
    <w:rsid w:val="0007601D"/>
    <w:rsid w:val="000A5CDF"/>
    <w:rsid w:val="000B0720"/>
    <w:rsid w:val="000B5EAF"/>
    <w:rsid w:val="00121289"/>
    <w:rsid w:val="00137370"/>
    <w:rsid w:val="00150DC0"/>
    <w:rsid w:val="00170561"/>
    <w:rsid w:val="00186AC9"/>
    <w:rsid w:val="00187076"/>
    <w:rsid w:val="00197DF1"/>
    <w:rsid w:val="001B3DD9"/>
    <w:rsid w:val="001B7E5D"/>
    <w:rsid w:val="001C6602"/>
    <w:rsid w:val="001D3BAC"/>
    <w:rsid w:val="001E5901"/>
    <w:rsid w:val="00245C4E"/>
    <w:rsid w:val="00296C9F"/>
    <w:rsid w:val="002A715D"/>
    <w:rsid w:val="002C1321"/>
    <w:rsid w:val="002C2CCC"/>
    <w:rsid w:val="002C5896"/>
    <w:rsid w:val="002D3BED"/>
    <w:rsid w:val="00307C2B"/>
    <w:rsid w:val="00330072"/>
    <w:rsid w:val="0033324F"/>
    <w:rsid w:val="003432EA"/>
    <w:rsid w:val="00383247"/>
    <w:rsid w:val="003B111C"/>
    <w:rsid w:val="003C7E7B"/>
    <w:rsid w:val="003D6E2B"/>
    <w:rsid w:val="003E7597"/>
    <w:rsid w:val="00437171"/>
    <w:rsid w:val="00450668"/>
    <w:rsid w:val="00456E92"/>
    <w:rsid w:val="004952FA"/>
    <w:rsid w:val="004A4414"/>
    <w:rsid w:val="004B6A22"/>
    <w:rsid w:val="004C02BE"/>
    <w:rsid w:val="004D7F37"/>
    <w:rsid w:val="004E7820"/>
    <w:rsid w:val="00522CE0"/>
    <w:rsid w:val="00542475"/>
    <w:rsid w:val="00564027"/>
    <w:rsid w:val="00565148"/>
    <w:rsid w:val="0059049C"/>
    <w:rsid w:val="00593361"/>
    <w:rsid w:val="005A4274"/>
    <w:rsid w:val="005A5017"/>
    <w:rsid w:val="005A648C"/>
    <w:rsid w:val="005F1745"/>
    <w:rsid w:val="0063244C"/>
    <w:rsid w:val="00672468"/>
    <w:rsid w:val="00674DF5"/>
    <w:rsid w:val="00696E23"/>
    <w:rsid w:val="006A4769"/>
    <w:rsid w:val="006C74EA"/>
    <w:rsid w:val="00720D40"/>
    <w:rsid w:val="007318D4"/>
    <w:rsid w:val="00765784"/>
    <w:rsid w:val="007675D2"/>
    <w:rsid w:val="007A4390"/>
    <w:rsid w:val="007C2014"/>
    <w:rsid w:val="007E5CB7"/>
    <w:rsid w:val="007F476D"/>
    <w:rsid w:val="008314D2"/>
    <w:rsid w:val="00854C93"/>
    <w:rsid w:val="008B2F42"/>
    <w:rsid w:val="008E185F"/>
    <w:rsid w:val="008F023B"/>
    <w:rsid w:val="009039D0"/>
    <w:rsid w:val="00904E16"/>
    <w:rsid w:val="009162B3"/>
    <w:rsid w:val="00927C62"/>
    <w:rsid w:val="0093793A"/>
    <w:rsid w:val="00964DD6"/>
    <w:rsid w:val="009756DE"/>
    <w:rsid w:val="00983951"/>
    <w:rsid w:val="00984124"/>
    <w:rsid w:val="00984640"/>
    <w:rsid w:val="00995C37"/>
    <w:rsid w:val="009C118A"/>
    <w:rsid w:val="009D3D48"/>
    <w:rsid w:val="00A02011"/>
    <w:rsid w:val="00A4011E"/>
    <w:rsid w:val="00A41986"/>
    <w:rsid w:val="00A7005C"/>
    <w:rsid w:val="00A86015"/>
    <w:rsid w:val="00A9594E"/>
    <w:rsid w:val="00AA773D"/>
    <w:rsid w:val="00AB1847"/>
    <w:rsid w:val="00AE59C8"/>
    <w:rsid w:val="00B10098"/>
    <w:rsid w:val="00B1039A"/>
    <w:rsid w:val="00B40204"/>
    <w:rsid w:val="00B5790D"/>
    <w:rsid w:val="00B657E9"/>
    <w:rsid w:val="00B945C5"/>
    <w:rsid w:val="00BA20EA"/>
    <w:rsid w:val="00BB5AFC"/>
    <w:rsid w:val="00BC0A56"/>
    <w:rsid w:val="00BC78A6"/>
    <w:rsid w:val="00C21249"/>
    <w:rsid w:val="00C246B4"/>
    <w:rsid w:val="00C45366"/>
    <w:rsid w:val="00C57023"/>
    <w:rsid w:val="00C57BD8"/>
    <w:rsid w:val="00C74052"/>
    <w:rsid w:val="00C8792C"/>
    <w:rsid w:val="00CB187A"/>
    <w:rsid w:val="00CC0EC7"/>
    <w:rsid w:val="00CF5DE0"/>
    <w:rsid w:val="00D1088B"/>
    <w:rsid w:val="00D156D2"/>
    <w:rsid w:val="00D86943"/>
    <w:rsid w:val="00D9394C"/>
    <w:rsid w:val="00DA47B9"/>
    <w:rsid w:val="00DC0B32"/>
    <w:rsid w:val="00DD2952"/>
    <w:rsid w:val="00E058D3"/>
    <w:rsid w:val="00E3385C"/>
    <w:rsid w:val="00E35014"/>
    <w:rsid w:val="00E76AD9"/>
    <w:rsid w:val="00E91E2F"/>
    <w:rsid w:val="00EA3546"/>
    <w:rsid w:val="00EB47AE"/>
    <w:rsid w:val="00EC34E1"/>
    <w:rsid w:val="00F00973"/>
    <w:rsid w:val="00F0234A"/>
    <w:rsid w:val="00F07F7E"/>
    <w:rsid w:val="00F31C78"/>
    <w:rsid w:val="00F52959"/>
    <w:rsid w:val="00F55884"/>
    <w:rsid w:val="00F73A4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930B612E-E2F0-4310-BFD4-6A349D40E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57B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9-11.docx" TargetMode="External"/><Relationship Id="rId13" Type="http://schemas.openxmlformats.org/officeDocument/2006/relationships/hyperlink" Target="file:///h:\hj%20archive\2011\04-26-11.docx" TargetMode="External"/><Relationship Id="rId18" Type="http://schemas.openxmlformats.org/officeDocument/2006/relationships/hyperlink" Target="file:///p:\pprever\2011-12\331_20110420A.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1\01-11-11.docx" TargetMode="External"/><Relationship Id="rId12" Type="http://schemas.openxmlformats.org/officeDocument/2006/relationships/hyperlink" Target="file:///h:\sj%20archive\2011\04-20-11.docx" TargetMode="External"/><Relationship Id="rId17" Type="http://schemas.openxmlformats.org/officeDocument/2006/relationships/hyperlink" Target="file:///p:\pprever\2011-12\331_20110420.docx" TargetMode="External"/><Relationship Id="rId2" Type="http://schemas.openxmlformats.org/officeDocument/2006/relationships/settings" Target="settings.xml"/><Relationship Id="rId16" Type="http://schemas.openxmlformats.org/officeDocument/2006/relationships/hyperlink" Target="file:///p:\pprever\2011-12\331_20110419.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4-20-11.docx" TargetMode="External"/><Relationship Id="rId5" Type="http://schemas.openxmlformats.org/officeDocument/2006/relationships/endnotes" Target="endnotes.xml"/><Relationship Id="rId15" Type="http://schemas.openxmlformats.org/officeDocument/2006/relationships/hyperlink" Target="file:///p:\pprever\2011-12\331_20110111.docx" TargetMode="External"/><Relationship Id="rId23" Type="http://schemas.openxmlformats.org/officeDocument/2006/relationships/theme" Target="theme/theme1.xml"/><Relationship Id="rId10" Type="http://schemas.openxmlformats.org/officeDocument/2006/relationships/hyperlink" Target="file:///h:\sj%20archive\2011\04-20-11.docx" TargetMode="External"/><Relationship Id="rId19" Type="http://schemas.openxmlformats.org/officeDocument/2006/relationships/hyperlink" Target="file:///p:\pprever\2011-12\331_20110421.docx" TargetMode="External"/><Relationship Id="rId4" Type="http://schemas.openxmlformats.org/officeDocument/2006/relationships/footnotes" Target="footnotes.xml"/><Relationship Id="rId9" Type="http://schemas.openxmlformats.org/officeDocument/2006/relationships/hyperlink" Target="file:///h:\sj%20archive\2011\04-20-11.docx" TargetMode="External"/><Relationship Id="rId14" Type="http://schemas.openxmlformats.org/officeDocument/2006/relationships/hyperlink" Target="file:///h:\hj%20archive\2011\04-26-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668</Words>
  <Characters>3654</Characters>
  <Application>Microsoft Office Word</Application>
  <DocSecurity>4</DocSecurity>
  <Lines>126</Lines>
  <Paragraphs>47</Paragraphs>
  <ScaleCrop>false</ScaleCrop>
  <Company> </Company>
  <LinksUpToDate>false</LinksUpToDate>
  <CharactersWithSpaces>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331: Greater Greenville Sewer District - South Carolina Legislature Online</dc:title>
  <dc:subject/>
  <dc:creator>BonnieHuth</dc:creator>
  <cp:keywords/>
  <dc:description/>
  <cp:lastModifiedBy>N Cumfer</cp:lastModifiedBy>
  <cp:revision>2</cp:revision>
  <dcterms:created xsi:type="dcterms:W3CDTF">2014-11-21T20:36:00Z</dcterms:created>
  <dcterms:modified xsi:type="dcterms:W3CDTF">2014-11-21T20:36:00Z</dcterms:modified>
</cp:coreProperties>
</file>