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00E34">
        <w:rPr>
          <w:rFonts w:eastAsia="Times New Roman" w:cs="Times New Roman"/>
          <w:b/>
          <w:szCs w:val="20"/>
        </w:rPr>
        <w:t>South Carolina General Assembly</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0E34">
        <w:rPr>
          <w:rFonts w:eastAsia="Times New Roman" w:cs="Times New Roman"/>
          <w:szCs w:val="20"/>
        </w:rPr>
        <w:t>119th Session, 2011-2012</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E34" w:rsidRPr="00800E34" w:rsidRDefault="00D42360"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 R25, H3374</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E34">
        <w:rPr>
          <w:rFonts w:eastAsia="Times New Roman" w:cs="Times New Roman"/>
          <w:b/>
          <w:szCs w:val="20"/>
        </w:rPr>
        <w:t>STATUS INFORMATION</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E34">
        <w:rPr>
          <w:rFonts w:eastAsia="Times New Roman" w:cs="Times New Roman"/>
          <w:szCs w:val="20"/>
        </w:rPr>
        <w:t>General Bill</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E34">
        <w:rPr>
          <w:rFonts w:eastAsia="Times New Roman" w:cs="Times New Roman"/>
          <w:szCs w:val="20"/>
        </w:rPr>
        <w:t>Sponsors: Reps. Hixon, D.C. Moss, Frye, Ott, J.R. Smith, Atwater, Tallon, Brannon, Thayer, McCoy, Corbin, Crosby, Murphy, V.S. Moss, Pinson, G.R. Smith, Chumley, Butler Garrick, Clemmons, Clyburn, Govan, Hardwick, Munnerlyn, Pitts, Pope, Ryan, Taylor, Young, Vick and Hodges</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E34">
        <w:rPr>
          <w:rFonts w:eastAsia="Times New Roman" w:cs="Times New Roman"/>
          <w:szCs w:val="20"/>
        </w:rPr>
        <w:t>Document Path: l:\council\bills\swb\5057cm11.docx</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7A69" w:rsidRDefault="00CC7A69"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2011</w:t>
      </w:r>
    </w:p>
    <w:p w:rsidR="00CC7A69" w:rsidRDefault="00CC7A69"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CC7A69" w:rsidRDefault="00CC7A69"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29, 2011</w:t>
      </w:r>
    </w:p>
    <w:p w:rsidR="00CC7A69" w:rsidRDefault="00CC7A69"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5, 2011</w:t>
      </w:r>
    </w:p>
    <w:p w:rsidR="00CC7A69" w:rsidRDefault="00CC7A69"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CC7A69" w:rsidRDefault="00CC7A69"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E34">
        <w:rPr>
          <w:rFonts w:eastAsia="Times New Roman" w:cs="Times New Roman"/>
          <w:szCs w:val="20"/>
        </w:rPr>
        <w:t>Summary: Interstate Wildlife Violator Compact</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E34" w:rsidRPr="00800E34" w:rsidRDefault="00800E34" w:rsidP="00800E34">
      <w:pPr>
        <w:widowControl w:val="0"/>
        <w:tabs>
          <w:tab w:val="center" w:pos="590"/>
          <w:tab w:val="center" w:pos="1440"/>
          <w:tab w:val="left" w:pos="1872"/>
          <w:tab w:val="left" w:pos="9187"/>
        </w:tabs>
        <w:rPr>
          <w:rFonts w:eastAsia="Times New Roman" w:cs="Times New Roman"/>
          <w:szCs w:val="20"/>
        </w:rPr>
      </w:pPr>
      <w:r w:rsidRPr="00800E34">
        <w:rPr>
          <w:rFonts w:eastAsia="Times New Roman" w:cs="Times New Roman"/>
          <w:b/>
          <w:szCs w:val="20"/>
        </w:rPr>
        <w:t>HISTORY OF LEGISLATIVE ACTIONS</w:t>
      </w:r>
    </w:p>
    <w:p w:rsidR="00800E34" w:rsidRPr="00800E34" w:rsidRDefault="00800E34" w:rsidP="00800E34">
      <w:pPr>
        <w:widowControl w:val="0"/>
        <w:tabs>
          <w:tab w:val="center" w:pos="590"/>
          <w:tab w:val="center" w:pos="1440"/>
          <w:tab w:val="left" w:pos="1872"/>
          <w:tab w:val="left" w:pos="9187"/>
        </w:tabs>
        <w:rPr>
          <w:rFonts w:eastAsia="Times New Roman" w:cs="Times New Roman"/>
          <w:szCs w:val="20"/>
        </w:rPr>
      </w:pPr>
    </w:p>
    <w:p w:rsidR="00800E34" w:rsidRPr="00800E34" w:rsidRDefault="00800E34" w:rsidP="00800E34">
      <w:pPr>
        <w:widowControl w:val="0"/>
        <w:tabs>
          <w:tab w:val="center" w:pos="590"/>
          <w:tab w:val="center" w:pos="1440"/>
          <w:tab w:val="left" w:pos="1872"/>
          <w:tab w:val="left" w:pos="9187"/>
        </w:tabs>
        <w:rPr>
          <w:rFonts w:eastAsia="Times New Roman" w:cs="Times New Roman"/>
          <w:szCs w:val="20"/>
        </w:rPr>
      </w:pPr>
      <w:r w:rsidRPr="00800E34">
        <w:rPr>
          <w:rFonts w:eastAsia="Times New Roman" w:cs="Times New Roman"/>
          <w:szCs w:val="20"/>
          <w:u w:val="single"/>
        </w:rPr>
        <w:tab/>
        <w:t>Date</w:t>
      </w:r>
      <w:r w:rsidRPr="00800E34">
        <w:rPr>
          <w:rFonts w:eastAsia="Times New Roman" w:cs="Times New Roman"/>
          <w:szCs w:val="20"/>
          <w:u w:val="single"/>
        </w:rPr>
        <w:tab/>
        <w:t>Body</w:t>
      </w:r>
      <w:r w:rsidRPr="00800E34">
        <w:rPr>
          <w:rFonts w:eastAsia="Times New Roman" w:cs="Times New Roman"/>
          <w:szCs w:val="20"/>
          <w:u w:val="single"/>
        </w:rPr>
        <w:tab/>
        <w:t>Action Description with journal page number</w:t>
      </w:r>
      <w:r w:rsidRPr="00800E34">
        <w:rPr>
          <w:rFonts w:eastAsia="Times New Roman" w:cs="Times New Roman"/>
          <w:szCs w:val="20"/>
          <w:u w:val="single"/>
        </w:rPr>
        <w:tab/>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3B766E">
        <w:rPr>
          <w:rFonts w:cs="Times New Roman"/>
        </w:rPr>
        <w:t>Introduced and read first time (</w:t>
      </w:r>
      <w:hyperlink r:id="rId7" w:history="1">
        <w:r w:rsidRPr="003B766E">
          <w:rPr>
            <w:rStyle w:val="Hyperlink"/>
            <w:rFonts w:cs="Times New Roman"/>
          </w:rPr>
          <w:t>House Journal</w:t>
        </w:r>
        <w:r w:rsidRPr="003B766E">
          <w:rPr>
            <w:rStyle w:val="Hyperlink"/>
            <w:rFonts w:cs="Times New Roman"/>
          </w:rPr>
          <w:noBreakHyphen/>
          <w:t>page 12</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3B766E">
        <w:rPr>
          <w:rFonts w:cs="Times New Roman"/>
        </w:rPr>
        <w:t>Referred to Co</w:t>
      </w:r>
      <w:r>
        <w:rPr>
          <w:rFonts w:cs="Times New Roman"/>
        </w:rPr>
        <w:t xml:space="preserve">mmittee on </w:t>
      </w:r>
      <w:r w:rsidRPr="003B766E">
        <w:rPr>
          <w:rFonts w:cs="Times New Roman"/>
          <w:b/>
        </w:rPr>
        <w:t>Agriculture, Natural Resources and Environmental Affairs</w:t>
      </w:r>
      <w:r>
        <w:rPr>
          <w:rFonts w:cs="Times New Roman"/>
        </w:rPr>
        <w:t xml:space="preserve"> </w:t>
      </w:r>
      <w:r w:rsidRPr="003B766E">
        <w:rPr>
          <w:rFonts w:cs="Times New Roman"/>
        </w:rPr>
        <w:t>(</w:t>
      </w:r>
      <w:hyperlink r:id="rId8" w:history="1">
        <w:r w:rsidRPr="003B766E">
          <w:rPr>
            <w:rStyle w:val="Hyperlink"/>
            <w:rFonts w:cs="Times New Roman"/>
          </w:rPr>
          <w:t>House Journal</w:t>
        </w:r>
        <w:r w:rsidRPr="003B766E">
          <w:rPr>
            <w:rStyle w:val="Hyperlink"/>
            <w:rFonts w:cs="Times New Roman"/>
          </w:rPr>
          <w:noBreakHyphen/>
          <w:t>page 12</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lastRenderedPageBreak/>
        <w:tab/>
        <w:t>1/26/2011</w:t>
      </w:r>
      <w:r>
        <w:rPr>
          <w:rFonts w:cs="Times New Roman"/>
        </w:rPr>
        <w:tab/>
        <w:t>House</w:t>
      </w:r>
      <w:r>
        <w:rPr>
          <w:rFonts w:cs="Times New Roman"/>
        </w:rPr>
        <w:tab/>
      </w:r>
      <w:r w:rsidRPr="003B766E">
        <w:rPr>
          <w:rFonts w:cs="Times New Roman"/>
        </w:rPr>
        <w:t>Member(s) request name added as sponsor: Vick</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3B766E">
        <w:rPr>
          <w:rFonts w:cs="Times New Roman"/>
        </w:rPr>
        <w:t>Member(s) request name added as sponsor: Hodges</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3B766E">
        <w:rPr>
          <w:rFonts w:cs="Times New Roman"/>
        </w:rPr>
        <w:t>Committee r</w:t>
      </w:r>
      <w:r>
        <w:rPr>
          <w:rFonts w:cs="Times New Roman"/>
        </w:rPr>
        <w:t xml:space="preserve">eport: Favorable with amendment </w:t>
      </w:r>
      <w:r w:rsidRPr="003B766E">
        <w:rPr>
          <w:rFonts w:cs="Times New Roman"/>
          <w:b/>
        </w:rPr>
        <w:t>Agriculture, Natural Resources and Environmental Affairs</w:t>
      </w:r>
      <w:r w:rsidRPr="003B766E">
        <w:rPr>
          <w:rFonts w:cs="Times New Roman"/>
        </w:rPr>
        <w:t xml:space="preserve"> (</w:t>
      </w:r>
      <w:hyperlink r:id="rId9" w:history="1">
        <w:r w:rsidRPr="003B766E">
          <w:rPr>
            <w:rStyle w:val="Hyperlink"/>
            <w:rFonts w:cs="Times New Roman"/>
          </w:rPr>
          <w:t>House Journal</w:t>
        </w:r>
        <w:r w:rsidRPr="003B766E">
          <w:rPr>
            <w:rStyle w:val="Hyperlink"/>
            <w:rFonts w:cs="Times New Roman"/>
          </w:rPr>
          <w:noBreakHyphen/>
          <w:t>page 7</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3B766E">
        <w:rPr>
          <w:rFonts w:cs="Times New Roman"/>
        </w:rPr>
        <w:t>Amended (</w:t>
      </w:r>
      <w:hyperlink r:id="rId10" w:history="1">
        <w:r w:rsidRPr="003B766E">
          <w:rPr>
            <w:rStyle w:val="Hyperlink"/>
            <w:rFonts w:cs="Times New Roman"/>
          </w:rPr>
          <w:t>House Journal</w:t>
        </w:r>
        <w:r w:rsidRPr="003B766E">
          <w:rPr>
            <w:rStyle w:val="Hyperlink"/>
            <w:rFonts w:cs="Times New Roman"/>
          </w:rPr>
          <w:noBreakHyphen/>
          <w:t>page 26</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3B766E">
        <w:rPr>
          <w:rFonts w:cs="Times New Roman"/>
        </w:rPr>
        <w:t>Read second time (</w:t>
      </w:r>
      <w:hyperlink r:id="rId11" w:history="1">
        <w:r w:rsidRPr="003B766E">
          <w:rPr>
            <w:rStyle w:val="Hyperlink"/>
            <w:rFonts w:cs="Times New Roman"/>
          </w:rPr>
          <w:t>House Journal</w:t>
        </w:r>
        <w:r w:rsidRPr="003B766E">
          <w:rPr>
            <w:rStyle w:val="Hyperlink"/>
            <w:rFonts w:cs="Times New Roman"/>
          </w:rPr>
          <w:noBreakHyphen/>
          <w:t>page 26</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3B766E">
        <w:rPr>
          <w:rFonts w:cs="Times New Roman"/>
        </w:rPr>
        <w:t>Unanimous co</w:t>
      </w:r>
      <w:r>
        <w:rPr>
          <w:rFonts w:cs="Times New Roman"/>
        </w:rPr>
        <w:t xml:space="preserve">nsent for third reading on next </w:t>
      </w:r>
      <w:r w:rsidRPr="003B766E">
        <w:rPr>
          <w:rFonts w:cs="Times New Roman"/>
        </w:rPr>
        <w:t>legislative day (</w:t>
      </w:r>
      <w:hyperlink r:id="rId12" w:history="1">
        <w:r w:rsidRPr="003B766E">
          <w:rPr>
            <w:rStyle w:val="Hyperlink"/>
            <w:rFonts w:cs="Times New Roman"/>
          </w:rPr>
          <w:t>House Journal</w:t>
        </w:r>
        <w:r w:rsidRPr="003B766E">
          <w:rPr>
            <w:rStyle w:val="Hyperlink"/>
            <w:rFonts w:cs="Times New Roman"/>
          </w:rPr>
          <w:noBreakHyphen/>
          <w:t>page 35</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2/11/2011</w:t>
      </w:r>
      <w:r>
        <w:rPr>
          <w:rFonts w:cs="Times New Roman"/>
        </w:rPr>
        <w:tab/>
        <w:t>House</w:t>
      </w:r>
      <w:r>
        <w:rPr>
          <w:rFonts w:cs="Times New Roman"/>
        </w:rPr>
        <w:tab/>
      </w:r>
      <w:r w:rsidRPr="003B766E">
        <w:rPr>
          <w:rFonts w:cs="Times New Roman"/>
        </w:rPr>
        <w:t>Rea</w:t>
      </w:r>
      <w:r>
        <w:rPr>
          <w:rFonts w:cs="Times New Roman"/>
        </w:rPr>
        <w:t xml:space="preserve">d third time and sent to Senate </w:t>
      </w:r>
      <w:r w:rsidRPr="003B766E">
        <w:rPr>
          <w:rFonts w:cs="Times New Roman"/>
        </w:rPr>
        <w:t>(</w:t>
      </w:r>
      <w:hyperlink r:id="rId13" w:history="1">
        <w:r w:rsidRPr="003B766E">
          <w:rPr>
            <w:rStyle w:val="Hyperlink"/>
            <w:rFonts w:cs="Times New Roman"/>
          </w:rPr>
          <w:t>House Journal</w:t>
        </w:r>
        <w:r w:rsidRPr="003B766E">
          <w:rPr>
            <w:rStyle w:val="Hyperlink"/>
            <w:rFonts w:cs="Times New Roman"/>
          </w:rPr>
          <w:noBreakHyphen/>
          <w:t>page 2</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2/11/2011</w:t>
      </w:r>
      <w:r>
        <w:rPr>
          <w:rFonts w:cs="Times New Roman"/>
        </w:rPr>
        <w:tab/>
      </w:r>
      <w:r>
        <w:rPr>
          <w:rFonts w:cs="Times New Roman"/>
        </w:rPr>
        <w:tab/>
      </w:r>
      <w:r w:rsidRPr="003B766E">
        <w:rPr>
          <w:rFonts w:cs="Times New Roman"/>
        </w:rPr>
        <w:t>Scrivener's error corrected</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3B766E">
        <w:rPr>
          <w:rFonts w:cs="Times New Roman"/>
        </w:rPr>
        <w:t>Introduced and read first time (</w:t>
      </w:r>
      <w:hyperlink r:id="rId14" w:history="1">
        <w:r w:rsidRPr="003B766E">
          <w:rPr>
            <w:rStyle w:val="Hyperlink"/>
            <w:rFonts w:cs="Times New Roman"/>
          </w:rPr>
          <w:t>Senate Journal</w:t>
        </w:r>
        <w:r w:rsidRPr="003B766E">
          <w:rPr>
            <w:rStyle w:val="Hyperlink"/>
            <w:rFonts w:cs="Times New Roman"/>
          </w:rPr>
          <w:noBreakHyphen/>
          <w:t>page 10</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3B766E">
        <w:rPr>
          <w:rFonts w:cs="Times New Roman"/>
        </w:rPr>
        <w:t>Referred to Committ</w:t>
      </w:r>
      <w:r>
        <w:rPr>
          <w:rFonts w:cs="Times New Roman"/>
        </w:rPr>
        <w:t xml:space="preserve">ee on </w:t>
      </w:r>
      <w:r w:rsidRPr="003B766E">
        <w:rPr>
          <w:rFonts w:cs="Times New Roman"/>
          <w:b/>
        </w:rPr>
        <w:t>Fish, Game and Forestry</w:t>
      </w:r>
      <w:r>
        <w:rPr>
          <w:rFonts w:cs="Times New Roman"/>
        </w:rPr>
        <w:t xml:space="preserve"> </w:t>
      </w:r>
      <w:r w:rsidRPr="003B766E">
        <w:rPr>
          <w:rFonts w:cs="Times New Roman"/>
        </w:rPr>
        <w:t>(</w:t>
      </w:r>
      <w:hyperlink r:id="rId15" w:history="1">
        <w:r w:rsidRPr="003B766E">
          <w:rPr>
            <w:rStyle w:val="Hyperlink"/>
            <w:rFonts w:cs="Times New Roman"/>
          </w:rPr>
          <w:t>Senate Journal</w:t>
        </w:r>
        <w:r w:rsidRPr="003B766E">
          <w:rPr>
            <w:rStyle w:val="Hyperlink"/>
            <w:rFonts w:cs="Times New Roman"/>
          </w:rPr>
          <w:noBreakHyphen/>
          <w:t>page 10</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3B766E">
        <w:rPr>
          <w:rFonts w:cs="Times New Roman"/>
        </w:rPr>
        <w:t>Committee report:</w:t>
      </w:r>
      <w:r>
        <w:rPr>
          <w:rFonts w:cs="Times New Roman"/>
        </w:rPr>
        <w:t xml:space="preserve"> Favorable with amendment </w:t>
      </w:r>
      <w:r w:rsidRPr="003B766E">
        <w:rPr>
          <w:rFonts w:cs="Times New Roman"/>
          <w:b/>
        </w:rPr>
        <w:t>Fish, Game and Forestry</w:t>
      </w:r>
      <w:r w:rsidRPr="003B766E">
        <w:rPr>
          <w:rFonts w:cs="Times New Roman"/>
        </w:rPr>
        <w:t xml:space="preserve"> (</w:t>
      </w:r>
      <w:hyperlink r:id="rId16" w:history="1">
        <w:r w:rsidRPr="003B766E">
          <w:rPr>
            <w:rStyle w:val="Hyperlink"/>
            <w:rFonts w:cs="Times New Roman"/>
          </w:rPr>
          <w:t>Senate Journal</w:t>
        </w:r>
        <w:r w:rsidRPr="003B766E">
          <w:rPr>
            <w:rStyle w:val="Hyperlink"/>
            <w:rFonts w:cs="Times New Roman"/>
          </w:rPr>
          <w:noBreakHyphen/>
          <w:t>page 15</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r>
      <w:r>
        <w:rPr>
          <w:rFonts w:cs="Times New Roman"/>
        </w:rPr>
        <w:tab/>
      </w:r>
      <w:r w:rsidRPr="003B766E">
        <w:rPr>
          <w:rFonts w:cs="Times New Roman"/>
        </w:rPr>
        <w:t>Scrivener's error corrected</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3B766E">
        <w:rPr>
          <w:rFonts w:cs="Times New Roman"/>
        </w:rPr>
        <w:t>Committee Amendment Adopted (</w:t>
      </w:r>
      <w:hyperlink r:id="rId17" w:history="1">
        <w:r w:rsidRPr="003B766E">
          <w:rPr>
            <w:rStyle w:val="Hyperlink"/>
            <w:rFonts w:cs="Times New Roman"/>
          </w:rPr>
          <w:t>Senate Journal</w:t>
        </w:r>
        <w:r w:rsidRPr="003B766E">
          <w:rPr>
            <w:rStyle w:val="Hyperlink"/>
            <w:rFonts w:cs="Times New Roman"/>
          </w:rPr>
          <w:noBreakHyphen/>
          <w:t>page 29</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3B766E">
        <w:rPr>
          <w:rFonts w:cs="Times New Roman"/>
        </w:rPr>
        <w:t>Amended (</w:t>
      </w:r>
      <w:hyperlink r:id="rId18" w:history="1">
        <w:r w:rsidRPr="003B766E">
          <w:rPr>
            <w:rStyle w:val="Hyperlink"/>
            <w:rFonts w:cs="Times New Roman"/>
          </w:rPr>
          <w:t>Senate Journal</w:t>
        </w:r>
        <w:r w:rsidRPr="003B766E">
          <w:rPr>
            <w:rStyle w:val="Hyperlink"/>
            <w:rFonts w:cs="Times New Roman"/>
          </w:rPr>
          <w:noBreakHyphen/>
          <w:t>page 11</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3B766E">
        <w:rPr>
          <w:rFonts w:cs="Times New Roman"/>
        </w:rPr>
        <w:t>Read second time (</w:t>
      </w:r>
      <w:hyperlink r:id="rId19" w:history="1">
        <w:r w:rsidRPr="003B766E">
          <w:rPr>
            <w:rStyle w:val="Hyperlink"/>
            <w:rFonts w:cs="Times New Roman"/>
          </w:rPr>
          <w:t>Senate Journal</w:t>
        </w:r>
        <w:r w:rsidRPr="003B766E">
          <w:rPr>
            <w:rStyle w:val="Hyperlink"/>
            <w:rFonts w:cs="Times New Roman"/>
          </w:rPr>
          <w:noBreakHyphen/>
          <w:t>page 11</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3B766E">
        <w:rPr>
          <w:rFonts w:cs="Times New Roman"/>
        </w:rPr>
        <w:t>Roll call Ayes</w:t>
      </w:r>
      <w:r>
        <w:rPr>
          <w:rFonts w:cs="Times New Roman"/>
        </w:rPr>
        <w:noBreakHyphen/>
      </w:r>
      <w:r w:rsidRPr="003B766E">
        <w:rPr>
          <w:rFonts w:cs="Times New Roman"/>
        </w:rPr>
        <w:t>32  Nays</w:t>
      </w:r>
      <w:r>
        <w:rPr>
          <w:rFonts w:cs="Times New Roman"/>
        </w:rPr>
        <w:noBreakHyphen/>
      </w:r>
      <w:r w:rsidRPr="003B766E">
        <w:rPr>
          <w:rFonts w:cs="Times New Roman"/>
        </w:rPr>
        <w:t>2 (</w:t>
      </w:r>
      <w:hyperlink r:id="rId20" w:history="1">
        <w:r w:rsidRPr="003B766E">
          <w:rPr>
            <w:rStyle w:val="Hyperlink"/>
            <w:rFonts w:cs="Times New Roman"/>
          </w:rPr>
          <w:t>Senate Journal</w:t>
        </w:r>
        <w:r w:rsidRPr="003B766E">
          <w:rPr>
            <w:rStyle w:val="Hyperlink"/>
            <w:rFonts w:cs="Times New Roman"/>
          </w:rPr>
          <w:noBreakHyphen/>
          <w:t>page 11</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lastRenderedPageBreak/>
        <w:tab/>
        <w:t>3/30/2011</w:t>
      </w:r>
      <w:r>
        <w:rPr>
          <w:rFonts w:cs="Times New Roman"/>
        </w:rPr>
        <w:tab/>
        <w:t>Senate</w:t>
      </w:r>
      <w:r>
        <w:rPr>
          <w:rFonts w:cs="Times New Roman"/>
        </w:rPr>
        <w:tab/>
      </w:r>
      <w:r w:rsidRPr="003B766E">
        <w:rPr>
          <w:rFonts w:cs="Times New Roman"/>
        </w:rPr>
        <w:t xml:space="preserve">Read third </w:t>
      </w:r>
      <w:r>
        <w:rPr>
          <w:rFonts w:cs="Times New Roman"/>
        </w:rPr>
        <w:t xml:space="preserve">time and returned to House with </w:t>
      </w:r>
      <w:r w:rsidRPr="003B766E">
        <w:rPr>
          <w:rFonts w:cs="Times New Roman"/>
        </w:rPr>
        <w:t>amendments (</w:t>
      </w:r>
      <w:hyperlink r:id="rId21" w:history="1">
        <w:r w:rsidRPr="003B766E">
          <w:rPr>
            <w:rStyle w:val="Hyperlink"/>
            <w:rFonts w:cs="Times New Roman"/>
          </w:rPr>
          <w:t>Senate Journal</w:t>
        </w:r>
        <w:r w:rsidRPr="003B766E">
          <w:rPr>
            <w:rStyle w:val="Hyperlink"/>
            <w:rFonts w:cs="Times New Roman"/>
          </w:rPr>
          <w:noBreakHyphen/>
          <w:t>page 33</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3B766E">
        <w:rPr>
          <w:rFonts w:cs="Times New Roman"/>
        </w:rPr>
        <w:t>Read third time and enrolled (</w:t>
      </w:r>
      <w:hyperlink r:id="rId22" w:history="1">
        <w:r w:rsidRPr="003B766E">
          <w:rPr>
            <w:rStyle w:val="Hyperlink"/>
            <w:rFonts w:cs="Times New Roman"/>
          </w:rPr>
          <w:t>House Journal</w:t>
        </w:r>
        <w:r w:rsidRPr="003B766E">
          <w:rPr>
            <w:rStyle w:val="Hyperlink"/>
            <w:rFonts w:cs="Times New Roman"/>
          </w:rPr>
          <w:noBreakHyphen/>
          <w:t>page 23</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3B766E">
        <w:rPr>
          <w:rFonts w:cs="Times New Roman"/>
        </w:rPr>
        <w:t>Roll call Yeas</w:t>
      </w:r>
      <w:r>
        <w:rPr>
          <w:rFonts w:cs="Times New Roman"/>
        </w:rPr>
        <w:noBreakHyphen/>
      </w:r>
      <w:r w:rsidRPr="003B766E">
        <w:rPr>
          <w:rFonts w:cs="Times New Roman"/>
        </w:rPr>
        <w:t>106  Nays</w:t>
      </w:r>
      <w:r>
        <w:rPr>
          <w:rFonts w:cs="Times New Roman"/>
        </w:rPr>
        <w:noBreakHyphen/>
      </w:r>
      <w:r w:rsidRPr="003B766E">
        <w:rPr>
          <w:rFonts w:cs="Times New Roman"/>
        </w:rPr>
        <w:t>0 (</w:t>
      </w:r>
      <w:hyperlink r:id="rId23" w:history="1">
        <w:r w:rsidRPr="003B766E">
          <w:rPr>
            <w:rStyle w:val="Hyperlink"/>
            <w:rFonts w:cs="Times New Roman"/>
          </w:rPr>
          <w:t>House Journal</w:t>
        </w:r>
        <w:r w:rsidRPr="003B766E">
          <w:rPr>
            <w:rStyle w:val="Hyperlink"/>
            <w:rFonts w:cs="Times New Roman"/>
          </w:rPr>
          <w:noBreakHyphen/>
          <w:t>page 23</w:t>
        </w:r>
      </w:hyperlink>
      <w:r w:rsidRPr="003B766E">
        <w:rPr>
          <w:rFonts w:cs="Times New Roman"/>
        </w:rPr>
        <w:t>)</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3B766E">
        <w:rPr>
          <w:rFonts w:cs="Times New Roman"/>
        </w:rPr>
        <w:t>Ratified R 25</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3B766E">
        <w:rPr>
          <w:rFonts w:cs="Times New Roman"/>
        </w:rPr>
        <w:t>Signed By Governor</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3B766E">
        <w:rPr>
          <w:rFonts w:cs="Times New Roman"/>
        </w:rPr>
        <w:t>Effective date See Act for Effective Date</w:t>
      </w:r>
    </w:p>
    <w:p w:rsidR="00D42360" w:rsidRDefault="00D42360" w:rsidP="00D42360">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r>
      <w:r>
        <w:rPr>
          <w:rFonts w:cs="Times New Roman"/>
        </w:rPr>
        <w:tab/>
      </w:r>
      <w:r w:rsidRPr="003B766E">
        <w:rPr>
          <w:rFonts w:cs="Times New Roman"/>
        </w:rPr>
        <w:t>Act No</w:t>
      </w:r>
      <w:r>
        <w:rPr>
          <w:rFonts w:cs="Times New Roman"/>
        </w:rPr>
        <w:t>. </w:t>
      </w:r>
      <w:r w:rsidRPr="003B766E">
        <w:rPr>
          <w:rFonts w:cs="Times New Roman"/>
        </w:rPr>
        <w:t>12</w:t>
      </w:r>
    </w:p>
    <w:p w:rsidR="00D42360" w:rsidRDefault="00D42360" w:rsidP="00D42360">
      <w:pPr>
        <w:widowControl w:val="0"/>
        <w:tabs>
          <w:tab w:val="right" w:pos="1008"/>
          <w:tab w:val="left" w:pos="1152"/>
          <w:tab w:val="left" w:pos="1872"/>
          <w:tab w:val="left" w:pos="9187"/>
        </w:tabs>
        <w:ind w:left="2088" w:hanging="2088"/>
        <w:rPr>
          <w:rFonts w:cs="Times New Roman"/>
        </w:rPr>
      </w:pPr>
    </w:p>
    <w:p w:rsidR="00800E34" w:rsidRPr="00800E34" w:rsidRDefault="00800E34" w:rsidP="00800E34">
      <w:pPr>
        <w:widowControl w:val="0"/>
        <w:tabs>
          <w:tab w:val="right" w:pos="1008"/>
          <w:tab w:val="left" w:pos="1152"/>
          <w:tab w:val="left" w:pos="1872"/>
          <w:tab w:val="left" w:pos="9187"/>
        </w:tabs>
        <w:ind w:left="2088" w:hanging="2088"/>
        <w:rPr>
          <w:rFonts w:eastAsia="Times New Roman" w:cs="Times New Roman"/>
          <w:szCs w:val="20"/>
        </w:rPr>
      </w:pP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E34">
        <w:rPr>
          <w:rFonts w:eastAsia="Times New Roman" w:cs="Times New Roman"/>
          <w:b/>
          <w:szCs w:val="20"/>
        </w:rPr>
        <w:t>VERSIONS OF THIS BILL</w:t>
      </w:r>
    </w:p>
    <w:p w:rsidR="00800E34" w:rsidRPr="00800E34" w:rsidRDefault="00800E34"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E34" w:rsidRPr="00800E34" w:rsidRDefault="00181DBC" w:rsidP="00800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800E34" w:rsidRPr="00800E34">
          <w:rPr>
            <w:rFonts w:eastAsia="Times New Roman" w:cs="Times New Roman"/>
            <w:color w:val="0000FF" w:themeColor="hyperlink"/>
            <w:szCs w:val="20"/>
            <w:u w:val="single"/>
          </w:rPr>
          <w:t>1/19/2011</w:t>
        </w:r>
      </w:hyperlink>
    </w:p>
    <w:p w:rsidR="00800E34" w:rsidRPr="00800E34" w:rsidRDefault="00181DBC"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00E34" w:rsidRPr="00800E34">
          <w:rPr>
            <w:rFonts w:eastAsia="Times New Roman" w:cs="Times New Roman"/>
            <w:color w:val="0000FF" w:themeColor="hyperlink"/>
            <w:szCs w:val="20"/>
            <w:u w:val="single"/>
          </w:rPr>
          <w:t>2/9/2011</w:t>
        </w:r>
      </w:hyperlink>
    </w:p>
    <w:p w:rsidR="00800E34" w:rsidRPr="00800E34" w:rsidRDefault="00181DBC"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00E34" w:rsidRPr="00800E34">
          <w:rPr>
            <w:rFonts w:eastAsia="Times New Roman" w:cs="Times New Roman"/>
            <w:color w:val="0000FF" w:themeColor="hyperlink"/>
            <w:szCs w:val="20"/>
            <w:u w:val="single"/>
          </w:rPr>
          <w:t>2/10/2011</w:t>
        </w:r>
      </w:hyperlink>
    </w:p>
    <w:p w:rsidR="00800E34" w:rsidRPr="00800E34" w:rsidRDefault="00181DBC"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00E34" w:rsidRPr="00800E34">
          <w:rPr>
            <w:rFonts w:eastAsia="Times New Roman" w:cs="Times New Roman"/>
            <w:color w:val="0000FF" w:themeColor="hyperlink"/>
            <w:szCs w:val="20"/>
            <w:u w:val="single"/>
          </w:rPr>
          <w:t>2/11/2011</w:t>
        </w:r>
      </w:hyperlink>
    </w:p>
    <w:p w:rsidR="00800E34" w:rsidRPr="00800E34" w:rsidRDefault="00181DBC"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00E34" w:rsidRPr="00800E34">
          <w:rPr>
            <w:rFonts w:eastAsia="Times New Roman" w:cs="Times New Roman"/>
            <w:color w:val="0000FF" w:themeColor="hyperlink"/>
            <w:szCs w:val="20"/>
            <w:u w:val="single"/>
          </w:rPr>
          <w:t>3/22/2011</w:t>
        </w:r>
      </w:hyperlink>
    </w:p>
    <w:p w:rsidR="00800E34" w:rsidRPr="00800E34" w:rsidRDefault="00181DBC"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00E34" w:rsidRPr="00800E34">
          <w:rPr>
            <w:rFonts w:eastAsia="Times New Roman" w:cs="Times New Roman"/>
            <w:color w:val="0000FF" w:themeColor="hyperlink"/>
            <w:szCs w:val="20"/>
            <w:u w:val="single"/>
          </w:rPr>
          <w:t>3/23/2011</w:t>
        </w:r>
      </w:hyperlink>
    </w:p>
    <w:p w:rsidR="00800E34" w:rsidRPr="00800E34" w:rsidRDefault="00181DBC"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00E34" w:rsidRPr="00800E34">
          <w:rPr>
            <w:rFonts w:eastAsia="Times New Roman" w:cs="Times New Roman"/>
            <w:color w:val="0000FF" w:themeColor="hyperlink"/>
            <w:szCs w:val="20"/>
            <w:u w:val="single"/>
          </w:rPr>
          <w:t>3/24/2011</w:t>
        </w:r>
      </w:hyperlink>
    </w:p>
    <w:p w:rsidR="00800E34" w:rsidRPr="00800E34" w:rsidRDefault="00181DBC"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00E34" w:rsidRPr="00800E34">
          <w:rPr>
            <w:rFonts w:eastAsia="Times New Roman" w:cs="Times New Roman"/>
            <w:color w:val="0000FF" w:themeColor="hyperlink"/>
            <w:szCs w:val="20"/>
            <w:u w:val="single"/>
          </w:rPr>
          <w:t>3/29/2011</w:t>
        </w:r>
      </w:hyperlink>
    </w:p>
    <w:p w:rsidR="00800E34" w:rsidRPr="00800E34" w:rsidRDefault="00800E34"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0E34" w:rsidRDefault="00800E34" w:rsidP="0080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00E34" w:rsidSect="00800E34">
          <w:pgSz w:w="12240" w:h="15840" w:code="1"/>
          <w:pgMar w:top="1080" w:right="1440" w:bottom="1080" w:left="1440" w:header="720" w:footer="720" w:gutter="0"/>
          <w:pgNumType w:start="1"/>
          <w:cols w:space="720"/>
          <w:noEndnote/>
          <w:docGrid w:linePitch="360"/>
        </w:sect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(A12, R25, H3374)</w:t>
      </w:r>
    </w:p>
    <w:p w:rsidR="001E5115" w:rsidRPr="008836A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5115" w:rsidRPr="00800E34"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00E34">
        <w:rPr>
          <w:rFonts w:cs="Times New Roman"/>
          <w:b/>
          <w:color w:val="000000" w:themeColor="text1"/>
          <w:szCs w:val="36"/>
        </w:rPr>
        <w:t xml:space="preserve">AN ACT </w:t>
      </w:r>
      <w:r w:rsidRPr="00800E34">
        <w:rPr>
          <w:rFonts w:cs="Times New Roman"/>
          <w:b/>
        </w:rPr>
        <w:t>TO AMEND THE CODE OF LAWS OF SOUTH CAROLINA, 1976, BY ADDING CHAPTER 12 TO TITLE 50 SO AS TO ENACT THE “INTERSTATE WILDLIFE VIOLATOR COMPACT”, TO PROVIDE THAT THE DEPARTMENT OF NATURAL RESOURCES SHALL EXECUTE THE COMPACT WITH OTHER COMPACT STATES, AND TO PROVIDE THAT THE DEPARTMENT OF NATURAL RESOURCES SHALL TAKE ALL ACTIONS NECESSARY TO IMPLEMENT THE PROVISIONS OF THE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B23">
        <w:rPr>
          <w:rFonts w:cs="Times New Roman"/>
        </w:rPr>
        <w:t>Be it enacted by the General Assembly of the State of South Carolina:</w:t>
      </w: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270E0B"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70E0B">
        <w:rPr>
          <w:rFonts w:cs="Times New Roman"/>
          <w:b/>
        </w:rPr>
        <w:t>Interstate Wildlife Violator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B23">
        <w:rPr>
          <w:rFonts w:cs="Times New Roman"/>
        </w:rPr>
        <w:t>SECTION</w:t>
      </w:r>
      <w:r w:rsidRPr="00116B23">
        <w:rPr>
          <w:rFonts w:cs="Times New Roman"/>
        </w:rPr>
        <w:tab/>
        <w:t>1.</w:t>
      </w:r>
      <w:r w:rsidRPr="00116B23">
        <w:rPr>
          <w:rFonts w:cs="Times New Roman"/>
        </w:rPr>
        <w:tab/>
        <w:t>Title 50 of the 1976 Code is amended by adding:</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6B23">
        <w:rPr>
          <w:rFonts w:cs="Times New Roman"/>
        </w:rPr>
        <w:t>“CHAPTER 12</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6B23">
        <w:rPr>
          <w:rFonts w:cs="Times New Roman"/>
        </w:rPr>
        <w:t>Interstate Wildlife Violator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B23">
        <w:rPr>
          <w:rFonts w:cs="Times New Roman"/>
        </w:rPr>
        <w:tab/>
        <w:t>Section 50</w:t>
      </w:r>
      <w:r>
        <w:rPr>
          <w:rFonts w:cs="Times New Roman"/>
        </w:rPr>
        <w:noBreakHyphen/>
      </w:r>
      <w:r w:rsidRPr="00116B23">
        <w:rPr>
          <w:rFonts w:cs="Times New Roman"/>
        </w:rPr>
        <w:t>12</w:t>
      </w:r>
      <w:r>
        <w:rPr>
          <w:rFonts w:cs="Times New Roman"/>
        </w:rPr>
        <w:noBreakHyphen/>
      </w:r>
      <w:r w:rsidRPr="00116B23">
        <w:rPr>
          <w:rFonts w:cs="Times New Roman"/>
        </w:rPr>
        <w:t>10.</w:t>
      </w:r>
      <w:r w:rsidRPr="00116B23">
        <w:rPr>
          <w:rFonts w:cs="Times New Roman"/>
        </w:rPr>
        <w:tab/>
        <w:t xml:space="preserve">This chapter may be cited as the </w:t>
      </w:r>
      <w:r w:rsidRPr="00131F9C">
        <w:rPr>
          <w:rFonts w:cs="Times New Roman"/>
        </w:rPr>
        <w:t>‘</w:t>
      </w:r>
      <w:r w:rsidRPr="00116B23">
        <w:rPr>
          <w:rFonts w:cs="Times New Roman"/>
        </w:rPr>
        <w:t>Interstate Wildlife Violator Compact</w:t>
      </w:r>
      <w:r w:rsidRPr="00131F9C">
        <w:rPr>
          <w:rFonts w:cs="Times New Roman"/>
        </w:rPr>
        <w:t>’</w:t>
      </w:r>
      <w:r w:rsidRPr="00116B23">
        <w:rPr>
          <w:rFonts w:cs="Times New Roman"/>
        </w:rPr>
        <w: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B23">
        <w:rPr>
          <w:rFonts w:cs="Times New Roman"/>
        </w:rPr>
        <w:tab/>
        <w:t>Section 50</w:t>
      </w:r>
      <w:r>
        <w:rPr>
          <w:rFonts w:cs="Times New Roman"/>
        </w:rPr>
        <w:noBreakHyphen/>
      </w:r>
      <w:r w:rsidRPr="00116B23">
        <w:rPr>
          <w:rFonts w:cs="Times New Roman"/>
        </w:rPr>
        <w:t>12</w:t>
      </w:r>
      <w:r>
        <w:rPr>
          <w:rFonts w:cs="Times New Roman"/>
        </w:rPr>
        <w:noBreakHyphen/>
      </w:r>
      <w:r w:rsidRPr="00116B23">
        <w:rPr>
          <w:rFonts w:cs="Times New Roman"/>
        </w:rPr>
        <w:t>20.</w:t>
      </w:r>
      <w:r w:rsidRPr="00116B23">
        <w:rPr>
          <w:rFonts w:cs="Times New Roman"/>
        </w:rPr>
        <w:tab/>
        <w:t>The Interstate Wildlife Violator Compact is enacting into law and entered into with all other jurisdictions legally joining therein</w:t>
      </w:r>
      <w:r w:rsidRPr="00116B23">
        <w:t xml:space="preserve">.  </w:t>
      </w:r>
      <w:r w:rsidRPr="00116B23">
        <w:rPr>
          <w:rFonts w:cs="Times New Roman"/>
        </w:rPr>
        <w:t>The Department of Natural Resources shall execute all documents and perform all other acts necessary to carry out the provisions of the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I</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Findings, Declaration of Policy, and Purpose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(A)</w:t>
      </w:r>
      <w:r w:rsidRPr="00116B23">
        <w:rPr>
          <w:rFonts w:cs="Times New Roman"/>
          <w:u w:color="000000" w:themeColor="text1"/>
        </w:rPr>
        <w:tab/>
        <w:t>The party states find that: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(1)</w:t>
      </w:r>
      <w:r w:rsidRPr="00116B23">
        <w:rPr>
          <w:rFonts w:cs="Times New Roman"/>
          <w:u w:color="000000" w:themeColor="text1"/>
        </w:rPr>
        <w:tab/>
        <w:t>Wildlife resources are managed in trust by the respective states for the benefit of all residents and visitors.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(2)</w:t>
      </w:r>
      <w:r w:rsidRPr="00116B23">
        <w:rPr>
          <w:rFonts w:cs="Times New Roman"/>
          <w:u w:color="000000" w:themeColor="text1"/>
        </w:rPr>
        <w:tab/>
        <w:t>The protection of their respective wildlife resources can be materially affected by the degree of compliance with state statute, law, regulation, ordinance, or administrative rule relating to the management of those resources.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(3)</w:t>
      </w:r>
      <w:r w:rsidRPr="00116B23">
        <w:rPr>
          <w:rFonts w:cs="Times New Roman"/>
          <w:u w:color="000000" w:themeColor="text1"/>
        </w:rPr>
        <w:tab/>
        <w:t>The preservation, protection, management, and restoration of wildlife contributes immeasurably to the aesthetic, recreational, and economic aspects of these natural resources.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(4)</w:t>
      </w:r>
      <w:r w:rsidRPr="00116B23">
        <w:rPr>
          <w:rFonts w:cs="Times New Roman"/>
          <w:u w:color="000000" w:themeColor="text1"/>
        </w:rPr>
        <w:tab/>
        <w:t>Wildlife resources are valuable without regard to political boundaries</w:t>
      </w:r>
      <w:r w:rsidRPr="00116B23">
        <w:rPr>
          <w:u w:color="000000" w:themeColor="text1"/>
        </w:rPr>
        <w:t xml:space="preserve">.  </w:t>
      </w:r>
      <w:r w:rsidRPr="00116B23">
        <w:rPr>
          <w:rFonts w:cs="Times New Roman"/>
          <w:u w:color="000000" w:themeColor="text1"/>
        </w:rPr>
        <w:t>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(5)</w:t>
      </w:r>
      <w:r w:rsidRPr="00116B23">
        <w:rPr>
          <w:rFonts w:cs="Times New Roman"/>
          <w:u w:color="000000" w:themeColor="text1"/>
        </w:rPr>
        <w:tab/>
        <w:t>Violation of wildlife laws interferes with the management of wildlife resources and may endanger the safety of persons and property.</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(6)</w:t>
      </w:r>
      <w:r w:rsidRPr="00116B23">
        <w:rPr>
          <w:rFonts w:cs="Times New Roman"/>
          <w:u w:color="000000" w:themeColor="text1"/>
        </w:rPr>
        <w:tab/>
        <w:t>The mobility of many wildlife law violators necessitates the maintenance of channels of communication among the various states.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(7)</w:t>
      </w:r>
      <w:r w:rsidRPr="00116B23">
        <w:rPr>
          <w:rFonts w:cs="Times New Roman"/>
          <w:u w:color="000000" w:themeColor="text1"/>
        </w:rPr>
        <w:tab/>
        <w:t>In most instances, a person who is cited for a wildlife violation in a state other than the person</w:t>
      </w:r>
      <w:r w:rsidRPr="00131F9C">
        <w:rPr>
          <w:rFonts w:cs="Times New Roman"/>
          <w:u w:color="000000" w:themeColor="text1"/>
        </w:rPr>
        <w:t>’</w:t>
      </w:r>
      <w:r w:rsidRPr="00116B23">
        <w:rPr>
          <w:rFonts w:cs="Times New Roman"/>
          <w:u w:color="000000" w:themeColor="text1"/>
        </w:rPr>
        <w:t>s home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r>
      <w:r w:rsidRPr="00116B23">
        <w:rPr>
          <w:rFonts w:cs="Times New Roman"/>
          <w:u w:color="000000" w:themeColor="text1"/>
        </w:rPr>
        <w:tab/>
        <w:t>(a)</w:t>
      </w:r>
      <w:r w:rsidRPr="00116B23">
        <w:rPr>
          <w:rFonts w:cs="Times New Roman"/>
          <w:u w:color="000000" w:themeColor="text1"/>
        </w:rPr>
        <w:tab/>
        <w:t>must post collateral or bond to secure appearance for a trial at a later date;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r>
      <w:r w:rsidRPr="00116B23">
        <w:rPr>
          <w:rFonts w:cs="Times New Roman"/>
          <w:u w:color="000000" w:themeColor="text1"/>
        </w:rPr>
        <w:tab/>
        <w:t>(b)</w:t>
      </w:r>
      <w:r w:rsidRPr="00116B23">
        <w:rPr>
          <w:rFonts w:cs="Times New Roman"/>
          <w:u w:color="000000" w:themeColor="text1"/>
        </w:rPr>
        <w:tab/>
        <w:t>if unable to post collateral or bond, is taken into custody until the collateral or bond is posted; or</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r>
      <w:r w:rsidRPr="00116B23">
        <w:rPr>
          <w:rFonts w:cs="Times New Roman"/>
          <w:u w:color="000000" w:themeColor="text1"/>
        </w:rPr>
        <w:tab/>
        <w:t>(c)</w:t>
      </w:r>
      <w:r w:rsidRPr="00116B23">
        <w:rPr>
          <w:rFonts w:cs="Times New Roman"/>
          <w:u w:color="000000" w:themeColor="text1"/>
        </w:rPr>
        <w:tab/>
        <w:t>is taken directly to court for an immediate appearance.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(8)</w:t>
      </w:r>
      <w:r w:rsidRPr="00116B23">
        <w:rPr>
          <w:rFonts w:cs="Times New Roman"/>
          <w:u w:color="000000" w:themeColor="text1"/>
        </w:rPr>
        <w:tab/>
        <w:t>The purpose of the enforcement practices described in item (7) of this subsection is to ensure compliance with the terms of a wildlife citation by the person who, if permitted to continue on the person</w:t>
      </w:r>
      <w:r w:rsidRPr="00131F9C">
        <w:rPr>
          <w:rFonts w:cs="Times New Roman"/>
          <w:u w:color="000000" w:themeColor="text1"/>
        </w:rPr>
        <w:t>’</w:t>
      </w:r>
      <w:r w:rsidRPr="00116B23">
        <w:rPr>
          <w:rFonts w:cs="Times New Roman"/>
          <w:u w:color="000000" w:themeColor="text1"/>
        </w:rPr>
        <w:t>s way after receiving the citation, could return to the person</w:t>
      </w:r>
      <w:r w:rsidRPr="00131F9C">
        <w:rPr>
          <w:rFonts w:cs="Times New Roman"/>
          <w:u w:color="000000" w:themeColor="text1"/>
        </w:rPr>
        <w:t>’</w:t>
      </w:r>
      <w:r w:rsidRPr="00116B23">
        <w:rPr>
          <w:rFonts w:cs="Times New Roman"/>
          <w:u w:color="000000" w:themeColor="text1"/>
        </w:rPr>
        <w:t>s home state and disregard the person</w:t>
      </w:r>
      <w:r w:rsidRPr="00131F9C">
        <w:rPr>
          <w:rFonts w:cs="Times New Roman"/>
          <w:u w:color="000000" w:themeColor="text1"/>
        </w:rPr>
        <w:t>’</w:t>
      </w:r>
      <w:r w:rsidRPr="00116B23">
        <w:rPr>
          <w:rFonts w:cs="Times New Roman"/>
          <w:u w:color="000000" w:themeColor="text1"/>
        </w:rPr>
        <w:t>s duty under the terms of the citation.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(9)</w:t>
      </w:r>
      <w:r w:rsidRPr="00116B23">
        <w:rPr>
          <w:rFonts w:cs="Times New Roman"/>
          <w:u w:color="000000" w:themeColor="text1"/>
        </w:rPr>
        <w:tab/>
        <w:t>In most instances, a person receiving a wildlife citation in the person</w:t>
      </w:r>
      <w:r w:rsidRPr="00131F9C">
        <w:rPr>
          <w:rFonts w:cs="Times New Roman"/>
          <w:u w:color="000000" w:themeColor="text1"/>
        </w:rPr>
        <w:t>’</w:t>
      </w:r>
      <w:r w:rsidRPr="00116B23">
        <w:rPr>
          <w:rFonts w:cs="Times New Roman"/>
          <w:u w:color="000000" w:themeColor="text1"/>
        </w:rPr>
        <w:t>s home state is permitted to accept the citation from the officer at the scene of the violation and to immediately continue on the person</w:t>
      </w:r>
      <w:r w:rsidRPr="00131F9C">
        <w:rPr>
          <w:rFonts w:cs="Times New Roman"/>
          <w:u w:color="000000" w:themeColor="text1"/>
        </w:rPr>
        <w:t>’</w:t>
      </w:r>
      <w:r w:rsidRPr="00116B23">
        <w:rPr>
          <w:rFonts w:cs="Times New Roman"/>
          <w:u w:color="000000" w:themeColor="text1"/>
        </w:rPr>
        <w:t>s way after agreeing or being instructed to comply with the terms of the citation.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(10)</w:t>
      </w:r>
      <w:r w:rsidRPr="00116B23">
        <w:rPr>
          <w:rFonts w:cs="Times New Roman"/>
          <w:u w:color="000000" w:themeColor="text1"/>
        </w:rPr>
        <w:tab/>
        <w:t>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(11)</w:t>
      </w:r>
      <w:r w:rsidRPr="00116B23">
        <w:rPr>
          <w:rFonts w:cs="Times New Roman"/>
          <w:u w:color="000000" w:themeColor="text1"/>
        </w:rPr>
        <w:tab/>
        <w:t>The enforcement practices described in item (7) of this subsection consume an undue amount of law enforcement time.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w:t>
      </w:r>
      <w:r w:rsidRPr="00116B23">
        <w:rPr>
          <w:rFonts w:cs="Times New Roman"/>
          <w:u w:color="000000" w:themeColor="text1"/>
        </w:rPr>
        <w:tab/>
        <w:t>It is the policy of the party states to:</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(1)</w:t>
      </w:r>
      <w:r w:rsidRPr="00116B23">
        <w:rPr>
          <w:rFonts w:cs="Times New Roman"/>
          <w:u w:color="000000" w:themeColor="text1"/>
        </w:rPr>
        <w:tab/>
        <w:t>Promote compliance with the statutes, laws, ordinances, regulations, and administrative rules relating to management of wildlife resources in their respective states.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(2)</w:t>
      </w:r>
      <w:r w:rsidRPr="00116B23">
        <w:rPr>
          <w:rFonts w:cs="Times New Roman"/>
          <w:u w:color="000000" w:themeColor="text1"/>
        </w:rPr>
        <w:tab/>
        <w:t>Recognize the suspension of wildlife license privileges of any person whose license privileges have been suspended by a party state and treat this suspension as if it had occurred in their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(3)</w:t>
      </w:r>
      <w:r w:rsidRPr="00116B23">
        <w:rPr>
          <w:rFonts w:cs="Times New Roman"/>
          <w:u w:color="000000" w:themeColor="text1"/>
        </w:rPr>
        <w:tab/>
        <w:t>Allow violators to accept a wildlife citation, except as provided in subsection (B) of Article III, and proceed on the violator</w:t>
      </w:r>
      <w:r w:rsidRPr="00131F9C">
        <w:rPr>
          <w:rFonts w:cs="Times New Roman"/>
          <w:u w:color="000000" w:themeColor="text1"/>
        </w:rPr>
        <w:t>’</w:t>
      </w:r>
      <w:r w:rsidRPr="00116B23">
        <w:rPr>
          <w:rFonts w:cs="Times New Roman"/>
          <w:u w:color="000000" w:themeColor="text1"/>
        </w:rPr>
        <w:t>s way without delay whether or not the person is a resident in the state in which the citation was issued, provided that the violator</w:t>
      </w:r>
      <w:r w:rsidRPr="00131F9C">
        <w:rPr>
          <w:rFonts w:cs="Times New Roman"/>
          <w:u w:color="000000" w:themeColor="text1"/>
        </w:rPr>
        <w:t>’</w:t>
      </w:r>
      <w:r w:rsidRPr="00116B23">
        <w:rPr>
          <w:rFonts w:cs="Times New Roman"/>
          <w:u w:color="000000" w:themeColor="text1"/>
        </w:rPr>
        <w:t>s home state is party to this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(4)</w:t>
      </w:r>
      <w:r w:rsidRPr="00116B23">
        <w:rPr>
          <w:rFonts w:cs="Times New Roman"/>
          <w:u w:color="000000" w:themeColor="text1"/>
        </w:rPr>
        <w:tab/>
        <w:t>Report to the appropriate party state, as provided in the compact manual, any conviction recorded against a person whose home state was not the issuing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(5)</w:t>
      </w:r>
      <w:r w:rsidRPr="00116B23">
        <w:rPr>
          <w:rFonts w:cs="Times New Roman"/>
          <w:u w:color="000000" w:themeColor="text1"/>
        </w:rPr>
        <w:tab/>
        <w:t>Allow the home state to recognize and treat convictions recorded for their residents which occurred in another party state as if they had occurred in the home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(6)</w:t>
      </w:r>
      <w:r w:rsidRPr="00116B23">
        <w:rPr>
          <w:rFonts w:cs="Times New Roman"/>
          <w:u w:color="000000" w:themeColor="text1"/>
        </w:rPr>
        <w:tab/>
        <w:t>Extend cooperation to its fullest extent among the party states for obtaining compliance with the terms of a wildlife citation issued in one party state to a resident of another party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(7)</w:t>
      </w:r>
      <w:r w:rsidRPr="00116B23">
        <w:rPr>
          <w:rFonts w:cs="Times New Roman"/>
          <w:u w:color="000000" w:themeColor="text1"/>
        </w:rPr>
        <w:tab/>
        <w:t>Maximize effective use of law enforcement personnel and information.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(8)</w:t>
      </w:r>
      <w:r w:rsidRPr="00116B23">
        <w:rPr>
          <w:rFonts w:cs="Times New Roman"/>
          <w:u w:color="000000" w:themeColor="text1"/>
        </w:rPr>
        <w:tab/>
        <w:t>Assist court systems in the efficient disposition of wildlife violations.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(C)</w:t>
      </w:r>
      <w:r w:rsidRPr="00116B23">
        <w:rPr>
          <w:rFonts w:cs="Times New Roman"/>
          <w:u w:color="000000" w:themeColor="text1"/>
        </w:rPr>
        <w:tab/>
        <w:t>The purposes of this compact are to:</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(1)</w:t>
      </w:r>
      <w:r w:rsidRPr="00116B23">
        <w:rPr>
          <w:rFonts w:cs="Times New Roman"/>
          <w:u w:color="000000" w:themeColor="text1"/>
        </w:rPr>
        <w:tab/>
        <w:t>Provide a means through which the party states may participate in a reciprocal program to effectuate policies enumerated in subsection (B) of this article in a uniform and orderly manner.</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(2)</w:t>
      </w:r>
      <w:r w:rsidRPr="00116B23">
        <w:rPr>
          <w:rFonts w:cs="Times New Roman"/>
          <w:u w:color="000000" w:themeColor="text1"/>
        </w:rPr>
        <w:tab/>
        <w:t>Provide for the fair and impartial treatment of wildlife violators operating within party states in recognition of the person</w:t>
      </w:r>
      <w:r w:rsidRPr="00131F9C">
        <w:rPr>
          <w:rFonts w:cs="Times New Roman"/>
          <w:u w:color="000000" w:themeColor="text1"/>
        </w:rPr>
        <w:t>’</w:t>
      </w:r>
      <w:r w:rsidRPr="00116B23">
        <w:rPr>
          <w:rFonts w:cs="Times New Roman"/>
          <w:u w:color="000000" w:themeColor="text1"/>
        </w:rPr>
        <w:t>s right of due process and the sovereign status of a party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II</w:t>
      </w: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Definitions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Unless the context requires otherwise, the following definitions in this article apply through this compact and are intended only for the implementation of this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Citation</w:t>
      </w:r>
      <w:r w:rsidRPr="00131F9C">
        <w:rPr>
          <w:rFonts w:cs="Times New Roman"/>
          <w:u w:color="000000" w:themeColor="text1"/>
        </w:rPr>
        <w:t>’</w:t>
      </w:r>
      <w:r w:rsidRPr="00116B23">
        <w:rPr>
          <w:rFonts w:cs="Times New Roman"/>
          <w:u w:color="000000" w:themeColor="text1"/>
        </w:rPr>
        <w:t xml:space="preserve"> means any summons, complaint, ticket, penalty assessment, or other official document issued by a wildlife officer or other peace officer for a wildlife violation containing an order which requires the person to respond.</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(2)</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Collateral</w:t>
      </w:r>
      <w:r w:rsidRPr="00131F9C">
        <w:rPr>
          <w:rFonts w:cs="Times New Roman"/>
          <w:u w:color="000000" w:themeColor="text1"/>
        </w:rPr>
        <w:t>’</w:t>
      </w:r>
      <w:r w:rsidRPr="00116B23">
        <w:rPr>
          <w:rFonts w:cs="Times New Roman"/>
          <w:u w:color="000000" w:themeColor="text1"/>
        </w:rPr>
        <w:t xml:space="preserve"> means any cash or other security deposited to secure an appearance for trial, in connection with the issuance by a wildlife officer or other peace officer of a citation for a wildlife violation.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(3)</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Compliance</w:t>
      </w:r>
      <w:r w:rsidRPr="00131F9C">
        <w:rPr>
          <w:rFonts w:cs="Times New Roman"/>
          <w:u w:color="000000" w:themeColor="text1"/>
        </w:rPr>
        <w:t>’</w:t>
      </w:r>
      <w:r w:rsidRPr="00116B23">
        <w:rPr>
          <w:rFonts w:cs="Times New Roman"/>
          <w:u w:color="000000" w:themeColor="text1"/>
        </w:rPr>
        <w:t xml:space="preserve"> with respect to a citation means the act of answering the citation through appearance at a court, a tribunal, or payment of fines, costs, and surcharges, if any, or both such appearance and payment.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(4)</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Conviction</w:t>
      </w:r>
      <w:r w:rsidRPr="00131F9C">
        <w:rPr>
          <w:rFonts w:cs="Times New Roman"/>
          <w:u w:color="000000" w:themeColor="text1"/>
        </w:rPr>
        <w:t>’</w:t>
      </w:r>
      <w:r w:rsidRPr="00116B23">
        <w:rPr>
          <w:rFonts w:cs="Times New Roman"/>
          <w:u w:color="000000" w:themeColor="text1"/>
        </w:rPr>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(5)</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Court</w:t>
      </w:r>
      <w:r w:rsidRPr="00131F9C">
        <w:rPr>
          <w:rFonts w:cs="Times New Roman"/>
          <w:u w:color="000000" w:themeColor="text1"/>
        </w:rPr>
        <w:t>’</w:t>
      </w:r>
      <w:r w:rsidRPr="00116B23">
        <w:rPr>
          <w:rFonts w:cs="Times New Roman"/>
          <w:u w:color="000000" w:themeColor="text1"/>
        </w:rPr>
        <w:t xml:space="preserve"> means a court of law, including magistrates court.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(6)</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Home state</w:t>
      </w:r>
      <w:r w:rsidRPr="00131F9C">
        <w:rPr>
          <w:rFonts w:cs="Times New Roman"/>
          <w:u w:color="000000" w:themeColor="text1"/>
        </w:rPr>
        <w:t>’</w:t>
      </w:r>
      <w:r w:rsidRPr="00116B23">
        <w:rPr>
          <w:rFonts w:cs="Times New Roman"/>
          <w:u w:color="000000" w:themeColor="text1"/>
        </w:rPr>
        <w:t xml:space="preserve"> means the state of primary residence of a person.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(7)</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Issuing state</w:t>
      </w:r>
      <w:r w:rsidRPr="00131F9C">
        <w:rPr>
          <w:rFonts w:cs="Times New Roman"/>
          <w:u w:color="000000" w:themeColor="text1"/>
        </w:rPr>
        <w:t>’</w:t>
      </w:r>
      <w:r w:rsidRPr="00116B23">
        <w:rPr>
          <w:rFonts w:cs="Times New Roman"/>
          <w:u w:color="000000" w:themeColor="text1"/>
        </w:rPr>
        <w:t xml:space="preserve"> means the party state which issues a wildlife citation to the violator.</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(8)</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License</w:t>
      </w:r>
      <w:r w:rsidRPr="00131F9C">
        <w:rPr>
          <w:rFonts w:cs="Times New Roman"/>
          <w:u w:color="000000" w:themeColor="text1"/>
        </w:rPr>
        <w:t>’</w:t>
      </w:r>
      <w:r w:rsidRPr="00116B23">
        <w:rPr>
          <w:rFonts w:cs="Times New Roman"/>
          <w:u w:color="000000" w:themeColor="text1"/>
        </w:rPr>
        <w:t xml:space="preserve"> means any license, permit, or other public document which conveys to the person to whom it was issued the privilege of pursuing, possessing, or taking any wildlife regulated by statute, law, regulation, ordinance, or administrative rule of a party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(9)</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Licensing authority</w:t>
      </w:r>
      <w:r w:rsidRPr="00131F9C">
        <w:rPr>
          <w:rFonts w:cs="Times New Roman"/>
          <w:u w:color="000000" w:themeColor="text1"/>
        </w:rPr>
        <w:t>’</w:t>
      </w:r>
      <w:r w:rsidRPr="00116B23">
        <w:rPr>
          <w:rFonts w:cs="Times New Roman"/>
          <w:u w:color="000000" w:themeColor="text1"/>
        </w:rPr>
        <w:t xml:space="preserve"> means the department or division within each party state which is authorized by law to issue or approve licenses or permits to hunt, fish, trap, or possess wildlife.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(10)</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Party state</w:t>
      </w:r>
      <w:r w:rsidRPr="00131F9C">
        <w:rPr>
          <w:rFonts w:cs="Times New Roman"/>
          <w:u w:color="000000" w:themeColor="text1"/>
        </w:rPr>
        <w:t>’</w:t>
      </w:r>
      <w:r w:rsidRPr="00116B23">
        <w:rPr>
          <w:rFonts w:cs="Times New Roman"/>
          <w:u w:color="000000" w:themeColor="text1"/>
        </w:rPr>
        <w:t xml:space="preserve"> means any state which enacts legislation to become a member of this wildlife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(11)</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Personal recognizance</w:t>
      </w:r>
      <w:r w:rsidRPr="00131F9C">
        <w:rPr>
          <w:rFonts w:cs="Times New Roman"/>
          <w:u w:color="000000" w:themeColor="text1"/>
        </w:rPr>
        <w:t>’</w:t>
      </w:r>
      <w:r w:rsidRPr="00116B23">
        <w:rPr>
          <w:rFonts w:cs="Times New Roman"/>
          <w:u w:color="000000" w:themeColor="text1"/>
        </w:rPr>
        <w:t xml:space="preserve"> means an agreement by a person made at the time of issuance of the wildlife citation that the person will comply with the terms of that citation.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(12)</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State</w:t>
      </w:r>
      <w:r w:rsidRPr="00131F9C">
        <w:rPr>
          <w:rFonts w:cs="Times New Roman"/>
          <w:u w:color="000000" w:themeColor="text1"/>
        </w:rPr>
        <w:t>’</w:t>
      </w:r>
      <w:r w:rsidRPr="00116B23">
        <w:rPr>
          <w:rFonts w:cs="Times New Roman"/>
          <w:u w:color="000000" w:themeColor="text1"/>
        </w:rPr>
        <w:t xml:space="preserve"> means any state, territory, or possession of the United States, including the District of Columbia and the Commonwealth of Puerto Rico.</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(13)</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Suspension</w:t>
      </w:r>
      <w:r w:rsidRPr="00131F9C">
        <w:rPr>
          <w:rFonts w:cs="Times New Roman"/>
          <w:u w:color="000000" w:themeColor="text1"/>
        </w:rPr>
        <w:t>’</w:t>
      </w:r>
      <w:r w:rsidRPr="00116B23">
        <w:rPr>
          <w:rFonts w:cs="Times New Roman"/>
          <w:u w:color="000000" w:themeColor="text1"/>
        </w:rPr>
        <w:t xml:space="preserve"> means any revocation, denial, or withdrawal of any or all license privileges, including the privilege to apply for, purchase, or exercise the benefits conferred by any license.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(14)</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Terms of the citation</w:t>
      </w:r>
      <w:r w:rsidRPr="00131F9C">
        <w:rPr>
          <w:rFonts w:cs="Times New Roman"/>
          <w:u w:color="000000" w:themeColor="text1"/>
        </w:rPr>
        <w:t>’</w:t>
      </w:r>
      <w:r w:rsidRPr="00116B23">
        <w:rPr>
          <w:rFonts w:cs="Times New Roman"/>
          <w:u w:color="000000" w:themeColor="text1"/>
        </w:rPr>
        <w:t xml:space="preserve"> means those conditions and options expressly stated upon the citation.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(15)</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Wildlife</w:t>
      </w:r>
      <w:r w:rsidRPr="00131F9C">
        <w:rPr>
          <w:rFonts w:cs="Times New Roman"/>
          <w:u w:color="000000" w:themeColor="text1"/>
        </w:rPr>
        <w:t>’</w:t>
      </w:r>
      <w:r w:rsidRPr="00116B23">
        <w:rPr>
          <w:rFonts w:cs="Times New Roman"/>
          <w:u w:color="000000" w:themeColor="text1"/>
        </w:rPr>
        <w:t xml:space="preserve"> means all species of animals, including but not necessarily limited to, mammals, birds, fish, reptiles, amphibians, mollusks, and crustaceans, which are defined as </w:t>
      </w:r>
      <w:r w:rsidRPr="00131F9C">
        <w:rPr>
          <w:rFonts w:cs="Times New Roman"/>
          <w:u w:color="000000" w:themeColor="text1"/>
        </w:rPr>
        <w:t>‘</w:t>
      </w:r>
      <w:r w:rsidRPr="00116B23">
        <w:rPr>
          <w:rFonts w:cs="Times New Roman"/>
          <w:u w:color="000000" w:themeColor="text1"/>
        </w:rPr>
        <w:t>wildlife</w:t>
      </w:r>
      <w:r w:rsidRPr="00131F9C">
        <w:rPr>
          <w:rFonts w:cs="Times New Roman"/>
          <w:u w:color="000000" w:themeColor="text1"/>
        </w:rPr>
        <w:t>’</w:t>
      </w:r>
      <w:r w:rsidRPr="00116B23">
        <w:rPr>
          <w:rFonts w:cs="Times New Roman"/>
          <w:u w:color="000000" w:themeColor="text1"/>
        </w:rPr>
        <w:t xml:space="preserve"> and are protected or otherwise regulated by statute, law, regulation, ordinance, or administrative rule in a party state. </w:t>
      </w:r>
      <w:r w:rsidRPr="00131F9C">
        <w:rPr>
          <w:rFonts w:cs="Times New Roman"/>
          <w:u w:color="000000" w:themeColor="text1"/>
        </w:rPr>
        <w:t>‘</w:t>
      </w:r>
      <w:r w:rsidRPr="00116B23">
        <w:rPr>
          <w:rFonts w:cs="Times New Roman"/>
          <w:u w:color="000000" w:themeColor="text1"/>
        </w:rPr>
        <w:t>Wildlife</w:t>
      </w:r>
      <w:r w:rsidRPr="00131F9C">
        <w:rPr>
          <w:rFonts w:cs="Times New Roman"/>
          <w:u w:color="000000" w:themeColor="text1"/>
        </w:rPr>
        <w:t>’</w:t>
      </w:r>
      <w:r w:rsidRPr="00116B23">
        <w:rPr>
          <w:rFonts w:cs="Times New Roman"/>
          <w:u w:color="000000" w:themeColor="text1"/>
        </w:rPr>
        <w:t xml:space="preserve"> also means food fish and shellfish as defined by statute, law, regulation, ordinance, or administrative rule in a party state. Species included in the definition of </w:t>
      </w:r>
      <w:r w:rsidRPr="00131F9C">
        <w:rPr>
          <w:rFonts w:cs="Times New Roman"/>
          <w:u w:color="000000" w:themeColor="text1"/>
        </w:rPr>
        <w:t>‘</w:t>
      </w:r>
      <w:r w:rsidRPr="00116B23">
        <w:rPr>
          <w:rFonts w:cs="Times New Roman"/>
          <w:u w:color="000000" w:themeColor="text1"/>
        </w:rPr>
        <w:t>wildlife</w:t>
      </w:r>
      <w:r w:rsidRPr="00131F9C">
        <w:rPr>
          <w:rFonts w:cs="Times New Roman"/>
          <w:u w:color="000000" w:themeColor="text1"/>
        </w:rPr>
        <w:t>’</w:t>
      </w:r>
      <w:r w:rsidRPr="00116B23">
        <w:rPr>
          <w:rFonts w:cs="Times New Roman"/>
          <w:u w:color="000000" w:themeColor="text1"/>
        </w:rPr>
        <w:t xml:space="preserve"> vary from state to state and determination of whether a species is </w:t>
      </w:r>
      <w:r w:rsidRPr="00131F9C">
        <w:rPr>
          <w:rFonts w:cs="Times New Roman"/>
          <w:u w:color="000000" w:themeColor="text1"/>
        </w:rPr>
        <w:t>‘</w:t>
      </w:r>
      <w:r w:rsidRPr="00116B23">
        <w:rPr>
          <w:rFonts w:cs="Times New Roman"/>
          <w:u w:color="000000" w:themeColor="text1"/>
        </w:rPr>
        <w:t>wildlife</w:t>
      </w:r>
      <w:r w:rsidRPr="00131F9C">
        <w:rPr>
          <w:rFonts w:cs="Times New Roman"/>
          <w:u w:color="000000" w:themeColor="text1"/>
        </w:rPr>
        <w:t>’</w:t>
      </w:r>
      <w:r w:rsidRPr="00116B23">
        <w:rPr>
          <w:rFonts w:cs="Times New Roman"/>
          <w:u w:color="000000" w:themeColor="text1"/>
        </w:rPr>
        <w:t xml:space="preserve"> for the purposes of this compact shall be based on local law.</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(16)</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Wildlife law</w:t>
      </w:r>
      <w:r w:rsidRPr="00131F9C">
        <w:rPr>
          <w:rFonts w:cs="Times New Roman"/>
          <w:u w:color="000000" w:themeColor="text1"/>
        </w:rPr>
        <w:t>’</w:t>
      </w:r>
      <w:r w:rsidRPr="00116B23">
        <w:rPr>
          <w:rFonts w:cs="Times New Roman"/>
          <w:u w:color="000000" w:themeColor="text1"/>
        </w:rPr>
        <w:t xml:space="preserve"> means any statute, law, regulation, ordinance, or administrative rule developed and enacted to manage wildlife resources and their use.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(17)</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Wildlife officer</w:t>
      </w:r>
      <w:r w:rsidRPr="00131F9C">
        <w:rPr>
          <w:rFonts w:cs="Times New Roman"/>
          <w:u w:color="000000" w:themeColor="text1"/>
        </w:rPr>
        <w:t>’</w:t>
      </w:r>
      <w:r w:rsidRPr="00116B23">
        <w:rPr>
          <w:rFonts w:cs="Times New Roman"/>
          <w:u w:color="000000" w:themeColor="text1"/>
        </w:rPr>
        <w:t xml:space="preserve"> means any individual authorized by a party state to issue a citation for a wildlife violation.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(18)</w:t>
      </w:r>
      <w:r w:rsidRPr="00116B23">
        <w:rPr>
          <w:rFonts w:cs="Times New Roman"/>
          <w:u w:color="000000" w:themeColor="text1"/>
        </w:rPr>
        <w:tab/>
      </w:r>
      <w:r w:rsidRPr="00131F9C">
        <w:rPr>
          <w:rFonts w:cs="Times New Roman"/>
          <w:u w:color="000000" w:themeColor="text1"/>
        </w:rPr>
        <w:t>‘</w:t>
      </w:r>
      <w:r w:rsidRPr="00116B23">
        <w:rPr>
          <w:rFonts w:cs="Times New Roman"/>
          <w:u w:color="000000" w:themeColor="text1"/>
        </w:rPr>
        <w:t>Wildlife violation</w:t>
      </w:r>
      <w:r w:rsidRPr="00131F9C">
        <w:rPr>
          <w:rFonts w:cs="Times New Roman"/>
          <w:u w:color="000000" w:themeColor="text1"/>
        </w:rPr>
        <w:t>’</w:t>
      </w:r>
      <w:r w:rsidRPr="00116B23">
        <w:rPr>
          <w:rFonts w:cs="Times New Roman"/>
          <w:u w:color="000000" w:themeColor="text1"/>
        </w:rPr>
        <w:t xml:space="preserve"> means any cited violation of a statute, law, regulation, ordinance, or administrative rule developed and enacted to manage wildlife resources and their use.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III</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Procedures for Issuing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(A)</w:t>
      </w:r>
      <w:r w:rsidRPr="00116B23">
        <w:rPr>
          <w:rFonts w:cs="Times New Roman"/>
          <w:u w:color="000000" w:themeColor="text1"/>
        </w:rPr>
        <w:tab/>
        <w:t>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Pr="00131F9C">
        <w:rPr>
          <w:rFonts w:cs="Times New Roman"/>
          <w:u w:color="000000" w:themeColor="text1"/>
        </w:rPr>
        <w:t>’</w:t>
      </w:r>
      <w:r w:rsidRPr="00116B23">
        <w:rPr>
          <w:rFonts w:cs="Times New Roman"/>
          <w:u w:color="000000" w:themeColor="text1"/>
        </w:rPr>
        <w:t>s personal recognizance that the person will comply with the terms of the citation.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w:t>
      </w:r>
      <w:r w:rsidRPr="00116B23">
        <w:rPr>
          <w:rFonts w:cs="Times New Roman"/>
          <w:u w:color="000000" w:themeColor="text1"/>
        </w:rPr>
        <w:tab/>
        <w:t>Personal recognizance is acceptable: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(1)</w:t>
      </w:r>
      <w:r w:rsidRPr="00116B23">
        <w:rPr>
          <w:rFonts w:cs="Times New Roman"/>
          <w:u w:color="000000" w:themeColor="text1"/>
        </w:rPr>
        <w:tab/>
        <w:t>if it is not prohibited by local law or the compact manual; and</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(2)</w:t>
      </w:r>
      <w:r w:rsidRPr="00116B23">
        <w:rPr>
          <w:rFonts w:cs="Times New Roman"/>
          <w:u w:color="000000" w:themeColor="text1"/>
        </w:rPr>
        <w:tab/>
        <w:t>if the violator provides adequate proof of the violator</w:t>
      </w:r>
      <w:r w:rsidRPr="00131F9C">
        <w:rPr>
          <w:rFonts w:cs="Times New Roman"/>
          <w:u w:color="000000" w:themeColor="text1"/>
        </w:rPr>
        <w:t>’</w:t>
      </w:r>
      <w:r w:rsidRPr="00116B23">
        <w:rPr>
          <w:rFonts w:cs="Times New Roman"/>
          <w:u w:color="000000" w:themeColor="text1"/>
        </w:rPr>
        <w:t>s identification to the wildlife officer.</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(C)</w:t>
      </w:r>
      <w:r w:rsidRPr="00116B23">
        <w:rPr>
          <w:rFonts w:cs="Times New Roman"/>
          <w:u w:color="000000" w:themeColor="text1"/>
        </w:rPr>
        <w:tab/>
        <w:t>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(D)</w:t>
      </w:r>
      <w:r w:rsidRPr="00116B23">
        <w:rPr>
          <w:rFonts w:cs="Times New Roman"/>
          <w:u w:color="000000" w:themeColor="text1"/>
        </w:rPr>
        <w:tab/>
        <w:t>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IV</w:t>
      </w: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Procedures for Home State</w:t>
      </w: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(A)</w:t>
      </w:r>
      <w:r w:rsidRPr="00116B23">
        <w:rPr>
          <w:rFonts w:cs="Times New Roman"/>
          <w:u w:color="000000" w:themeColor="text1"/>
        </w:rPr>
        <w:tab/>
        <w:t>Upon receipt of a report of failure to comply with the terms of a citation from the licensing authority of the issuing state, the licensing authority of the home state shall notify the violator, shall initiate a suspension action in accordance with the home state</w:t>
      </w:r>
      <w:r w:rsidRPr="00131F9C">
        <w:rPr>
          <w:rFonts w:cs="Times New Roman"/>
          <w:u w:color="000000" w:themeColor="text1"/>
        </w:rPr>
        <w:t>’</w:t>
      </w:r>
      <w:r w:rsidRPr="00116B23">
        <w:rPr>
          <w:rFonts w:cs="Times New Roman"/>
          <w:u w:color="000000" w:themeColor="text1"/>
        </w:rPr>
        <w:t>s suspension procedures, and shall suspend the violator</w:t>
      </w:r>
      <w:r w:rsidRPr="00131F9C">
        <w:rPr>
          <w:rFonts w:cs="Times New Roman"/>
          <w:u w:color="000000" w:themeColor="text1"/>
        </w:rPr>
        <w:t>’</w:t>
      </w:r>
      <w:r w:rsidRPr="00116B23">
        <w:rPr>
          <w:rFonts w:cs="Times New Roman"/>
          <w:u w:color="000000" w:themeColor="text1"/>
        </w:rPr>
        <w:t>s license privileges until satisfactory evidence of compliance with the terms of the wildlife citation has been furnished by the issuing state to the home state licensing authority. Due process safeguards shall be accorded.</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w:t>
      </w:r>
      <w:r w:rsidRPr="00116B23">
        <w:rPr>
          <w:rFonts w:cs="Times New Roman"/>
          <w:u w:color="000000" w:themeColor="text1"/>
        </w:rPr>
        <w:tab/>
        <w:t>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(C)</w:t>
      </w:r>
      <w:r w:rsidRPr="00116B23">
        <w:rPr>
          <w:rFonts w:cs="Times New Roman"/>
          <w:u w:color="000000" w:themeColor="text1"/>
        </w:rPr>
        <w:tab/>
        <w:t>The licensing authority of the home state shall maintain a record of actions taken and make reports to issuing states as provided in the compact manual.</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V</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Reciprocal Recognition of Suspension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(A)</w:t>
      </w:r>
      <w:r w:rsidRPr="00116B23">
        <w:rPr>
          <w:rFonts w:cs="Times New Roman"/>
          <w:u w:color="000000" w:themeColor="text1"/>
        </w:rPr>
        <w:tab/>
        <w:t>All party states shall recognize the suspension of license privileges of any person by any state as if the violation on which the suspension is based occurred in their state and could have been the basis for suspension of license privileges in their state.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w:t>
      </w:r>
      <w:r w:rsidRPr="00116B23">
        <w:rPr>
          <w:rFonts w:cs="Times New Roman"/>
          <w:u w:color="000000" w:themeColor="text1"/>
        </w:rPr>
        <w:tab/>
        <w:t>Each participating state shall communicate suspension information to other participating states in form and content as contained in the compact manual.</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VI</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Applicability of Other Laws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VII</w:t>
      </w: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Compact Administrator Procedures</w:t>
      </w: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(A)</w:t>
      </w:r>
      <w:r w:rsidRPr="00116B23">
        <w:rPr>
          <w:rFonts w:cs="Times New Roman"/>
          <w:u w:color="000000" w:themeColor="text1"/>
        </w:rPr>
        <w:tab/>
        <w:t>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Pr="00131F9C">
        <w:rPr>
          <w:rFonts w:cs="Times New Roman"/>
          <w:u w:color="000000" w:themeColor="text1"/>
        </w:rPr>
        <w:t>’</w:t>
      </w:r>
      <w:r w:rsidRPr="00116B23">
        <w:rPr>
          <w:rFonts w:cs="Times New Roman"/>
          <w:u w:color="000000" w:themeColor="text1"/>
        </w:rPr>
        <w:t>s duties and the performance of the Compact Administrator</w:t>
      </w:r>
      <w:r w:rsidRPr="00131F9C">
        <w:rPr>
          <w:rFonts w:cs="Times New Roman"/>
          <w:u w:color="000000" w:themeColor="text1"/>
        </w:rPr>
        <w:t>’</w:t>
      </w:r>
      <w:r w:rsidRPr="00116B23">
        <w:rPr>
          <w:rFonts w:cs="Times New Roman"/>
          <w:u w:color="000000" w:themeColor="text1"/>
        </w:rPr>
        <w:t xml:space="preserve">s functions as a </w:t>
      </w:r>
      <w:r>
        <w:rPr>
          <w:rFonts w:cs="Times New Roman"/>
          <w:u w:color="000000" w:themeColor="text1"/>
        </w:rPr>
        <w:t>b</w:t>
      </w:r>
      <w:r w:rsidRPr="00116B23">
        <w:rPr>
          <w:rFonts w:cs="Times New Roman"/>
          <w:u w:color="000000" w:themeColor="text1"/>
        </w:rPr>
        <w:t>oard member by an alternate. An alternate shall not be entitled to serve unless written notification of the alternate</w:t>
      </w:r>
      <w:r w:rsidRPr="00131F9C">
        <w:rPr>
          <w:rFonts w:cs="Times New Roman"/>
          <w:u w:color="000000" w:themeColor="text1"/>
        </w:rPr>
        <w:t>’</w:t>
      </w:r>
      <w:r w:rsidRPr="00116B23">
        <w:rPr>
          <w:rFonts w:cs="Times New Roman"/>
          <w:u w:color="000000" w:themeColor="text1"/>
        </w:rPr>
        <w:t>s identity has been given to the Board of Compact Administrators.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w:t>
      </w:r>
      <w:r w:rsidRPr="00116B23">
        <w:rPr>
          <w:rFonts w:cs="Times New Roman"/>
          <w:u w:color="000000" w:themeColor="text1"/>
        </w:rPr>
        <w:tab/>
        <w:t>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(C)</w:t>
      </w:r>
      <w:r w:rsidRPr="00116B23">
        <w:rPr>
          <w:rFonts w:cs="Times New Roman"/>
          <w:u w:color="000000" w:themeColor="text1"/>
        </w:rPr>
        <w:tab/>
        <w:t xml:space="preserve">The Board of Compact Administrators shall elect annually, from its membership, a </w:t>
      </w:r>
      <w:r>
        <w:rPr>
          <w:rFonts w:cs="Times New Roman"/>
          <w:u w:color="000000" w:themeColor="text1"/>
        </w:rPr>
        <w:t>c</w:t>
      </w:r>
      <w:r w:rsidRPr="00116B23">
        <w:rPr>
          <w:rFonts w:cs="Times New Roman"/>
          <w:u w:color="000000" w:themeColor="text1"/>
        </w:rPr>
        <w:t xml:space="preserve">hair and </w:t>
      </w:r>
      <w:r>
        <w:rPr>
          <w:rFonts w:cs="Times New Roman"/>
          <w:u w:color="000000" w:themeColor="text1"/>
        </w:rPr>
        <w:t>v</w:t>
      </w:r>
      <w:r w:rsidRPr="00116B23">
        <w:rPr>
          <w:rFonts w:cs="Times New Roman"/>
          <w:u w:color="000000" w:themeColor="text1"/>
        </w:rPr>
        <w:t xml:space="preserve">ice </w:t>
      </w:r>
      <w:r>
        <w:rPr>
          <w:rFonts w:cs="Times New Roman"/>
          <w:u w:color="000000" w:themeColor="text1"/>
        </w:rPr>
        <w:t>c</w:t>
      </w:r>
      <w:r w:rsidRPr="00116B23">
        <w:rPr>
          <w:rFonts w:cs="Times New Roman"/>
          <w:u w:color="000000" w:themeColor="text1"/>
        </w:rPr>
        <w:t>hair.</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(D)</w:t>
      </w:r>
      <w:r w:rsidRPr="00116B23">
        <w:rPr>
          <w:rFonts w:cs="Times New Roman"/>
          <w:u w:color="000000" w:themeColor="text1"/>
        </w:rPr>
        <w:tab/>
        <w:t>The Board of Compact Administrators shall adopt bylaws, not inconsistent with the provisions of this compact or the laws of a party state, for the conduct of its business and shall have the power to amend and rescind its bylaws.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(E)</w:t>
      </w:r>
      <w:r w:rsidRPr="00116B23">
        <w:rPr>
          <w:rFonts w:cs="Times New Roman"/>
          <w:u w:color="000000" w:themeColor="text1"/>
        </w:rPr>
        <w:tab/>
        <w:t>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(F)</w:t>
      </w:r>
      <w:r w:rsidRPr="00116B23">
        <w:rPr>
          <w:rFonts w:cs="Times New Roman"/>
          <w:u w:color="000000" w:themeColor="text1"/>
        </w:rPr>
        <w:tab/>
        <w:t>The Board of Compact Administrators may contract with or accept services or personnel from any governmental or intergovernmental agency, individual, firm, corporation, or any private nonprofit organization or institution.</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(G)</w:t>
      </w:r>
      <w:r w:rsidRPr="00116B23">
        <w:rPr>
          <w:rFonts w:cs="Times New Roman"/>
          <w:u w:color="000000" w:themeColor="text1"/>
        </w:rPr>
        <w:tab/>
        <w:t xml:space="preserve">The Board of Compact Administrators shall formulate all necessary procedures and develop uniform forms and documents for administering the provisions of this compact. All procedures and forms adopted pursuant to </w:t>
      </w:r>
      <w:r>
        <w:rPr>
          <w:rFonts w:cs="Times New Roman"/>
          <w:u w:color="000000" w:themeColor="text1"/>
        </w:rPr>
        <w:t xml:space="preserve">the </w:t>
      </w:r>
      <w:r w:rsidRPr="00116B23">
        <w:rPr>
          <w:rFonts w:cs="Times New Roman"/>
          <w:u w:color="000000" w:themeColor="text1"/>
        </w:rPr>
        <w:t>Board of Compact Administrators action must be contained in the compact manual.</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VIII</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Entry into Compact and Withdrawal</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(A)</w:t>
      </w:r>
      <w:r w:rsidRPr="00116B23">
        <w:rPr>
          <w:rFonts w:cs="Times New Roman"/>
          <w:u w:color="000000" w:themeColor="text1"/>
        </w:rPr>
        <w:tab/>
        <w:t>This compact shall become effective when it has been adopted by at least two states.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(B)(1)</w:t>
      </w:r>
      <w:r w:rsidRPr="00116B23">
        <w:rPr>
          <w:rFonts w:cs="Times New Roman"/>
          <w:u w:color="000000" w:themeColor="text1"/>
        </w:rPr>
        <w:tab/>
        <w:t>Entry into the compact shall be made by resolution of ratification executed by the authorized officials of the applying state and submitted to the Chair of the Board of Compact Administrators.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(2)</w:t>
      </w:r>
      <w:r w:rsidRPr="00116B23">
        <w:rPr>
          <w:rFonts w:cs="Times New Roman"/>
          <w:u w:color="000000" w:themeColor="text1"/>
        </w:rPr>
        <w:tab/>
        <w:t>The resolution shall be in a form and content as provided in the compact manual and shall include statements that in substance are as follows: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r>
      <w:r w:rsidRPr="00116B23">
        <w:rPr>
          <w:rFonts w:cs="Times New Roman"/>
          <w:u w:color="000000" w:themeColor="text1"/>
        </w:rPr>
        <w:tab/>
        <w:t>(a)</w:t>
      </w:r>
      <w:r w:rsidRPr="00116B23">
        <w:rPr>
          <w:rFonts w:cs="Times New Roman"/>
          <w:u w:color="000000" w:themeColor="text1"/>
        </w:rPr>
        <w:tab/>
        <w:t>a citation of the authority by which the state is empowered to become a party to this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r>
      <w:r w:rsidRPr="00116B23">
        <w:rPr>
          <w:rFonts w:cs="Times New Roman"/>
          <w:u w:color="000000" w:themeColor="text1"/>
        </w:rPr>
        <w:tab/>
        <w:t>(b)</w:t>
      </w:r>
      <w:r w:rsidRPr="00116B23">
        <w:rPr>
          <w:rFonts w:cs="Times New Roman"/>
          <w:u w:color="000000" w:themeColor="text1"/>
        </w:rPr>
        <w:tab/>
        <w:t>agreement to comply with the terms and provisions of the compact; and</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r>
      <w:r w:rsidRPr="00116B23">
        <w:rPr>
          <w:rFonts w:cs="Times New Roman"/>
          <w:u w:color="000000" w:themeColor="text1"/>
        </w:rPr>
        <w:tab/>
        <w:t>(c)</w:t>
      </w:r>
      <w:r w:rsidRPr="00116B23">
        <w:rPr>
          <w:rFonts w:cs="Times New Roman"/>
          <w:u w:color="000000" w:themeColor="text1"/>
        </w:rPr>
        <w:tab/>
        <w:t>that compact entry is with all states then party to the compact and with any state that legally becomes a party to the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r>
      <w:r w:rsidRPr="00116B23">
        <w:rPr>
          <w:rFonts w:cs="Times New Roman"/>
          <w:u w:color="000000" w:themeColor="text1"/>
        </w:rPr>
        <w:tab/>
        <w:t>(3)</w:t>
      </w:r>
      <w:r w:rsidRPr="00116B23">
        <w:rPr>
          <w:rFonts w:cs="Times New Roman"/>
          <w:u w:color="000000" w:themeColor="text1"/>
        </w:rPr>
        <w:tab/>
        <w:t>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(C)</w:t>
      </w:r>
      <w:r w:rsidRPr="00116B23">
        <w:rPr>
          <w:rFonts w:cs="Times New Roman"/>
          <w:u w:color="000000" w:themeColor="text1"/>
        </w:rPr>
        <w:tab/>
        <w:t>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IX</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Amendments to the Compact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(A)</w:t>
      </w:r>
      <w:r w:rsidRPr="00116B23">
        <w:rPr>
          <w:rFonts w:cs="Times New Roman"/>
          <w:u w:color="000000" w:themeColor="text1"/>
        </w:rPr>
        <w:tab/>
        <w:t>This compact may be amended from time to time. Amendments shall be presented in resolution form to the Chair of the Board of Compact Administrators and may be initiated by one or more party states.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w:t>
      </w:r>
      <w:r w:rsidRPr="00116B23">
        <w:rPr>
          <w:rFonts w:cs="Times New Roman"/>
          <w:u w:color="000000" w:themeColor="text1"/>
        </w:rPr>
        <w:tab/>
        <w:t>Adoption of an amendment shall require endorsement by all party states and shall become effective thirty days after the date of the last endorsement.</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Article X</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116B23">
        <w:rPr>
          <w:rFonts w:cs="Times New Roman"/>
          <w:u w:color="000000" w:themeColor="text1"/>
        </w:rPr>
        <w:t>Construction and Severability</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B23">
        <w:rPr>
          <w:rFonts w:cs="Times New Roman"/>
          <w:u w:color="000000" w:themeColor="text1"/>
        </w:rPr>
        <w:tab/>
        <w:t>This compact shall be liberally construed so as to effectuate the purposes stated in it</w:t>
      </w:r>
      <w:r w:rsidRPr="00116B23">
        <w:rPr>
          <w:u w:color="000000" w:themeColor="text1"/>
        </w:rPr>
        <w:t xml:space="preserve">.  </w:t>
      </w:r>
      <w:r w:rsidRPr="00116B23">
        <w:rPr>
          <w:rFonts w:cs="Times New Roman"/>
          <w:u w:color="000000" w:themeColor="text1"/>
        </w:rPr>
        <w:t>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rPr>
        <w:tab/>
        <w:t>Section 50</w:t>
      </w:r>
      <w:r>
        <w:rPr>
          <w:rFonts w:cs="Times New Roman"/>
        </w:rPr>
        <w:noBreakHyphen/>
      </w:r>
      <w:r w:rsidRPr="00116B23">
        <w:rPr>
          <w:rFonts w:cs="Times New Roman"/>
        </w:rPr>
        <w:t>12</w:t>
      </w:r>
      <w:r>
        <w:rPr>
          <w:rFonts w:cs="Times New Roman"/>
        </w:rPr>
        <w:noBreakHyphen/>
      </w:r>
      <w:r w:rsidRPr="00116B23">
        <w:rPr>
          <w:rFonts w:cs="Times New Roman"/>
        </w:rPr>
        <w:t>30.</w:t>
      </w:r>
      <w:r w:rsidRPr="00116B23">
        <w:rPr>
          <w:rFonts w:cs="Times New Roman"/>
        </w:rPr>
        <w:tab/>
      </w:r>
      <w:r w:rsidRPr="00116B23">
        <w:rPr>
          <w:rFonts w:cs="Times New Roman"/>
          <w:u w:color="000000" w:themeColor="text1"/>
        </w:rPr>
        <w:t>(A)</w:t>
      </w:r>
      <w:r w:rsidRPr="00116B23">
        <w:rPr>
          <w:rFonts w:cs="Times New Roman"/>
          <w:u w:color="000000" w:themeColor="text1"/>
        </w:rPr>
        <w:tab/>
        <w:t>The Director of the Department of Natural Resources shall appoint the Compact Administrator for South Carolina. The Compact Administrator shall serve at the pleasure of the Director of the Department of Natural Resources.</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(B)</w:t>
      </w:r>
      <w:r w:rsidRPr="00116B23">
        <w:rPr>
          <w:rFonts w:cs="Times New Roman"/>
          <w:u w:color="000000" w:themeColor="text1"/>
        </w:rPr>
        <w:tab/>
        <w:t>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(C)</w:t>
      </w:r>
      <w:r w:rsidRPr="00116B23">
        <w:rPr>
          <w:rFonts w:cs="Times New Roman"/>
          <w:u w:color="000000" w:themeColor="text1"/>
        </w:rPr>
        <w:tab/>
        <w:t>The Department of Natural Resources shall promulgate regulations necessary to carry out the purposes of this chapter.</w:t>
      </w:r>
      <w:r w:rsidRPr="00116B23">
        <w:rPr>
          <w:rFonts w:cs="Times New Roman"/>
          <w:u w:color="000000" w:themeColor="text1"/>
        </w:rPr>
        <w:tab/>
      </w:r>
      <w:r w:rsidRPr="00116B23">
        <w:rPr>
          <w:rFonts w:cs="Times New Roman"/>
          <w:u w:color="000000" w:themeColor="text1"/>
        </w:rPr>
        <w:tab/>
      </w:r>
    </w:p>
    <w:p w:rsidR="001E5115" w:rsidRPr="00116B23"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16B23">
        <w:rPr>
          <w:rFonts w:cs="Times New Roman"/>
          <w:u w:color="000000" w:themeColor="text1"/>
        </w:rPr>
        <w:tab/>
        <w:t>(D)</w:t>
      </w:r>
      <w:r w:rsidRPr="00116B23">
        <w:rPr>
          <w:rFonts w:cs="Times New Roman"/>
          <w:u w:color="000000" w:themeColor="text1"/>
        </w:rPr>
        <w:tab/>
        <w:t>Any proposed amendment to the compact must be submitted to the General Assembly as an amendment to this act</w:t>
      </w:r>
      <w:r w:rsidRPr="00116B23">
        <w:rPr>
          <w:u w:color="000000" w:themeColor="text1"/>
        </w:rPr>
        <w:t xml:space="preserve">.  </w:t>
      </w:r>
      <w:r w:rsidRPr="00116B23">
        <w:rPr>
          <w:rFonts w:cs="Times New Roman"/>
          <w:u w:color="000000" w:themeColor="text1"/>
        </w:rPr>
        <w:t>In order to be endorsed by the State of South Carolina as provided by subsection (B) of Article IX of the compact, a proposed amendment to the compact must be enacted into law.”</w:t>
      </w: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15" w:rsidRPr="00270E0B"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270E0B">
        <w:rPr>
          <w:rFonts w:cs="Times New Roman"/>
          <w:b/>
          <w:snapToGrid w:val="0"/>
        </w:rPr>
        <w:t>Implementation</w:t>
      </w:r>
    </w:p>
    <w:p w:rsidR="001E5115"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16B23">
        <w:rPr>
          <w:rFonts w:cs="Times New Roman"/>
          <w:snapToGrid w:val="0"/>
        </w:rPr>
        <w:t>SECTION</w:t>
      </w:r>
      <w:r w:rsidRPr="00116B23">
        <w:rPr>
          <w:rFonts w:cs="Times New Roman"/>
          <w:snapToGrid w:val="0"/>
        </w:rPr>
        <w:tab/>
        <w:t>2.</w:t>
      </w:r>
      <w:r w:rsidRPr="00116B23">
        <w:rPr>
          <w:rFonts w:cs="Times New Roman"/>
          <w:snapToGrid w:val="0"/>
        </w:rPr>
        <w:tab/>
      </w:r>
      <w:r w:rsidRPr="00116B23">
        <w:rPr>
          <w:rFonts w:cs="Times New Roman"/>
          <w:u w:color="000000" w:themeColor="text1"/>
        </w:rPr>
        <w:t>The Department of Natural Resources is authorized to take all actions necessary to prepare for the implementation of this act including, but not limited to, the promulgation of regulations.</w:t>
      </w:r>
    </w:p>
    <w:p w:rsidR="001E5115" w:rsidRDefault="001E511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E5115" w:rsidRPr="00270E0B"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270E0B">
        <w:rPr>
          <w:rFonts w:cs="Times New Roman"/>
          <w:b/>
          <w:snapToGrid w:val="0"/>
        </w:rPr>
        <w:t>Time effective</w:t>
      </w: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E5115" w:rsidRPr="00116B23" w:rsidRDefault="001E5115" w:rsidP="001E5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B23">
        <w:rPr>
          <w:rFonts w:cs="Times New Roman"/>
        </w:rPr>
        <w:t>SECTION</w:t>
      </w:r>
      <w:r w:rsidRPr="00116B23">
        <w:rPr>
          <w:rFonts w:cs="Times New Roman"/>
        </w:rPr>
        <w:tab/>
        <w:t>3.</w:t>
      </w:r>
      <w:r w:rsidRPr="00116B23">
        <w:rPr>
          <w:rFonts w:cs="Times New Roman"/>
        </w:rPr>
        <w:tab/>
        <w:t xml:space="preserve">This act takes effect one year after approval by the Governor, except Section 2 takes effect upon approval by the Governor. </w:t>
      </w:r>
    </w:p>
    <w:p w:rsidR="001E5115" w:rsidRDefault="001E5115" w:rsidP="001E5115">
      <w:pPr>
        <w:keepNext/>
        <w:tabs>
          <w:tab w:val="left" w:pos="1440"/>
          <w:tab w:val="left" w:pos="1800"/>
          <w:tab w:val="left" w:pos="2880"/>
        </w:tabs>
        <w:rPr>
          <w:color w:val="000000" w:themeColor="text1"/>
        </w:rPr>
      </w:pPr>
    </w:p>
    <w:p w:rsidR="001E5115" w:rsidRDefault="001E5115" w:rsidP="001E5115">
      <w:pPr>
        <w:keepNext/>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1E5115" w:rsidRDefault="001E5115" w:rsidP="001E5115">
      <w:pPr>
        <w:keepNext/>
        <w:tabs>
          <w:tab w:val="left" w:pos="1440"/>
          <w:tab w:val="left" w:pos="1800"/>
          <w:tab w:val="left" w:pos="2880"/>
        </w:tabs>
        <w:rPr>
          <w:color w:val="000000" w:themeColor="text1"/>
        </w:rPr>
      </w:pPr>
    </w:p>
    <w:p w:rsidR="001E5115" w:rsidRDefault="001E5115" w:rsidP="001E5115">
      <w:pPr>
        <w:keepNext/>
        <w:tabs>
          <w:tab w:val="left" w:pos="1440"/>
          <w:tab w:val="left" w:pos="1800"/>
          <w:tab w:val="left" w:pos="2880"/>
        </w:tabs>
        <w:rPr>
          <w:color w:val="000000" w:themeColor="text1"/>
        </w:rPr>
      </w:pPr>
      <w:r>
        <w:rPr>
          <w:color w:val="000000" w:themeColor="text1"/>
        </w:rPr>
        <w:t>Approved the 12</w:t>
      </w:r>
      <w:r w:rsidRPr="005E5D71">
        <w:rPr>
          <w:color w:val="000000" w:themeColor="text1"/>
          <w:vertAlign w:val="superscript"/>
        </w:rPr>
        <w:t>th</w:t>
      </w:r>
      <w:r>
        <w:rPr>
          <w:color w:val="000000" w:themeColor="text1"/>
        </w:rPr>
        <w:t xml:space="preserve"> day of April, 2011. </w:t>
      </w:r>
    </w:p>
    <w:p w:rsidR="001E5115" w:rsidRDefault="001E5115" w:rsidP="001E5115">
      <w:pPr>
        <w:tabs>
          <w:tab w:val="left" w:pos="1440"/>
          <w:tab w:val="left" w:pos="1800"/>
          <w:tab w:val="left" w:pos="2880"/>
        </w:tabs>
        <w:jc w:val="center"/>
        <w:rPr>
          <w:color w:val="000000" w:themeColor="text1"/>
        </w:rPr>
      </w:pPr>
    </w:p>
    <w:p w:rsidR="001E5115" w:rsidRDefault="001E5115" w:rsidP="001E5115">
      <w:pPr>
        <w:tabs>
          <w:tab w:val="left" w:pos="1440"/>
          <w:tab w:val="left" w:pos="1800"/>
          <w:tab w:val="left" w:pos="2880"/>
        </w:tabs>
        <w:jc w:val="center"/>
        <w:rPr>
          <w:color w:val="000000" w:themeColor="text1"/>
        </w:rPr>
      </w:pPr>
      <w:r>
        <w:rPr>
          <w:color w:val="000000" w:themeColor="text1"/>
        </w:rPr>
        <w:t>__________</w:t>
      </w:r>
    </w:p>
    <w:p w:rsidR="008836A5" w:rsidRPr="00732F09" w:rsidRDefault="008836A5" w:rsidP="001E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32F09" w:rsidSect="00800E34">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0B" w:rsidRDefault="00270E0B" w:rsidP="007D5FAC">
      <w:r>
        <w:separator/>
      </w:r>
    </w:p>
  </w:endnote>
  <w:endnote w:type="continuationSeparator" w:id="0">
    <w:p w:rsidR="00270E0B" w:rsidRDefault="00270E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E34" w:rsidRPr="00800E34" w:rsidRDefault="00800E34" w:rsidP="00800E34">
    <w:pPr>
      <w:pStyle w:val="Footer"/>
      <w:tabs>
        <w:tab w:val="clear" w:pos="4680"/>
        <w:tab w:val="clear" w:pos="9360"/>
        <w:tab w:val="center" w:pos="3168"/>
      </w:tabs>
      <w:spacing w:before="120"/>
    </w:pPr>
    <w:r>
      <w:tab/>
    </w:r>
    <w:r w:rsidR="004273E6">
      <w:fldChar w:fldCharType="begin"/>
    </w:r>
    <w:r w:rsidR="00C24077">
      <w:instrText xml:space="preserve"> PAGE  \* MERGEFORMAT </w:instrText>
    </w:r>
    <w:r w:rsidR="004273E6">
      <w:fldChar w:fldCharType="separate"/>
    </w:r>
    <w:r w:rsidR="001E5115">
      <w:rPr>
        <w:noProof/>
      </w:rPr>
      <w:t>10</w:t>
    </w:r>
    <w:r w:rsidR="004273E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E34" w:rsidRDefault="00800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0B" w:rsidRDefault="00270E0B" w:rsidP="007D5FAC">
      <w:r>
        <w:separator/>
      </w:r>
    </w:p>
  </w:footnote>
  <w:footnote w:type="continuationSeparator" w:id="0">
    <w:p w:rsidR="00270E0B" w:rsidRDefault="00270E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374"/>
    <w:docVar w:name="ActSecretary" w:val="Barden"/>
    <w:docVar w:name="ActSIdno" w:val="(941)  3374CM11"/>
    <w:docVar w:name="clipname" w:val="3374CM11"/>
    <w:docVar w:name="dvBillNumber" w:val="3374"/>
    <w:docVar w:name="dvBillNumberPrefix" w:val="H"/>
    <w:docVar w:name="dvOriginalBody" w:val="House"/>
    <w:docVar w:name="HOUSEACTFULLPATH" w:val="L:\COUNCIL\ACTS\3374CM11.DOCX"/>
    <w:docVar w:name="OrigHOUSEBillNo" w:val="3374"/>
    <w:docVar w:name="WhatActtype" w:val="AN ACT"/>
  </w:docVars>
  <w:rsids>
    <w:rsidRoot w:val="00C50B6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1B6"/>
    <w:rsid w:val="000A1D05"/>
    <w:rsid w:val="000A35CB"/>
    <w:rsid w:val="000A6151"/>
    <w:rsid w:val="000B2AFF"/>
    <w:rsid w:val="000B316D"/>
    <w:rsid w:val="000B56CB"/>
    <w:rsid w:val="000D6F51"/>
    <w:rsid w:val="001030FE"/>
    <w:rsid w:val="001031AE"/>
    <w:rsid w:val="00103295"/>
    <w:rsid w:val="00103D2E"/>
    <w:rsid w:val="00104519"/>
    <w:rsid w:val="00106968"/>
    <w:rsid w:val="00114917"/>
    <w:rsid w:val="001237B9"/>
    <w:rsid w:val="0012786D"/>
    <w:rsid w:val="00131CE5"/>
    <w:rsid w:val="00131F9C"/>
    <w:rsid w:val="00135DDF"/>
    <w:rsid w:val="00136AA0"/>
    <w:rsid w:val="00141278"/>
    <w:rsid w:val="0014525A"/>
    <w:rsid w:val="001626DB"/>
    <w:rsid w:val="00170F30"/>
    <w:rsid w:val="00172771"/>
    <w:rsid w:val="001747A9"/>
    <w:rsid w:val="001750EA"/>
    <w:rsid w:val="001754BB"/>
    <w:rsid w:val="00175F94"/>
    <w:rsid w:val="00181DBC"/>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115"/>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0E0B"/>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12A7"/>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B9D"/>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B7B54"/>
    <w:rsid w:val="003C030C"/>
    <w:rsid w:val="003C7F33"/>
    <w:rsid w:val="003D2A73"/>
    <w:rsid w:val="003D5D65"/>
    <w:rsid w:val="003E2FE8"/>
    <w:rsid w:val="00400828"/>
    <w:rsid w:val="00412B47"/>
    <w:rsid w:val="004157C4"/>
    <w:rsid w:val="0041760A"/>
    <w:rsid w:val="00417A9C"/>
    <w:rsid w:val="00423310"/>
    <w:rsid w:val="004273E6"/>
    <w:rsid w:val="00427BCB"/>
    <w:rsid w:val="00430DA3"/>
    <w:rsid w:val="00432E09"/>
    <w:rsid w:val="00435D03"/>
    <w:rsid w:val="004374A9"/>
    <w:rsid w:val="00445A20"/>
    <w:rsid w:val="00447C2D"/>
    <w:rsid w:val="0045270B"/>
    <w:rsid w:val="004663A1"/>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645"/>
    <w:rsid w:val="004B27E8"/>
    <w:rsid w:val="004B402A"/>
    <w:rsid w:val="004B41E5"/>
    <w:rsid w:val="004C0A66"/>
    <w:rsid w:val="004C115D"/>
    <w:rsid w:val="004C190F"/>
    <w:rsid w:val="004C42DE"/>
    <w:rsid w:val="004D0622"/>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29DC"/>
    <w:rsid w:val="005208D0"/>
    <w:rsid w:val="005253C4"/>
    <w:rsid w:val="00530D7F"/>
    <w:rsid w:val="00531A4F"/>
    <w:rsid w:val="00531C6C"/>
    <w:rsid w:val="005325C5"/>
    <w:rsid w:val="0053326B"/>
    <w:rsid w:val="005352AA"/>
    <w:rsid w:val="0053576C"/>
    <w:rsid w:val="00540CEB"/>
    <w:rsid w:val="0054323B"/>
    <w:rsid w:val="00555859"/>
    <w:rsid w:val="00556774"/>
    <w:rsid w:val="00560EBF"/>
    <w:rsid w:val="005627E7"/>
    <w:rsid w:val="00562952"/>
    <w:rsid w:val="005672F0"/>
    <w:rsid w:val="00573BBA"/>
    <w:rsid w:val="005741F9"/>
    <w:rsid w:val="00574887"/>
    <w:rsid w:val="005839FC"/>
    <w:rsid w:val="00583CB3"/>
    <w:rsid w:val="005859EE"/>
    <w:rsid w:val="00591D7C"/>
    <w:rsid w:val="00594D39"/>
    <w:rsid w:val="005A06C1"/>
    <w:rsid w:val="005A1FF2"/>
    <w:rsid w:val="005A7D5F"/>
    <w:rsid w:val="005B2750"/>
    <w:rsid w:val="005B3E85"/>
    <w:rsid w:val="005B4DB1"/>
    <w:rsid w:val="005C3E6C"/>
    <w:rsid w:val="005C4B9E"/>
    <w:rsid w:val="005C5915"/>
    <w:rsid w:val="005C6ECD"/>
    <w:rsid w:val="005D50CE"/>
    <w:rsid w:val="005D5723"/>
    <w:rsid w:val="005D6054"/>
    <w:rsid w:val="005E07AD"/>
    <w:rsid w:val="005E143E"/>
    <w:rsid w:val="005E36AC"/>
    <w:rsid w:val="005F79FF"/>
    <w:rsid w:val="00601D1C"/>
    <w:rsid w:val="00602ACC"/>
    <w:rsid w:val="006055BC"/>
    <w:rsid w:val="00605B6E"/>
    <w:rsid w:val="00605C15"/>
    <w:rsid w:val="0060700F"/>
    <w:rsid w:val="00612BB0"/>
    <w:rsid w:val="00616994"/>
    <w:rsid w:val="006236C9"/>
    <w:rsid w:val="00625487"/>
    <w:rsid w:val="00626894"/>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18E0"/>
    <w:rsid w:val="00703D30"/>
    <w:rsid w:val="00704FF9"/>
    <w:rsid w:val="007052EC"/>
    <w:rsid w:val="00706B65"/>
    <w:rsid w:val="007107B6"/>
    <w:rsid w:val="007261EE"/>
    <w:rsid w:val="00732F09"/>
    <w:rsid w:val="00733A16"/>
    <w:rsid w:val="00733BA9"/>
    <w:rsid w:val="00737039"/>
    <w:rsid w:val="007373C7"/>
    <w:rsid w:val="00740BEB"/>
    <w:rsid w:val="007469F9"/>
    <w:rsid w:val="0074783A"/>
    <w:rsid w:val="00747EE2"/>
    <w:rsid w:val="007514EF"/>
    <w:rsid w:val="00765D0A"/>
    <w:rsid w:val="00773188"/>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0E34"/>
    <w:rsid w:val="00805054"/>
    <w:rsid w:val="008066FB"/>
    <w:rsid w:val="0081729E"/>
    <w:rsid w:val="00832F5E"/>
    <w:rsid w:val="00836D7F"/>
    <w:rsid w:val="00841A98"/>
    <w:rsid w:val="00841BFC"/>
    <w:rsid w:val="008449B6"/>
    <w:rsid w:val="00850549"/>
    <w:rsid w:val="008524CC"/>
    <w:rsid w:val="00855672"/>
    <w:rsid w:val="008602D0"/>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306"/>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6207"/>
    <w:rsid w:val="009B0FA5"/>
    <w:rsid w:val="009B6EA6"/>
    <w:rsid w:val="009C7603"/>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5BEC"/>
    <w:rsid w:val="00A61397"/>
    <w:rsid w:val="00A62F8F"/>
    <w:rsid w:val="00A64E80"/>
    <w:rsid w:val="00A73974"/>
    <w:rsid w:val="00A74007"/>
    <w:rsid w:val="00A96A62"/>
    <w:rsid w:val="00A9741D"/>
    <w:rsid w:val="00A9744F"/>
    <w:rsid w:val="00AA3A5F"/>
    <w:rsid w:val="00AA3FFC"/>
    <w:rsid w:val="00AA464A"/>
    <w:rsid w:val="00AA490E"/>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0D36"/>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74271"/>
    <w:rsid w:val="00B83DA1"/>
    <w:rsid w:val="00B846E9"/>
    <w:rsid w:val="00B92CEA"/>
    <w:rsid w:val="00BA74FF"/>
    <w:rsid w:val="00BB1593"/>
    <w:rsid w:val="00BB43F6"/>
    <w:rsid w:val="00BB6EF3"/>
    <w:rsid w:val="00BC5FF9"/>
    <w:rsid w:val="00BC6307"/>
    <w:rsid w:val="00BE20A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077"/>
    <w:rsid w:val="00C34674"/>
    <w:rsid w:val="00C3483A"/>
    <w:rsid w:val="00C45263"/>
    <w:rsid w:val="00C46AB4"/>
    <w:rsid w:val="00C50B6C"/>
    <w:rsid w:val="00C55195"/>
    <w:rsid w:val="00C66215"/>
    <w:rsid w:val="00C7071A"/>
    <w:rsid w:val="00C748CB"/>
    <w:rsid w:val="00C74E9D"/>
    <w:rsid w:val="00C81812"/>
    <w:rsid w:val="00C837F6"/>
    <w:rsid w:val="00C92B7D"/>
    <w:rsid w:val="00C94E59"/>
    <w:rsid w:val="00C97CB8"/>
    <w:rsid w:val="00CA4CD7"/>
    <w:rsid w:val="00CA7497"/>
    <w:rsid w:val="00CB08A1"/>
    <w:rsid w:val="00CB12FE"/>
    <w:rsid w:val="00CC2825"/>
    <w:rsid w:val="00CC7A69"/>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2360"/>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4313"/>
    <w:rsid w:val="00DD5167"/>
    <w:rsid w:val="00DD557D"/>
    <w:rsid w:val="00DF0E69"/>
    <w:rsid w:val="00DF49F6"/>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173A"/>
    <w:rsid w:val="00EA2A3A"/>
    <w:rsid w:val="00EA77B0"/>
    <w:rsid w:val="00EB18D7"/>
    <w:rsid w:val="00EB223A"/>
    <w:rsid w:val="00EC47CE"/>
    <w:rsid w:val="00EC4D8C"/>
    <w:rsid w:val="00ED4871"/>
    <w:rsid w:val="00EE663F"/>
    <w:rsid w:val="00EF0391"/>
    <w:rsid w:val="00EF0E4A"/>
    <w:rsid w:val="00EF3301"/>
    <w:rsid w:val="00EF6923"/>
    <w:rsid w:val="00F06C9A"/>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78C2"/>
    <w:rsid w:val="00FA7E14"/>
    <w:rsid w:val="00FB1A6A"/>
    <w:rsid w:val="00FC380D"/>
    <w:rsid w:val="00FD5B10"/>
    <w:rsid w:val="00FD6DC2"/>
    <w:rsid w:val="00FD7AFA"/>
    <w:rsid w:val="00FE15B8"/>
    <w:rsid w:val="00FE1D78"/>
    <w:rsid w:val="00FE6887"/>
    <w:rsid w:val="00FF0473"/>
    <w:rsid w:val="00FF42B3"/>
    <w:rsid w:val="00FF4577"/>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D4105F8C-8DA2-4870-878A-1233F692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00E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31F9C"/>
    <w:rPr>
      <w:rFonts w:ascii="Tahoma" w:hAnsi="Tahoma" w:cs="Tahoma"/>
      <w:sz w:val="16"/>
      <w:szCs w:val="16"/>
    </w:rPr>
  </w:style>
  <w:style w:type="character" w:customStyle="1" w:styleId="BalloonTextChar">
    <w:name w:val="Balloon Text Char"/>
    <w:basedOn w:val="DefaultParagraphFont"/>
    <w:link w:val="BalloonText"/>
    <w:uiPriority w:val="99"/>
    <w:semiHidden/>
    <w:rsid w:val="00131F9C"/>
    <w:rPr>
      <w:rFonts w:ascii="Tahoma" w:hAnsi="Tahoma" w:cs="Tahoma"/>
      <w:sz w:val="16"/>
      <w:szCs w:val="16"/>
    </w:rPr>
  </w:style>
  <w:style w:type="table" w:styleId="TableGrid">
    <w:name w:val="Table Grid"/>
    <w:basedOn w:val="TableNormal"/>
    <w:uiPriority w:val="59"/>
    <w:rsid w:val="00AF0D3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0E3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B2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9-11.docx" TargetMode="External"/><Relationship Id="rId13" Type="http://schemas.openxmlformats.org/officeDocument/2006/relationships/hyperlink" Target="file:///h:\hj%20archive\2011\02-11-11.docx" TargetMode="External"/><Relationship Id="rId18" Type="http://schemas.openxmlformats.org/officeDocument/2006/relationships/hyperlink" Target="file:///h:\sj%20archive\2011\03-29-11.docx" TargetMode="External"/><Relationship Id="rId26" Type="http://schemas.openxmlformats.org/officeDocument/2006/relationships/hyperlink" Target="file:///p:\pprever\2011-12\3374_20110210.docx" TargetMode="External"/><Relationship Id="rId3" Type="http://schemas.openxmlformats.org/officeDocument/2006/relationships/settings" Target="settings.xml"/><Relationship Id="rId21" Type="http://schemas.openxmlformats.org/officeDocument/2006/relationships/hyperlink" Target="file:///h:\sj%20archive\2011\03-30-11.docx" TargetMode="External"/><Relationship Id="rId34" Type="http://schemas.openxmlformats.org/officeDocument/2006/relationships/fontTable" Target="fontTable.xml"/><Relationship Id="rId7" Type="http://schemas.openxmlformats.org/officeDocument/2006/relationships/hyperlink" Target="file:///h:\hj%20archive\2011\01-19-11.docx" TargetMode="External"/><Relationship Id="rId12" Type="http://schemas.openxmlformats.org/officeDocument/2006/relationships/hyperlink" Target="file:///h:\hj%20archive\2011\02-10-11.docx" TargetMode="External"/><Relationship Id="rId17" Type="http://schemas.openxmlformats.org/officeDocument/2006/relationships/hyperlink" Target="file:///h:\sj%20archive\2011\03-24-11.docx" TargetMode="External"/><Relationship Id="rId25" Type="http://schemas.openxmlformats.org/officeDocument/2006/relationships/hyperlink" Target="file:///p:\pprever\2011-12\3374_20110209.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3-22-11.docx" TargetMode="External"/><Relationship Id="rId20" Type="http://schemas.openxmlformats.org/officeDocument/2006/relationships/hyperlink" Target="file:///h:\sj%20archive\2011\03-29-11.docx" TargetMode="External"/><Relationship Id="rId29" Type="http://schemas.openxmlformats.org/officeDocument/2006/relationships/hyperlink" Target="file:///p:\pprever\2011-12\3374_201103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10-11.docx" TargetMode="External"/><Relationship Id="rId24" Type="http://schemas.openxmlformats.org/officeDocument/2006/relationships/hyperlink" Target="file:///p:\pprever\2011-12\3374_20110119.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2-15-11.docx" TargetMode="External"/><Relationship Id="rId23" Type="http://schemas.openxmlformats.org/officeDocument/2006/relationships/hyperlink" Target="file:///h:\hj%20archive\2011\04-05-11.docx" TargetMode="External"/><Relationship Id="rId28" Type="http://schemas.openxmlformats.org/officeDocument/2006/relationships/hyperlink" Target="file:///p:\pprever\2011-12\3374_20110322.docx" TargetMode="External"/><Relationship Id="rId10" Type="http://schemas.openxmlformats.org/officeDocument/2006/relationships/hyperlink" Target="file:///h:\hj%20archive\2011\02-10-11.docx" TargetMode="External"/><Relationship Id="rId19" Type="http://schemas.openxmlformats.org/officeDocument/2006/relationships/hyperlink" Target="file:///h:\sj%20archive\2011\03-29-11.docx" TargetMode="External"/><Relationship Id="rId31" Type="http://schemas.openxmlformats.org/officeDocument/2006/relationships/hyperlink" Target="file:///p:\pprever\2011-12\3374_20110329.docx" TargetMode="External"/><Relationship Id="rId4" Type="http://schemas.openxmlformats.org/officeDocument/2006/relationships/webSettings" Target="webSettings.xml"/><Relationship Id="rId9" Type="http://schemas.openxmlformats.org/officeDocument/2006/relationships/hyperlink" Target="file:///h:\hj%20archive\2011\02-09-11.docx" TargetMode="External"/><Relationship Id="rId14" Type="http://schemas.openxmlformats.org/officeDocument/2006/relationships/hyperlink" Target="file:///h:\sj%20archive\2011\02-15-11.docx" TargetMode="External"/><Relationship Id="rId22" Type="http://schemas.openxmlformats.org/officeDocument/2006/relationships/hyperlink" Target="file:///h:\hj%20archive\2011\04-05-11.docx" TargetMode="External"/><Relationship Id="rId27" Type="http://schemas.openxmlformats.org/officeDocument/2006/relationships/hyperlink" Target="file:///p:\pprever\2011-12\3374_20110211.docx" TargetMode="External"/><Relationship Id="rId30" Type="http://schemas.openxmlformats.org/officeDocument/2006/relationships/hyperlink" Target="file:///p:\pprever\2011-12\3374_2011032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B16EE-21BC-4AAB-8657-0C69E9F2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3496</Words>
  <Characters>18522</Characters>
  <Application>Microsoft Office Word</Application>
  <DocSecurity>4</DocSecurity>
  <Lines>459</Lines>
  <Paragraphs>165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3374: Interstate Wildlife Violator Compact - South Carolina Legislature Online</dc:title>
  <dc:subject/>
  <dc:creator>SandyBarden</dc:creator>
  <cp:keywords/>
  <dc:description/>
  <cp:lastModifiedBy>N Cumfer</cp:lastModifiedBy>
  <cp:revision>2</cp:revision>
  <cp:lastPrinted>2011-04-06T15:28:00Z</cp:lastPrinted>
  <dcterms:created xsi:type="dcterms:W3CDTF">2014-11-21T21:36:00Z</dcterms:created>
  <dcterms:modified xsi:type="dcterms:W3CDTF">2014-11-21T21:36:00Z</dcterms:modified>
</cp:coreProperties>
</file>