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906" w:rsidRDefault="003B5906" w:rsidP="003B5906">
      <w:pPr>
        <w:widowControl w:val="0"/>
        <w:jc w:val="center"/>
      </w:pPr>
      <w:bookmarkStart w:id="0" w:name="_GoBack"/>
      <w:bookmarkEnd w:id="0"/>
      <w:r w:rsidRPr="003B5906">
        <w:rPr>
          <w:b/>
        </w:rPr>
        <w:t>South Carolina General Assembly</w:t>
      </w:r>
    </w:p>
    <w:p w:rsidR="003B5906" w:rsidRDefault="003B5906" w:rsidP="003B5906">
      <w:pPr>
        <w:widowControl w:val="0"/>
        <w:jc w:val="center"/>
      </w:pPr>
      <w:r>
        <w:t>119th Session, 2011-2012</w:t>
      </w:r>
    </w:p>
    <w:p w:rsidR="003B5906" w:rsidRDefault="003B5906" w:rsidP="003B5906">
      <w:pPr>
        <w:widowControl w:val="0"/>
        <w:jc w:val="left"/>
      </w:pPr>
    </w:p>
    <w:p w:rsidR="003B5906" w:rsidRDefault="003B5906" w:rsidP="003B5906">
      <w:pPr>
        <w:widowControl w:val="0"/>
        <w:jc w:val="left"/>
        <w:rPr>
          <w:b/>
        </w:rPr>
      </w:pPr>
      <w:r w:rsidRPr="003B5906">
        <w:rPr>
          <w:b/>
        </w:rPr>
        <w:t>H. 3402</w:t>
      </w:r>
    </w:p>
    <w:p w:rsidR="003B5906" w:rsidRDefault="003B5906" w:rsidP="003B5906">
      <w:pPr>
        <w:widowControl w:val="0"/>
        <w:jc w:val="left"/>
        <w:rPr>
          <w:b/>
        </w:rPr>
      </w:pPr>
    </w:p>
    <w:p w:rsidR="003B5906" w:rsidRDefault="003B5906" w:rsidP="003B5906">
      <w:pPr>
        <w:widowControl w:val="0"/>
        <w:jc w:val="left"/>
      </w:pPr>
      <w:r w:rsidRPr="003B5906">
        <w:rPr>
          <w:b/>
        </w:rPr>
        <w:t>STATUS INFORMATION</w:t>
      </w:r>
    </w:p>
    <w:p w:rsidR="003B5906" w:rsidRDefault="003B5906" w:rsidP="003B5906">
      <w:pPr>
        <w:widowControl w:val="0"/>
        <w:jc w:val="left"/>
      </w:pPr>
    </w:p>
    <w:p w:rsidR="003B5906" w:rsidRDefault="003B5906" w:rsidP="003B5906">
      <w:pPr>
        <w:widowControl w:val="0"/>
        <w:jc w:val="left"/>
      </w:pPr>
      <w:r>
        <w:t>General Bill</w:t>
      </w:r>
    </w:p>
    <w:p w:rsidR="003B5906" w:rsidRDefault="003B5906" w:rsidP="003B5906">
      <w:pPr>
        <w:widowControl w:val="0"/>
        <w:jc w:val="left"/>
      </w:pPr>
      <w:r>
        <w:t>Sponsors: Reps. G.R. Smith, Hamilton and Nanney</w:t>
      </w:r>
    </w:p>
    <w:p w:rsidR="003B5906" w:rsidRDefault="003B5906" w:rsidP="003B5906">
      <w:pPr>
        <w:widowControl w:val="0"/>
        <w:jc w:val="left"/>
      </w:pPr>
      <w:r>
        <w:t>Document Path: l:\council\bills\agm\18338ab11.docx</w:t>
      </w:r>
    </w:p>
    <w:p w:rsidR="005079DD" w:rsidRDefault="005079DD" w:rsidP="003B5906">
      <w:pPr>
        <w:widowControl w:val="0"/>
        <w:jc w:val="left"/>
      </w:pPr>
      <w:r>
        <w:t>Companion/Similar bill(s): 3477</w:t>
      </w:r>
    </w:p>
    <w:p w:rsidR="003B5906" w:rsidRDefault="003B5906" w:rsidP="003B5906">
      <w:pPr>
        <w:widowControl w:val="0"/>
        <w:jc w:val="left"/>
      </w:pPr>
    </w:p>
    <w:p w:rsidR="003B5906" w:rsidRDefault="003B5906" w:rsidP="003B5906">
      <w:pPr>
        <w:widowControl w:val="0"/>
        <w:jc w:val="left"/>
      </w:pPr>
      <w:r>
        <w:t>Introduced in the House on January 20, 2011</w:t>
      </w:r>
    </w:p>
    <w:p w:rsidR="003B5906" w:rsidRDefault="003B5906" w:rsidP="003B5906">
      <w:pPr>
        <w:widowControl w:val="0"/>
        <w:jc w:val="left"/>
      </w:pPr>
      <w:r>
        <w:t xml:space="preserve">Currently residing in the House Committee on </w:t>
      </w:r>
      <w:r w:rsidRPr="003B5906">
        <w:rPr>
          <w:b/>
        </w:rPr>
        <w:t>Judiciary</w:t>
      </w:r>
    </w:p>
    <w:p w:rsidR="003B5906" w:rsidRDefault="003B5906" w:rsidP="003B5906">
      <w:pPr>
        <w:widowControl w:val="0"/>
        <w:jc w:val="left"/>
      </w:pPr>
    </w:p>
    <w:p w:rsidR="003B5906" w:rsidRDefault="003B5906" w:rsidP="003B5906">
      <w:pPr>
        <w:widowControl w:val="0"/>
        <w:jc w:val="left"/>
      </w:pPr>
      <w:r>
        <w:t xml:space="preserve">Summary: </w:t>
      </w:r>
      <w:r w:rsidR="00DA00E1">
        <w:t>Medical Malpractice Expert Testimony Act</w:t>
      </w:r>
    </w:p>
    <w:p w:rsidR="003B5906" w:rsidRDefault="003B5906" w:rsidP="003B5906">
      <w:pPr>
        <w:widowControl w:val="0"/>
        <w:jc w:val="left"/>
      </w:pPr>
    </w:p>
    <w:p w:rsidR="003B5906" w:rsidRDefault="003B5906" w:rsidP="003B5906">
      <w:pPr>
        <w:widowControl w:val="0"/>
        <w:jc w:val="left"/>
      </w:pPr>
    </w:p>
    <w:p w:rsidR="003B5906" w:rsidRDefault="003B5906" w:rsidP="003B5906">
      <w:pPr>
        <w:widowControl w:val="0"/>
        <w:tabs>
          <w:tab w:val="center" w:pos="590"/>
          <w:tab w:val="center" w:pos="1440"/>
          <w:tab w:val="left" w:pos="1872"/>
          <w:tab w:val="left" w:pos="9187"/>
        </w:tabs>
        <w:jc w:val="left"/>
      </w:pPr>
      <w:r w:rsidRPr="003B5906">
        <w:rPr>
          <w:b/>
        </w:rPr>
        <w:t>HISTORY OF LEGISLATIVE ACTIONS</w:t>
      </w:r>
    </w:p>
    <w:p w:rsidR="003B5906" w:rsidRDefault="003B5906" w:rsidP="003B5906">
      <w:pPr>
        <w:widowControl w:val="0"/>
        <w:tabs>
          <w:tab w:val="center" w:pos="590"/>
          <w:tab w:val="center" w:pos="1440"/>
          <w:tab w:val="left" w:pos="1872"/>
          <w:tab w:val="left" w:pos="9187"/>
        </w:tabs>
        <w:jc w:val="left"/>
      </w:pPr>
    </w:p>
    <w:p w:rsidR="003B5906" w:rsidRPr="003B5906" w:rsidRDefault="003B5906" w:rsidP="003B5906">
      <w:pPr>
        <w:widowControl w:val="0"/>
        <w:tabs>
          <w:tab w:val="center" w:pos="590"/>
          <w:tab w:val="center" w:pos="1440"/>
          <w:tab w:val="left" w:pos="1872"/>
          <w:tab w:val="left" w:pos="9187"/>
        </w:tabs>
        <w:jc w:val="left"/>
      </w:pPr>
      <w:r w:rsidRPr="003B5906">
        <w:rPr>
          <w:u w:val="single"/>
        </w:rPr>
        <w:tab/>
        <w:t>Date</w:t>
      </w:r>
      <w:r w:rsidRPr="003B5906">
        <w:rPr>
          <w:u w:val="single"/>
        </w:rPr>
        <w:tab/>
        <w:t>Body</w:t>
      </w:r>
      <w:r w:rsidRPr="003B5906">
        <w:rPr>
          <w:u w:val="single"/>
        </w:rPr>
        <w:tab/>
        <w:t>Action Description with journal page number</w:t>
      </w:r>
      <w:r w:rsidRPr="003B5906">
        <w:rPr>
          <w:u w:val="single"/>
        </w:rPr>
        <w:tab/>
      </w:r>
    </w:p>
    <w:p w:rsidR="000C0B6B" w:rsidRDefault="000C0B6B" w:rsidP="000C0B6B">
      <w:pPr>
        <w:widowControl w:val="0"/>
        <w:tabs>
          <w:tab w:val="right" w:pos="1008"/>
          <w:tab w:val="left" w:pos="1152"/>
          <w:tab w:val="left" w:pos="1872"/>
          <w:tab w:val="left" w:pos="9187"/>
        </w:tabs>
        <w:ind w:left="2088" w:hanging="2088"/>
        <w:jc w:val="left"/>
      </w:pPr>
      <w:r>
        <w:tab/>
        <w:t>1/20/2011</w:t>
      </w:r>
      <w:r>
        <w:tab/>
        <w:t>House</w:t>
      </w:r>
      <w:r>
        <w:tab/>
      </w:r>
      <w:r w:rsidRPr="00C05BD3">
        <w:t>Introduced and read first time (</w:t>
      </w:r>
      <w:hyperlink r:id="rId7" w:history="1">
        <w:r w:rsidRPr="00C05BD3">
          <w:rPr>
            <w:rStyle w:val="Hyperlink"/>
          </w:rPr>
          <w:t>House Journal</w:t>
        </w:r>
        <w:r w:rsidRPr="00C05BD3">
          <w:rPr>
            <w:rStyle w:val="Hyperlink"/>
          </w:rPr>
          <w:noBreakHyphen/>
          <w:t>page 9</w:t>
        </w:r>
      </w:hyperlink>
      <w:r w:rsidRPr="00C05BD3">
        <w:t>)</w:t>
      </w:r>
    </w:p>
    <w:p w:rsidR="000C0B6B" w:rsidRDefault="000C0B6B" w:rsidP="000C0B6B">
      <w:pPr>
        <w:widowControl w:val="0"/>
        <w:tabs>
          <w:tab w:val="right" w:pos="1008"/>
          <w:tab w:val="left" w:pos="1152"/>
          <w:tab w:val="left" w:pos="1872"/>
          <w:tab w:val="left" w:pos="9187"/>
        </w:tabs>
        <w:ind w:left="2088" w:hanging="2088"/>
        <w:jc w:val="left"/>
      </w:pPr>
      <w:r>
        <w:tab/>
        <w:t>1/20/2011</w:t>
      </w:r>
      <w:r>
        <w:tab/>
        <w:t>House</w:t>
      </w:r>
      <w:r>
        <w:tab/>
      </w:r>
      <w:r w:rsidRPr="00C05BD3">
        <w:t>Refe</w:t>
      </w:r>
      <w:r>
        <w:t xml:space="preserve">rred to Committee on </w:t>
      </w:r>
      <w:r w:rsidRPr="00C05BD3">
        <w:rPr>
          <w:b/>
        </w:rPr>
        <w:t>Judiciary</w:t>
      </w:r>
      <w:r>
        <w:t xml:space="preserve"> </w:t>
      </w:r>
      <w:r w:rsidRPr="00C05BD3">
        <w:t>(</w:t>
      </w:r>
      <w:hyperlink r:id="rId8" w:history="1">
        <w:r w:rsidRPr="00C05BD3">
          <w:rPr>
            <w:rStyle w:val="Hyperlink"/>
          </w:rPr>
          <w:t>House Journal</w:t>
        </w:r>
        <w:r w:rsidRPr="00C05BD3">
          <w:rPr>
            <w:rStyle w:val="Hyperlink"/>
          </w:rPr>
          <w:noBreakHyphen/>
          <w:t>page 9</w:t>
        </w:r>
      </w:hyperlink>
      <w:r w:rsidRPr="00C05BD3">
        <w:t>)</w:t>
      </w:r>
    </w:p>
    <w:p w:rsidR="000C0B6B" w:rsidRDefault="000C0B6B" w:rsidP="000C0B6B">
      <w:pPr>
        <w:widowControl w:val="0"/>
        <w:tabs>
          <w:tab w:val="right" w:pos="1008"/>
          <w:tab w:val="left" w:pos="1152"/>
          <w:tab w:val="left" w:pos="1872"/>
          <w:tab w:val="left" w:pos="9187"/>
        </w:tabs>
        <w:ind w:left="2088" w:hanging="2088"/>
        <w:jc w:val="left"/>
      </w:pPr>
    </w:p>
    <w:p w:rsidR="003B5906" w:rsidRPr="003B5906" w:rsidRDefault="003B5906" w:rsidP="003B5906">
      <w:pPr>
        <w:widowControl w:val="0"/>
        <w:tabs>
          <w:tab w:val="right" w:pos="1008"/>
          <w:tab w:val="left" w:pos="1152"/>
          <w:tab w:val="left" w:pos="1872"/>
          <w:tab w:val="left" w:pos="9187"/>
        </w:tabs>
        <w:ind w:left="2088" w:hanging="2088"/>
        <w:jc w:val="left"/>
      </w:pPr>
    </w:p>
    <w:p w:rsidR="003B5906" w:rsidRDefault="003B5906" w:rsidP="003B5906">
      <w:pPr>
        <w:widowControl w:val="0"/>
        <w:jc w:val="left"/>
      </w:pPr>
      <w:r w:rsidRPr="003B5906">
        <w:rPr>
          <w:b/>
        </w:rPr>
        <w:t>VERSIONS OF THIS BILL</w:t>
      </w:r>
    </w:p>
    <w:p w:rsidR="003B5906" w:rsidRDefault="003B5906" w:rsidP="003B5906">
      <w:pPr>
        <w:widowControl w:val="0"/>
        <w:jc w:val="left"/>
      </w:pPr>
    </w:p>
    <w:p w:rsidR="003B5906" w:rsidRDefault="0048156D" w:rsidP="003B5906">
      <w:pPr>
        <w:widowControl w:val="0"/>
        <w:jc w:val="left"/>
      </w:pPr>
      <w:hyperlink r:id="rId9" w:history="1">
        <w:r w:rsidR="003B5906">
          <w:rPr>
            <w:rStyle w:val="Hyperlink"/>
          </w:rPr>
          <w:t>1/20/2011</w:t>
        </w:r>
      </w:hyperlink>
    </w:p>
    <w:p w:rsidR="003B5906" w:rsidRDefault="003B5906" w:rsidP="003B5906"/>
    <w:p w:rsidR="003B5906" w:rsidRDefault="003B5906" w:rsidP="003B5906">
      <w:pPr>
        <w:sectPr w:rsidR="003B5906" w:rsidSect="003B59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47</w:t>
      </w:r>
      <w:r>
        <w:noBreakHyphen/>
        <w:t>35, CODE OF LAWS OF SOUTH CAROLINA, 1976, RELATING TO MEDICAL EXPERT WITNESSES, SO AS TO ENACT THE “MEDICAL MALPRACTICE EXPERT TESTIMONY ACT”, AND TO PROVIDE AN INDIVIDUAL NOT LICENSED TO PRACTICE MEDICINE IN SOUTH CAROLINA WHO PROVIDES EXPERT MEDICAL WITNESS TESTIMONY IN AN ADMINISTRATIVE, CIVIL, OR CRIMINAL PROCEEDING IN THIS STATE MUST BE SUBJECT TO THE JURISDICTION OF THE BOARD OF MEDICAL EXAMINERS AS IF FULLY LICENSED AS A MEDICAL EXPERT WITNESS.</w:t>
      </w:r>
    </w:p>
    <w:p w:rsidR="00520893" w:rsidRDefault="00520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893" w:rsidRDefault="00520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893" w:rsidRDefault="00520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FA" w:rsidRDefault="00520893"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37FA">
        <w:t>Section 40</w:t>
      </w:r>
      <w:r w:rsidR="002337FA">
        <w:noBreakHyphen/>
        <w:t>47</w:t>
      </w:r>
      <w:r w:rsidR="002337FA">
        <w:noBreakHyphen/>
        <w:t>35 of the 1976 Code is amended to read:</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FA" w:rsidRPr="007018C8"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35.</w:t>
      </w:r>
      <w:r>
        <w:tab/>
        <w:t>(A)</w:t>
      </w:r>
      <w:r>
        <w:tab/>
      </w:r>
      <w:r w:rsidRPr="007018C8">
        <w:t xml:space="preserve">The board may issue a license to a physician licensed in good standing in another state, who has been engaged to testify as an expert medical witness in an administrative, civil, or criminal proceeding in this State.  The license only shall authorize practice in this State as an expert medical witness in a particular proceeding in this State.  This license must be valid for the duration of the particular proceeding for which it is issued.  This license must authorize only practice in this State that is related directly to the particular proceeding for which it is issued.  A separate license must be obtained for each proceeding in which the applicant is engaged to testify </w:t>
      </w:r>
      <w:r w:rsidRPr="007018C8">
        <w:lastRenderedPageBreak/>
        <w:t xml:space="preserve">as an expert medical witness in this State.  The applicant shall submit the following items: </w:t>
      </w:r>
    </w:p>
    <w:p w:rsidR="002337FA" w:rsidRPr="007018C8"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18C8">
        <w:t>(1)</w:t>
      </w:r>
      <w:r>
        <w:tab/>
      </w:r>
      <w:r w:rsidRPr="007018C8">
        <w:t xml:space="preserve">a completed application and payment of applicable fees; and </w:t>
      </w:r>
    </w:p>
    <w:p w:rsidR="002337FA" w:rsidRPr="007018C8"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18C8">
        <w:t>(2)</w:t>
      </w:r>
      <w:r>
        <w:tab/>
      </w:r>
      <w:r w:rsidRPr="007018C8">
        <w:t>satisfactory documentation of the applicant</w:t>
      </w:r>
      <w:r w:rsidRPr="00670EB5">
        <w:t>’</w:t>
      </w:r>
      <w:r w:rsidRPr="007018C8">
        <w:t xml:space="preserve">s engagement as an expert witness in a particular proceeding in this State. </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18C8">
        <w:t>(B)</w:t>
      </w:r>
      <w:r>
        <w:tab/>
      </w:r>
      <w:r w:rsidRPr="007018C8">
        <w:t>The board may waive any part or all of a fee for this license for a physician to testify as an expert witness on behalf of a state, county, or municipal agency or office.</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670EB5">
        <w:tab/>
      </w:r>
      <w:r>
        <w:rPr>
          <w:u w:val="single"/>
        </w:rPr>
        <w:t>An individual not licensed to practice medicine in this State who provides expert medical witness testimony in an administrative, civil, or criminal proceeding in this State must be subject to the jurisdiction of the board as if fully licensed pursuant to this chapter.</w:t>
      </w:r>
      <w:r>
        <w:t>”</w:t>
      </w:r>
    </w:p>
    <w:p w:rsidR="002337FA"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3" w:rsidRDefault="002337FA" w:rsidP="0023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45B5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5B5F" w:rsidRDefault="00945B5F" w:rsidP="003B5906">
      <w:pPr>
        <w:suppressAutoHyphens/>
      </w:pPr>
    </w:p>
    <w:sectPr w:rsidR="00945B5F" w:rsidSect="003B59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893" w:rsidRDefault="00520893" w:rsidP="009F0C77">
      <w:r>
        <w:separator/>
      </w:r>
    </w:p>
  </w:endnote>
  <w:endnote w:type="continuationSeparator" w:id="0">
    <w:p w:rsidR="00520893" w:rsidRDefault="00520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8E8581-CBA4-4937-ABF6-B5BCDD73B490}"/>
    <w:embedBold r:id="rId2" w:fontKey="{BCE0F213-8277-4D88-85F7-F27A3657C87A}"/>
  </w:font>
  <w:font w:name="Calibri">
    <w:panose1 w:val="020F0502020204030204"/>
    <w:charset w:val="00"/>
    <w:family w:val="swiss"/>
    <w:pitch w:val="variable"/>
    <w:sig w:usb0="E10002FF" w:usb1="4000ACFF" w:usb2="00000009" w:usb3="00000000" w:csb0="0000019F" w:csb1="00000000"/>
    <w:embedRegular r:id="rId3" w:fontKey="{BDC0F7B3-C041-4F6C-81BA-8C25B4EA242B}"/>
  </w:font>
  <w:font w:name="Tahoma">
    <w:panose1 w:val="020B0604030504040204"/>
    <w:charset w:val="00"/>
    <w:family w:val="swiss"/>
    <w:pitch w:val="variable"/>
    <w:sig w:usb0="21002A87" w:usb1="80000000" w:usb2="00000008" w:usb3="00000000" w:csb0="000101FF" w:csb1="00000000"/>
    <w:embedRegular r:id="rId4" w:fontKey="{0A8266E6-99EB-4F18-94D1-D4FB2C8B9051}"/>
  </w:font>
  <w:font w:name="Cambria">
    <w:panose1 w:val="02040503050406030204"/>
    <w:charset w:val="00"/>
    <w:family w:val="roman"/>
    <w:pitch w:val="variable"/>
    <w:sig w:usb0="E00002FF" w:usb1="400004FF" w:usb2="00000000" w:usb3="00000000" w:csb0="0000019F" w:csb1="00000000"/>
    <w:embedRegular r:id="rId5" w:fontKey="{2E1B67D2-0D2A-4F7E-A7D8-4DA0DA846B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906" w:rsidRPr="00945B5F" w:rsidRDefault="003B5906" w:rsidP="00945B5F">
    <w:pPr>
      <w:pStyle w:val="Footer"/>
      <w:tabs>
        <w:tab w:val="clear" w:pos="4680"/>
        <w:tab w:val="clear" w:pos="9360"/>
        <w:tab w:val="center" w:pos="2995"/>
      </w:tabs>
      <w:spacing w:before="120"/>
    </w:pPr>
    <w:r>
      <w:t>[3402]</w:t>
    </w:r>
    <w:r>
      <w:tab/>
    </w:r>
    <w:r w:rsidR="0048156D">
      <w:fldChar w:fldCharType="begin"/>
    </w:r>
    <w:r w:rsidR="0048156D">
      <w:instrText xml:space="preserve"> PAGE  \* MERGEFORMAT </w:instrText>
    </w:r>
    <w:r w:rsidR="0048156D">
      <w:fldChar w:fldCharType="separate"/>
    </w:r>
    <w:r w:rsidR="0048156D">
      <w:rPr>
        <w:noProof/>
      </w:rPr>
      <w:t>1</w:t>
    </w:r>
    <w:r w:rsidR="004815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893" w:rsidRDefault="00520893" w:rsidP="009F0C77">
      <w:r>
        <w:separator/>
      </w:r>
    </w:p>
  </w:footnote>
  <w:footnote w:type="continuationSeparator" w:id="0">
    <w:p w:rsidR="00520893" w:rsidRDefault="00520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38AB11"/>
    <w:docVar w:name="CoverBillType" w:val="b"/>
    <w:docVar w:name="docpath" w:val="L:\Council\bills\AGM\18338AB11.DOCX"/>
    <w:docVar w:name="dvBillNumber" w:val="3402"/>
    <w:docVar w:name="dvBillNumberPrefix" w:val="H. "/>
    <w:docVar w:name="dvOriginalBody" w:val="House"/>
    <w:docVar w:name="dvSteno" w:val="AGM"/>
    <w:docVar w:name="NameofBody" w:val="h"/>
    <w:docVar w:name="vgroup2" w:val="Council"/>
  </w:docVars>
  <w:rsids>
    <w:rsidRoot w:val="0043766A"/>
    <w:rsid w:val="00011869"/>
    <w:rsid w:val="000C0B6B"/>
    <w:rsid w:val="000E1785"/>
    <w:rsid w:val="000F40FA"/>
    <w:rsid w:val="0010776B"/>
    <w:rsid w:val="00133E66"/>
    <w:rsid w:val="001435A3"/>
    <w:rsid w:val="001D08F2"/>
    <w:rsid w:val="001D525B"/>
    <w:rsid w:val="001D7F4F"/>
    <w:rsid w:val="00223A93"/>
    <w:rsid w:val="002321B6"/>
    <w:rsid w:val="002337FA"/>
    <w:rsid w:val="00236FDC"/>
    <w:rsid w:val="00250967"/>
    <w:rsid w:val="002543C8"/>
    <w:rsid w:val="00284AAE"/>
    <w:rsid w:val="002B307E"/>
    <w:rsid w:val="002E5912"/>
    <w:rsid w:val="00325348"/>
    <w:rsid w:val="0032732C"/>
    <w:rsid w:val="00336AD0"/>
    <w:rsid w:val="0037079A"/>
    <w:rsid w:val="003B5906"/>
    <w:rsid w:val="003C447D"/>
    <w:rsid w:val="003D01E8"/>
    <w:rsid w:val="003E5288"/>
    <w:rsid w:val="003F6D79"/>
    <w:rsid w:val="0041760A"/>
    <w:rsid w:val="00417C01"/>
    <w:rsid w:val="0043766A"/>
    <w:rsid w:val="004809EE"/>
    <w:rsid w:val="0048156D"/>
    <w:rsid w:val="004B7840"/>
    <w:rsid w:val="004E7D54"/>
    <w:rsid w:val="005079DD"/>
    <w:rsid w:val="00520893"/>
    <w:rsid w:val="00522769"/>
    <w:rsid w:val="005273C6"/>
    <w:rsid w:val="00530A69"/>
    <w:rsid w:val="00545593"/>
    <w:rsid w:val="00577C6C"/>
    <w:rsid w:val="005C2FE2"/>
    <w:rsid w:val="005E2BC9"/>
    <w:rsid w:val="00605102"/>
    <w:rsid w:val="006215AA"/>
    <w:rsid w:val="006913C9"/>
    <w:rsid w:val="0069470D"/>
    <w:rsid w:val="006B5CEA"/>
    <w:rsid w:val="00734F00"/>
    <w:rsid w:val="007A70AE"/>
    <w:rsid w:val="007F7473"/>
    <w:rsid w:val="008362E8"/>
    <w:rsid w:val="008A1768"/>
    <w:rsid w:val="008F4429"/>
    <w:rsid w:val="0094021A"/>
    <w:rsid w:val="00945B5F"/>
    <w:rsid w:val="009B045D"/>
    <w:rsid w:val="009C6A0B"/>
    <w:rsid w:val="009D146A"/>
    <w:rsid w:val="009F0C77"/>
    <w:rsid w:val="009F42C7"/>
    <w:rsid w:val="009F4DD1"/>
    <w:rsid w:val="00A41684"/>
    <w:rsid w:val="00A64E80"/>
    <w:rsid w:val="00A72BCD"/>
    <w:rsid w:val="00A741D9"/>
    <w:rsid w:val="00A833AB"/>
    <w:rsid w:val="00A9741D"/>
    <w:rsid w:val="00AB672C"/>
    <w:rsid w:val="00AD4B17"/>
    <w:rsid w:val="00AD606F"/>
    <w:rsid w:val="00B412D4"/>
    <w:rsid w:val="00B7440D"/>
    <w:rsid w:val="00BA2F0A"/>
    <w:rsid w:val="00BA617B"/>
    <w:rsid w:val="00BE3C22"/>
    <w:rsid w:val="00C0345E"/>
    <w:rsid w:val="00C3483A"/>
    <w:rsid w:val="00C74E9D"/>
    <w:rsid w:val="00C82FD3"/>
    <w:rsid w:val="00C92819"/>
    <w:rsid w:val="00CC4BFB"/>
    <w:rsid w:val="00CC6B7B"/>
    <w:rsid w:val="00CD2089"/>
    <w:rsid w:val="00CD3E6D"/>
    <w:rsid w:val="00D73A67"/>
    <w:rsid w:val="00D96A78"/>
    <w:rsid w:val="00D970A9"/>
    <w:rsid w:val="00DA00E1"/>
    <w:rsid w:val="00DC48DA"/>
    <w:rsid w:val="00DD1135"/>
    <w:rsid w:val="00DF3845"/>
    <w:rsid w:val="00E41911"/>
    <w:rsid w:val="00E62BD4"/>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35C931-0D88-4F05-A496-5E5A46E7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CEA"/>
    <w:rPr>
      <w:rFonts w:ascii="Tahoma" w:hAnsi="Tahoma" w:cs="Tahoma"/>
      <w:sz w:val="16"/>
      <w:szCs w:val="16"/>
    </w:rPr>
  </w:style>
  <w:style w:type="character" w:customStyle="1" w:styleId="BalloonTextChar">
    <w:name w:val="Balloon Text Char"/>
    <w:basedOn w:val="DefaultParagraphFont"/>
    <w:link w:val="BalloonText"/>
    <w:uiPriority w:val="99"/>
    <w:semiHidden/>
    <w:rsid w:val="006B5CEA"/>
    <w:rPr>
      <w:rFonts w:ascii="Tahoma" w:eastAsia="Times New Roman" w:hAnsi="Tahoma" w:cs="Tahoma"/>
      <w:sz w:val="16"/>
      <w:szCs w:val="16"/>
    </w:rPr>
  </w:style>
  <w:style w:type="character" w:styleId="Hyperlink">
    <w:name w:val="Hyperlink"/>
    <w:basedOn w:val="DefaultParagraphFont"/>
    <w:uiPriority w:val="99"/>
    <w:unhideWhenUsed/>
    <w:rsid w:val="003B5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02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B1CF5-70B3-43FF-A7EC-0003F249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440</Words>
  <Characters>2324</Characters>
  <Application>Microsoft Office Word</Application>
  <DocSecurity>4</DocSecurity>
  <Lines>87</Lines>
  <Paragraphs>28</Paragraphs>
  <ScaleCrop>false</ScaleCrop>
  <Company> </Company>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3402: Medical Malpractice Expert Testimony Act - South Carolina Legislature Online</dc:title>
  <dc:subject/>
  <dc:creator>AngieMorgan</dc:creator>
  <cp:keywords/>
  <dc:description/>
  <cp:lastModifiedBy>N Cumfer</cp:lastModifiedBy>
  <cp:revision>2</cp:revision>
  <cp:lastPrinted>2011-01-20T14:22:00Z</cp:lastPrinted>
  <dcterms:created xsi:type="dcterms:W3CDTF">2014-11-21T21:37:00Z</dcterms:created>
  <dcterms:modified xsi:type="dcterms:W3CDTF">2014-11-21T21:37:00Z</dcterms:modified>
</cp:coreProperties>
</file>