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9F1" w:rsidRPr="005E19F1" w:rsidRDefault="005E19F1"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E19F1">
        <w:rPr>
          <w:rFonts w:eastAsia="Times New Roman" w:cs="Times New Roman"/>
          <w:b/>
          <w:szCs w:val="20"/>
        </w:rPr>
        <w:t>South Carolina General Assembly</w:t>
      </w:r>
    </w:p>
    <w:p w:rsidR="005E19F1" w:rsidRPr="005E19F1" w:rsidRDefault="005E19F1"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E19F1">
        <w:rPr>
          <w:rFonts w:eastAsia="Times New Roman" w:cs="Times New Roman"/>
          <w:szCs w:val="20"/>
        </w:rPr>
        <w:t>119th Session, 2011-2012</w:t>
      </w:r>
    </w:p>
    <w:p w:rsidR="005E19F1" w:rsidRPr="005E19F1" w:rsidRDefault="005E19F1"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19F1" w:rsidRPr="005E19F1" w:rsidRDefault="009D5DAC"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 R42, H3438</w:t>
      </w:r>
    </w:p>
    <w:p w:rsidR="005E19F1" w:rsidRPr="005E19F1" w:rsidRDefault="005E19F1"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E19F1" w:rsidRPr="005E19F1" w:rsidRDefault="005E19F1"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19F1">
        <w:rPr>
          <w:rFonts w:eastAsia="Times New Roman" w:cs="Times New Roman"/>
          <w:b/>
          <w:szCs w:val="20"/>
        </w:rPr>
        <w:t>STATUS INFORMATION</w:t>
      </w:r>
    </w:p>
    <w:p w:rsidR="005E19F1" w:rsidRPr="005E19F1" w:rsidRDefault="005E19F1"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19F1" w:rsidRPr="005E19F1" w:rsidRDefault="005E19F1"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19F1">
        <w:rPr>
          <w:rFonts w:eastAsia="Times New Roman" w:cs="Times New Roman"/>
          <w:szCs w:val="20"/>
        </w:rPr>
        <w:t>General Bill</w:t>
      </w:r>
    </w:p>
    <w:p w:rsidR="005E19F1" w:rsidRPr="005E19F1" w:rsidRDefault="005E19F1"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19F1">
        <w:rPr>
          <w:rFonts w:eastAsia="Times New Roman" w:cs="Times New Roman"/>
          <w:szCs w:val="20"/>
        </w:rPr>
        <w:t>Sponsors: Reps. G.M. Smith and Weeks</w:t>
      </w:r>
    </w:p>
    <w:p w:rsidR="005E19F1" w:rsidRPr="005E19F1" w:rsidRDefault="005E19F1"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19F1">
        <w:rPr>
          <w:rFonts w:eastAsia="Times New Roman" w:cs="Times New Roman"/>
          <w:szCs w:val="20"/>
        </w:rPr>
        <w:t>Document Path: l:\council\bills\agm\18289ab11.docx</w:t>
      </w:r>
    </w:p>
    <w:p w:rsidR="005E19F1" w:rsidRPr="005E19F1" w:rsidRDefault="005E19F1"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1968" w:rsidRDefault="00501968"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25, 2011</w:t>
      </w:r>
    </w:p>
    <w:p w:rsidR="00501968" w:rsidRDefault="00501968"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2011</w:t>
      </w:r>
    </w:p>
    <w:p w:rsidR="00501968" w:rsidRDefault="00501968"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26, 2011</w:t>
      </w:r>
    </w:p>
    <w:p w:rsidR="00501968" w:rsidRDefault="00501968"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2011, Signed</w:t>
      </w:r>
    </w:p>
    <w:p w:rsidR="00501968" w:rsidRDefault="00501968"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19F1" w:rsidRPr="005E19F1" w:rsidRDefault="005E19F1"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19F1">
        <w:rPr>
          <w:rFonts w:eastAsia="Times New Roman" w:cs="Times New Roman"/>
          <w:szCs w:val="20"/>
        </w:rPr>
        <w:t>Summary: Liens</w:t>
      </w:r>
    </w:p>
    <w:p w:rsidR="005E19F1" w:rsidRPr="005E19F1" w:rsidRDefault="005E19F1"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19F1" w:rsidRPr="005E19F1" w:rsidRDefault="005E19F1"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19F1" w:rsidRPr="005E19F1" w:rsidRDefault="005E19F1" w:rsidP="005E19F1">
      <w:pPr>
        <w:widowControl w:val="0"/>
        <w:tabs>
          <w:tab w:val="center" w:pos="590"/>
          <w:tab w:val="center" w:pos="1440"/>
          <w:tab w:val="left" w:pos="1872"/>
          <w:tab w:val="left" w:pos="9187"/>
        </w:tabs>
        <w:rPr>
          <w:rFonts w:eastAsia="Times New Roman" w:cs="Times New Roman"/>
          <w:szCs w:val="20"/>
        </w:rPr>
      </w:pPr>
      <w:r w:rsidRPr="005E19F1">
        <w:rPr>
          <w:rFonts w:eastAsia="Times New Roman" w:cs="Times New Roman"/>
          <w:b/>
          <w:szCs w:val="20"/>
        </w:rPr>
        <w:t>HISTORY OF LEGISLATIVE ACTIONS</w:t>
      </w:r>
    </w:p>
    <w:p w:rsidR="005E19F1" w:rsidRPr="005E19F1" w:rsidRDefault="005E19F1" w:rsidP="005E19F1">
      <w:pPr>
        <w:widowControl w:val="0"/>
        <w:tabs>
          <w:tab w:val="center" w:pos="590"/>
          <w:tab w:val="center" w:pos="1440"/>
          <w:tab w:val="left" w:pos="1872"/>
          <w:tab w:val="left" w:pos="9187"/>
        </w:tabs>
        <w:rPr>
          <w:rFonts w:eastAsia="Times New Roman" w:cs="Times New Roman"/>
          <w:szCs w:val="20"/>
        </w:rPr>
      </w:pPr>
    </w:p>
    <w:p w:rsidR="005E19F1" w:rsidRPr="005E19F1" w:rsidRDefault="005E19F1" w:rsidP="005E19F1">
      <w:pPr>
        <w:widowControl w:val="0"/>
        <w:tabs>
          <w:tab w:val="center" w:pos="590"/>
          <w:tab w:val="center" w:pos="1440"/>
          <w:tab w:val="left" w:pos="1872"/>
          <w:tab w:val="left" w:pos="9187"/>
        </w:tabs>
        <w:rPr>
          <w:rFonts w:eastAsia="Times New Roman" w:cs="Times New Roman"/>
          <w:szCs w:val="20"/>
        </w:rPr>
      </w:pPr>
      <w:r w:rsidRPr="005E19F1">
        <w:rPr>
          <w:rFonts w:eastAsia="Times New Roman" w:cs="Times New Roman"/>
          <w:szCs w:val="20"/>
          <w:u w:val="single"/>
        </w:rPr>
        <w:tab/>
        <w:t>Date</w:t>
      </w:r>
      <w:r w:rsidRPr="005E19F1">
        <w:rPr>
          <w:rFonts w:eastAsia="Times New Roman" w:cs="Times New Roman"/>
          <w:szCs w:val="20"/>
          <w:u w:val="single"/>
        </w:rPr>
        <w:tab/>
        <w:t>Body</w:t>
      </w:r>
      <w:r w:rsidRPr="005E19F1">
        <w:rPr>
          <w:rFonts w:eastAsia="Times New Roman" w:cs="Times New Roman"/>
          <w:szCs w:val="20"/>
          <w:u w:val="single"/>
        </w:rPr>
        <w:tab/>
        <w:t>Action Description with journal page number</w:t>
      </w:r>
      <w:r w:rsidRPr="005E19F1">
        <w:rPr>
          <w:rFonts w:eastAsia="Times New Roman" w:cs="Times New Roman"/>
          <w:szCs w:val="20"/>
          <w:u w:val="single"/>
        </w:rPr>
        <w:tab/>
      </w:r>
    </w:p>
    <w:p w:rsidR="009D5DAC" w:rsidRDefault="009D5DAC" w:rsidP="009D5DAC">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House</w:t>
      </w:r>
      <w:r>
        <w:rPr>
          <w:rFonts w:cs="Times New Roman"/>
        </w:rPr>
        <w:tab/>
      </w:r>
      <w:r w:rsidRPr="008646CE">
        <w:rPr>
          <w:rFonts w:cs="Times New Roman"/>
        </w:rPr>
        <w:t>Introduced and read first time (</w:t>
      </w:r>
      <w:hyperlink r:id="rId7" w:history="1">
        <w:r w:rsidRPr="008646CE">
          <w:rPr>
            <w:rStyle w:val="Hyperlink"/>
            <w:rFonts w:cs="Times New Roman"/>
          </w:rPr>
          <w:t>House Journal</w:t>
        </w:r>
        <w:r w:rsidRPr="008646CE">
          <w:rPr>
            <w:rStyle w:val="Hyperlink"/>
            <w:rFonts w:cs="Times New Roman"/>
          </w:rPr>
          <w:noBreakHyphen/>
          <w:t>page 48</w:t>
        </w:r>
      </w:hyperlink>
      <w:r w:rsidRPr="008646CE">
        <w:rPr>
          <w:rFonts w:cs="Times New Roman"/>
        </w:rPr>
        <w:t>)</w:t>
      </w:r>
    </w:p>
    <w:p w:rsidR="009D5DAC" w:rsidRDefault="009D5DAC" w:rsidP="009D5DAC">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House</w:t>
      </w:r>
      <w:r>
        <w:rPr>
          <w:rFonts w:cs="Times New Roman"/>
        </w:rPr>
        <w:tab/>
      </w:r>
      <w:r w:rsidRPr="008646CE">
        <w:rPr>
          <w:rFonts w:cs="Times New Roman"/>
        </w:rPr>
        <w:t>Ref</w:t>
      </w:r>
      <w:r>
        <w:rPr>
          <w:rFonts w:cs="Times New Roman"/>
        </w:rPr>
        <w:t xml:space="preserve">erred to Committee on </w:t>
      </w:r>
      <w:r w:rsidRPr="008646CE">
        <w:rPr>
          <w:rFonts w:cs="Times New Roman"/>
          <w:b/>
        </w:rPr>
        <w:t>Judiciary</w:t>
      </w:r>
      <w:r>
        <w:rPr>
          <w:rFonts w:cs="Times New Roman"/>
        </w:rPr>
        <w:t xml:space="preserve"> </w:t>
      </w:r>
      <w:r w:rsidRPr="008646CE">
        <w:rPr>
          <w:rFonts w:cs="Times New Roman"/>
        </w:rPr>
        <w:t>(</w:t>
      </w:r>
      <w:hyperlink r:id="rId8" w:history="1">
        <w:r w:rsidRPr="008646CE">
          <w:rPr>
            <w:rStyle w:val="Hyperlink"/>
            <w:rFonts w:cs="Times New Roman"/>
          </w:rPr>
          <w:t>House Journal</w:t>
        </w:r>
        <w:r w:rsidRPr="008646CE">
          <w:rPr>
            <w:rStyle w:val="Hyperlink"/>
            <w:rFonts w:cs="Times New Roman"/>
          </w:rPr>
          <w:noBreakHyphen/>
          <w:t>page 49</w:t>
        </w:r>
      </w:hyperlink>
      <w:r w:rsidRPr="008646CE">
        <w:rPr>
          <w:rFonts w:cs="Times New Roman"/>
        </w:rPr>
        <w:t>)</w:t>
      </w:r>
    </w:p>
    <w:p w:rsidR="009D5DAC" w:rsidRDefault="009D5DAC" w:rsidP="009D5DAC">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8646CE">
        <w:rPr>
          <w:rFonts w:cs="Times New Roman"/>
        </w:rPr>
        <w:t xml:space="preserve">Committee report: Favorable </w:t>
      </w:r>
      <w:r w:rsidRPr="008646CE">
        <w:rPr>
          <w:rFonts w:cs="Times New Roman"/>
          <w:b/>
        </w:rPr>
        <w:t>Judiciary</w:t>
      </w:r>
      <w:r>
        <w:rPr>
          <w:rFonts w:cs="Times New Roman"/>
        </w:rPr>
        <w:t xml:space="preserve"> </w:t>
      </w:r>
      <w:r w:rsidRPr="008646CE">
        <w:rPr>
          <w:rFonts w:cs="Times New Roman"/>
        </w:rPr>
        <w:t>(</w:t>
      </w:r>
      <w:hyperlink r:id="rId9" w:history="1">
        <w:r w:rsidRPr="008646CE">
          <w:rPr>
            <w:rStyle w:val="Hyperlink"/>
            <w:rFonts w:cs="Times New Roman"/>
          </w:rPr>
          <w:t>House Journal</w:t>
        </w:r>
        <w:r w:rsidRPr="008646CE">
          <w:rPr>
            <w:rStyle w:val="Hyperlink"/>
            <w:rFonts w:cs="Times New Roman"/>
          </w:rPr>
          <w:noBreakHyphen/>
          <w:t>page 6</w:t>
        </w:r>
      </w:hyperlink>
      <w:r w:rsidRPr="008646CE">
        <w:rPr>
          <w:rFonts w:cs="Times New Roman"/>
        </w:rPr>
        <w:t>)</w:t>
      </w:r>
    </w:p>
    <w:p w:rsidR="009D5DAC" w:rsidRDefault="009D5DAC" w:rsidP="009D5DAC">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8646CE">
        <w:rPr>
          <w:rFonts w:cs="Times New Roman"/>
        </w:rPr>
        <w:t>Debate interrupted (</w:t>
      </w:r>
      <w:hyperlink r:id="rId10" w:history="1">
        <w:r w:rsidRPr="008646CE">
          <w:rPr>
            <w:rStyle w:val="Hyperlink"/>
            <w:rFonts w:cs="Times New Roman"/>
          </w:rPr>
          <w:t>House Journal</w:t>
        </w:r>
        <w:r w:rsidRPr="008646CE">
          <w:rPr>
            <w:rStyle w:val="Hyperlink"/>
            <w:rFonts w:cs="Times New Roman"/>
          </w:rPr>
          <w:noBreakHyphen/>
          <w:t>page 72</w:t>
        </w:r>
      </w:hyperlink>
      <w:r w:rsidRPr="008646CE">
        <w:rPr>
          <w:rFonts w:cs="Times New Roman"/>
        </w:rPr>
        <w:t>)</w:t>
      </w:r>
    </w:p>
    <w:p w:rsidR="009D5DAC" w:rsidRDefault="009D5DAC" w:rsidP="009D5DAC">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8646CE">
        <w:rPr>
          <w:rFonts w:cs="Times New Roman"/>
        </w:rPr>
        <w:t>Read second time (</w:t>
      </w:r>
      <w:hyperlink r:id="rId11" w:history="1">
        <w:r w:rsidRPr="008646CE">
          <w:rPr>
            <w:rStyle w:val="Hyperlink"/>
            <w:rFonts w:cs="Times New Roman"/>
          </w:rPr>
          <w:t>House Journal</w:t>
        </w:r>
        <w:r w:rsidRPr="008646CE">
          <w:rPr>
            <w:rStyle w:val="Hyperlink"/>
            <w:rFonts w:cs="Times New Roman"/>
          </w:rPr>
          <w:noBreakHyphen/>
          <w:t>page 21</w:t>
        </w:r>
      </w:hyperlink>
      <w:r w:rsidRPr="008646CE">
        <w:rPr>
          <w:rFonts w:cs="Times New Roman"/>
        </w:rPr>
        <w:t>)</w:t>
      </w:r>
    </w:p>
    <w:p w:rsidR="009D5DAC" w:rsidRDefault="009D5DAC" w:rsidP="009D5DAC">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8646CE">
        <w:rPr>
          <w:rFonts w:cs="Times New Roman"/>
        </w:rPr>
        <w:t>Rea</w:t>
      </w:r>
      <w:r>
        <w:rPr>
          <w:rFonts w:cs="Times New Roman"/>
        </w:rPr>
        <w:t xml:space="preserve">d third time and sent to Senate </w:t>
      </w:r>
      <w:r w:rsidRPr="008646CE">
        <w:rPr>
          <w:rFonts w:cs="Times New Roman"/>
        </w:rPr>
        <w:t>(</w:t>
      </w:r>
      <w:hyperlink r:id="rId12" w:history="1">
        <w:r w:rsidRPr="008646CE">
          <w:rPr>
            <w:rStyle w:val="Hyperlink"/>
            <w:rFonts w:cs="Times New Roman"/>
          </w:rPr>
          <w:t>House Journal</w:t>
        </w:r>
        <w:r w:rsidRPr="008646CE">
          <w:rPr>
            <w:rStyle w:val="Hyperlink"/>
            <w:rFonts w:cs="Times New Roman"/>
          </w:rPr>
          <w:noBreakHyphen/>
          <w:t>page 18</w:t>
        </w:r>
      </w:hyperlink>
      <w:r w:rsidRPr="008646CE">
        <w:rPr>
          <w:rFonts w:cs="Times New Roman"/>
        </w:rPr>
        <w:t>)</w:t>
      </w:r>
    </w:p>
    <w:p w:rsidR="009D5DAC" w:rsidRDefault="009D5DAC" w:rsidP="009D5DAC">
      <w:pPr>
        <w:widowControl w:val="0"/>
        <w:tabs>
          <w:tab w:val="right" w:pos="1008"/>
          <w:tab w:val="left" w:pos="1152"/>
          <w:tab w:val="left" w:pos="1872"/>
          <w:tab w:val="left" w:pos="9187"/>
        </w:tabs>
        <w:ind w:left="2088" w:hanging="2088"/>
        <w:rPr>
          <w:rFonts w:cs="Times New Roman"/>
        </w:rPr>
      </w:pPr>
      <w:r>
        <w:rPr>
          <w:rFonts w:cs="Times New Roman"/>
        </w:rPr>
        <w:lastRenderedPageBreak/>
        <w:tab/>
        <w:t>3/15/2011</w:t>
      </w:r>
      <w:r>
        <w:rPr>
          <w:rFonts w:cs="Times New Roman"/>
        </w:rPr>
        <w:tab/>
        <w:t>Senate</w:t>
      </w:r>
      <w:r>
        <w:rPr>
          <w:rFonts w:cs="Times New Roman"/>
        </w:rPr>
        <w:tab/>
      </w:r>
      <w:r w:rsidRPr="008646CE">
        <w:rPr>
          <w:rFonts w:cs="Times New Roman"/>
        </w:rPr>
        <w:t>Introduced and read first time (</w:t>
      </w:r>
      <w:hyperlink r:id="rId13" w:history="1">
        <w:r w:rsidRPr="008646CE">
          <w:rPr>
            <w:rStyle w:val="Hyperlink"/>
            <w:rFonts w:cs="Times New Roman"/>
          </w:rPr>
          <w:t>Senate Journal</w:t>
        </w:r>
        <w:r w:rsidRPr="008646CE">
          <w:rPr>
            <w:rStyle w:val="Hyperlink"/>
            <w:rFonts w:cs="Times New Roman"/>
          </w:rPr>
          <w:noBreakHyphen/>
          <w:t>page 13</w:t>
        </w:r>
      </w:hyperlink>
      <w:r w:rsidRPr="008646CE">
        <w:rPr>
          <w:rFonts w:cs="Times New Roman"/>
        </w:rPr>
        <w:t>)</w:t>
      </w:r>
    </w:p>
    <w:p w:rsidR="009D5DAC" w:rsidRDefault="009D5DAC" w:rsidP="009D5DAC">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8646CE">
        <w:rPr>
          <w:rFonts w:cs="Times New Roman"/>
        </w:rPr>
        <w:t>Referred to Com</w:t>
      </w:r>
      <w:r>
        <w:rPr>
          <w:rFonts w:cs="Times New Roman"/>
        </w:rPr>
        <w:t xml:space="preserve">mittee on </w:t>
      </w:r>
      <w:r w:rsidRPr="008646CE">
        <w:rPr>
          <w:rFonts w:cs="Times New Roman"/>
          <w:b/>
        </w:rPr>
        <w:t>Banking and Insurance</w:t>
      </w:r>
      <w:r>
        <w:rPr>
          <w:rFonts w:cs="Times New Roman"/>
        </w:rPr>
        <w:t xml:space="preserve"> </w:t>
      </w:r>
      <w:r w:rsidRPr="008646CE">
        <w:rPr>
          <w:rFonts w:cs="Times New Roman"/>
        </w:rPr>
        <w:t>(</w:t>
      </w:r>
      <w:hyperlink r:id="rId14" w:history="1">
        <w:r w:rsidRPr="008646CE">
          <w:rPr>
            <w:rStyle w:val="Hyperlink"/>
            <w:rFonts w:cs="Times New Roman"/>
          </w:rPr>
          <w:t>Senate Journal</w:t>
        </w:r>
        <w:r w:rsidRPr="008646CE">
          <w:rPr>
            <w:rStyle w:val="Hyperlink"/>
            <w:rFonts w:cs="Times New Roman"/>
          </w:rPr>
          <w:noBreakHyphen/>
          <w:t>page 13</w:t>
        </w:r>
      </w:hyperlink>
      <w:r w:rsidRPr="008646CE">
        <w:rPr>
          <w:rFonts w:cs="Times New Roman"/>
        </w:rPr>
        <w:t>)</w:t>
      </w:r>
    </w:p>
    <w:p w:rsidR="009D5DAC" w:rsidRDefault="009D5DAC" w:rsidP="009D5DAC">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8646CE">
        <w:rPr>
          <w:rFonts w:cs="Times New Roman"/>
        </w:rPr>
        <w:t xml:space="preserve">Committee report: </w:t>
      </w:r>
      <w:r>
        <w:rPr>
          <w:rFonts w:cs="Times New Roman"/>
        </w:rPr>
        <w:t xml:space="preserve">Favorable </w:t>
      </w:r>
      <w:r w:rsidRPr="008646CE">
        <w:rPr>
          <w:rFonts w:cs="Times New Roman"/>
          <w:b/>
        </w:rPr>
        <w:t>Banking and Insurance</w:t>
      </w:r>
      <w:r>
        <w:rPr>
          <w:rFonts w:cs="Times New Roman"/>
        </w:rPr>
        <w:t xml:space="preserve"> </w:t>
      </w:r>
      <w:r w:rsidRPr="008646CE">
        <w:rPr>
          <w:rFonts w:cs="Times New Roman"/>
        </w:rPr>
        <w:t>(</w:t>
      </w:r>
      <w:hyperlink r:id="rId15" w:history="1">
        <w:r w:rsidRPr="008646CE">
          <w:rPr>
            <w:rStyle w:val="Hyperlink"/>
            <w:rFonts w:cs="Times New Roman"/>
          </w:rPr>
          <w:t>Senate Journal</w:t>
        </w:r>
        <w:r w:rsidRPr="008646CE">
          <w:rPr>
            <w:rStyle w:val="Hyperlink"/>
            <w:rFonts w:cs="Times New Roman"/>
          </w:rPr>
          <w:noBreakHyphen/>
          <w:t>page 18</w:t>
        </w:r>
      </w:hyperlink>
      <w:r w:rsidRPr="008646CE">
        <w:rPr>
          <w:rFonts w:cs="Times New Roman"/>
        </w:rPr>
        <w:t>)</w:t>
      </w:r>
    </w:p>
    <w:p w:rsidR="009D5DAC" w:rsidRDefault="009D5DAC" w:rsidP="009D5DAC">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8646CE">
        <w:rPr>
          <w:rFonts w:cs="Times New Roman"/>
        </w:rPr>
        <w:t>Read second time (</w:t>
      </w:r>
      <w:hyperlink r:id="rId16" w:history="1">
        <w:r w:rsidRPr="008646CE">
          <w:rPr>
            <w:rStyle w:val="Hyperlink"/>
            <w:rFonts w:cs="Times New Roman"/>
          </w:rPr>
          <w:t>Senate Journal</w:t>
        </w:r>
        <w:r w:rsidRPr="008646CE">
          <w:rPr>
            <w:rStyle w:val="Hyperlink"/>
            <w:rFonts w:cs="Times New Roman"/>
          </w:rPr>
          <w:noBreakHyphen/>
          <w:t>page 18</w:t>
        </w:r>
      </w:hyperlink>
      <w:r w:rsidRPr="008646CE">
        <w:rPr>
          <w:rFonts w:cs="Times New Roman"/>
        </w:rPr>
        <w:t>)</w:t>
      </w:r>
    </w:p>
    <w:p w:rsidR="009D5DAC" w:rsidRDefault="009D5DAC" w:rsidP="009D5DAC">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8646CE">
        <w:rPr>
          <w:rFonts w:cs="Times New Roman"/>
        </w:rPr>
        <w:t>Roll call Ayes</w:t>
      </w:r>
      <w:r>
        <w:rPr>
          <w:rFonts w:cs="Times New Roman"/>
        </w:rPr>
        <w:noBreakHyphen/>
      </w:r>
      <w:r w:rsidRPr="008646CE">
        <w:rPr>
          <w:rFonts w:cs="Times New Roman"/>
        </w:rPr>
        <w:t>41  Nays</w:t>
      </w:r>
      <w:r>
        <w:rPr>
          <w:rFonts w:cs="Times New Roman"/>
        </w:rPr>
        <w:noBreakHyphen/>
      </w:r>
      <w:r w:rsidRPr="008646CE">
        <w:rPr>
          <w:rFonts w:cs="Times New Roman"/>
        </w:rPr>
        <w:t>1 (</w:t>
      </w:r>
      <w:hyperlink r:id="rId17" w:history="1">
        <w:r w:rsidRPr="008646CE">
          <w:rPr>
            <w:rStyle w:val="Hyperlink"/>
            <w:rFonts w:cs="Times New Roman"/>
          </w:rPr>
          <w:t>Senate Journal</w:t>
        </w:r>
        <w:r w:rsidRPr="008646CE">
          <w:rPr>
            <w:rStyle w:val="Hyperlink"/>
            <w:rFonts w:cs="Times New Roman"/>
          </w:rPr>
          <w:noBreakHyphen/>
          <w:t>page 18</w:t>
        </w:r>
      </w:hyperlink>
      <w:r w:rsidRPr="008646CE">
        <w:rPr>
          <w:rFonts w:cs="Times New Roman"/>
        </w:rPr>
        <w:t>)</w:t>
      </w:r>
    </w:p>
    <w:p w:rsidR="009D5DAC" w:rsidRDefault="009D5DAC" w:rsidP="009D5DAC">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8646CE">
        <w:rPr>
          <w:rFonts w:cs="Times New Roman"/>
        </w:rPr>
        <w:t>Read third time and enrolled (</w:t>
      </w:r>
      <w:hyperlink r:id="rId18" w:history="1">
        <w:r w:rsidRPr="008646CE">
          <w:rPr>
            <w:rStyle w:val="Hyperlink"/>
            <w:rFonts w:cs="Times New Roman"/>
          </w:rPr>
          <w:t>Senate Journal</w:t>
        </w:r>
        <w:r w:rsidRPr="008646CE">
          <w:rPr>
            <w:rStyle w:val="Hyperlink"/>
            <w:rFonts w:cs="Times New Roman"/>
          </w:rPr>
          <w:noBreakHyphen/>
          <w:t>page 13</w:t>
        </w:r>
      </w:hyperlink>
      <w:r w:rsidRPr="008646CE">
        <w:rPr>
          <w:rFonts w:cs="Times New Roman"/>
        </w:rPr>
        <w:t>)</w:t>
      </w:r>
    </w:p>
    <w:p w:rsidR="009D5DAC" w:rsidRDefault="009D5DAC" w:rsidP="009D5DAC">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8646CE">
        <w:rPr>
          <w:rFonts w:cs="Times New Roman"/>
        </w:rPr>
        <w:t>Ratified R 42</w:t>
      </w:r>
    </w:p>
    <w:p w:rsidR="009D5DAC" w:rsidRDefault="009D5DAC" w:rsidP="009D5DAC">
      <w:pPr>
        <w:widowControl w:val="0"/>
        <w:tabs>
          <w:tab w:val="right" w:pos="1008"/>
          <w:tab w:val="left" w:pos="1152"/>
          <w:tab w:val="left" w:pos="1872"/>
          <w:tab w:val="left" w:pos="9187"/>
        </w:tabs>
        <w:ind w:left="2088" w:hanging="2088"/>
        <w:rPr>
          <w:rFonts w:cs="Times New Roman"/>
        </w:rPr>
      </w:pPr>
      <w:r>
        <w:rPr>
          <w:rFonts w:cs="Times New Roman"/>
        </w:rPr>
        <w:tab/>
        <w:t>5/9/2011</w:t>
      </w:r>
      <w:r>
        <w:rPr>
          <w:rFonts w:cs="Times New Roman"/>
        </w:rPr>
        <w:tab/>
      </w:r>
      <w:r>
        <w:rPr>
          <w:rFonts w:cs="Times New Roman"/>
        </w:rPr>
        <w:tab/>
      </w:r>
      <w:r w:rsidRPr="008646CE">
        <w:rPr>
          <w:rFonts w:cs="Times New Roman"/>
        </w:rPr>
        <w:t>Signed By Governor</w:t>
      </w:r>
    </w:p>
    <w:p w:rsidR="009D5DAC" w:rsidRDefault="009D5DAC" w:rsidP="009D5DAC">
      <w:pPr>
        <w:widowControl w:val="0"/>
        <w:tabs>
          <w:tab w:val="right" w:pos="1008"/>
          <w:tab w:val="left" w:pos="1152"/>
          <w:tab w:val="left" w:pos="1872"/>
          <w:tab w:val="left" w:pos="9187"/>
        </w:tabs>
        <w:ind w:left="2088" w:hanging="2088"/>
        <w:rPr>
          <w:rFonts w:cs="Times New Roman"/>
        </w:rPr>
      </w:pPr>
      <w:r>
        <w:rPr>
          <w:rFonts w:cs="Times New Roman"/>
        </w:rPr>
        <w:tab/>
        <w:t>5/13/2011</w:t>
      </w:r>
      <w:r>
        <w:rPr>
          <w:rFonts w:cs="Times New Roman"/>
        </w:rPr>
        <w:tab/>
      </w:r>
      <w:r>
        <w:rPr>
          <w:rFonts w:cs="Times New Roman"/>
        </w:rPr>
        <w:tab/>
      </w:r>
      <w:r w:rsidRPr="008646CE">
        <w:rPr>
          <w:rFonts w:cs="Times New Roman"/>
        </w:rPr>
        <w:t>Effective date 05/09/11</w:t>
      </w:r>
    </w:p>
    <w:p w:rsidR="009D5DAC" w:rsidRDefault="009D5DAC" w:rsidP="009D5DAC">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8646CE">
        <w:rPr>
          <w:rFonts w:cs="Times New Roman"/>
        </w:rPr>
        <w:t>Act No</w:t>
      </w:r>
      <w:r>
        <w:rPr>
          <w:rFonts w:cs="Times New Roman"/>
        </w:rPr>
        <w:t>. </w:t>
      </w:r>
      <w:r w:rsidRPr="008646CE">
        <w:rPr>
          <w:rFonts w:cs="Times New Roman"/>
        </w:rPr>
        <w:t>22</w:t>
      </w:r>
    </w:p>
    <w:p w:rsidR="009D5DAC" w:rsidRDefault="009D5DAC" w:rsidP="009D5DAC">
      <w:pPr>
        <w:widowControl w:val="0"/>
        <w:tabs>
          <w:tab w:val="right" w:pos="1008"/>
          <w:tab w:val="left" w:pos="1152"/>
          <w:tab w:val="left" w:pos="1872"/>
          <w:tab w:val="left" w:pos="9187"/>
        </w:tabs>
        <w:ind w:left="2088" w:hanging="2088"/>
        <w:rPr>
          <w:rFonts w:cs="Times New Roman"/>
        </w:rPr>
      </w:pPr>
    </w:p>
    <w:p w:rsidR="005E19F1" w:rsidRPr="005E19F1" w:rsidRDefault="005E19F1" w:rsidP="005E19F1">
      <w:pPr>
        <w:widowControl w:val="0"/>
        <w:tabs>
          <w:tab w:val="right" w:pos="1008"/>
          <w:tab w:val="left" w:pos="1152"/>
          <w:tab w:val="left" w:pos="1872"/>
          <w:tab w:val="left" w:pos="9187"/>
        </w:tabs>
        <w:ind w:left="2088" w:hanging="2088"/>
        <w:rPr>
          <w:rFonts w:eastAsia="Times New Roman" w:cs="Times New Roman"/>
          <w:szCs w:val="20"/>
        </w:rPr>
      </w:pPr>
    </w:p>
    <w:p w:rsidR="005E19F1" w:rsidRPr="005E19F1" w:rsidRDefault="005E19F1"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19F1">
        <w:rPr>
          <w:rFonts w:eastAsia="Times New Roman" w:cs="Times New Roman"/>
          <w:b/>
          <w:szCs w:val="20"/>
        </w:rPr>
        <w:t>VERSIONS OF THIS BILL</w:t>
      </w:r>
    </w:p>
    <w:p w:rsidR="005E19F1" w:rsidRPr="005E19F1" w:rsidRDefault="005E19F1"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19F1" w:rsidRPr="005E19F1" w:rsidRDefault="00785C88" w:rsidP="005E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5E19F1" w:rsidRPr="005E19F1">
          <w:rPr>
            <w:rFonts w:eastAsia="Times New Roman" w:cs="Times New Roman"/>
            <w:color w:val="0000FF" w:themeColor="hyperlink"/>
            <w:szCs w:val="20"/>
            <w:u w:val="single"/>
          </w:rPr>
          <w:t>1/25/2011</w:t>
        </w:r>
      </w:hyperlink>
    </w:p>
    <w:p w:rsidR="005E19F1" w:rsidRPr="005E19F1" w:rsidRDefault="00785C88" w:rsidP="005E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E19F1" w:rsidRPr="005E19F1">
          <w:rPr>
            <w:rFonts w:eastAsia="Times New Roman" w:cs="Times New Roman"/>
            <w:color w:val="0000FF" w:themeColor="hyperlink"/>
            <w:szCs w:val="20"/>
            <w:u w:val="single"/>
          </w:rPr>
          <w:t>3/3/2011</w:t>
        </w:r>
      </w:hyperlink>
    </w:p>
    <w:p w:rsidR="005E19F1" w:rsidRPr="005E19F1" w:rsidRDefault="00785C88" w:rsidP="005E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E19F1" w:rsidRPr="005E19F1">
          <w:rPr>
            <w:rFonts w:eastAsia="Times New Roman" w:cs="Times New Roman"/>
            <w:color w:val="0000FF" w:themeColor="hyperlink"/>
            <w:szCs w:val="20"/>
            <w:u w:val="single"/>
          </w:rPr>
          <w:t>4/14/2011</w:t>
        </w:r>
      </w:hyperlink>
    </w:p>
    <w:p w:rsidR="005E19F1" w:rsidRPr="005E19F1" w:rsidRDefault="005E19F1" w:rsidP="005E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E19F1" w:rsidRDefault="005E19F1" w:rsidP="005E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E19F1" w:rsidSect="005E19F1">
          <w:pgSz w:w="12240" w:h="15840" w:code="1"/>
          <w:pgMar w:top="1080" w:right="1440" w:bottom="1080" w:left="1440" w:header="720" w:footer="720" w:gutter="0"/>
          <w:pgNumType w:start="1"/>
          <w:cols w:space="720"/>
          <w:noEndnote/>
          <w:docGrid w:linePitch="360"/>
        </w:sectPr>
      </w:pPr>
    </w:p>
    <w:p w:rsidR="005F72ED" w:rsidRDefault="005F72ED"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 R42, H3438)</w:t>
      </w:r>
    </w:p>
    <w:p w:rsidR="005F72ED" w:rsidRPr="008836A5" w:rsidRDefault="005F72ED"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F72ED" w:rsidRPr="005E19F1" w:rsidRDefault="005F72ED"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E19F1">
        <w:rPr>
          <w:rFonts w:cs="Times New Roman"/>
          <w:b/>
          <w:color w:val="000000" w:themeColor="text1"/>
          <w:szCs w:val="36"/>
        </w:rPr>
        <w:t xml:space="preserve">AN ACT </w:t>
      </w:r>
      <w:r w:rsidRPr="005E19F1">
        <w:rPr>
          <w:rFonts w:cs="Times New Roman"/>
          <w:b/>
        </w:rPr>
        <w:t>TO AMEND SECTION 29</w:t>
      </w:r>
      <w:r w:rsidRPr="005E19F1">
        <w:rPr>
          <w:rFonts w:cs="Times New Roman"/>
          <w:b/>
        </w:rPr>
        <w:noBreakHyphen/>
        <w:t>15</w:t>
      </w:r>
      <w:r w:rsidRPr="005E19F1">
        <w:rPr>
          <w:rFonts w:cs="Times New Roman"/>
          <w:b/>
        </w:rPr>
        <w:noBreakHyphen/>
        <w:t>10, CODE OF LAWS OF SOUTH CAROLINA, 1976, RELATING TO LIENS FOR REPAIR OR STORAGE, SO AS TO EXCLUDE FROM THESE LIENS THE CONTENTS OF A TOWED, STORED, OR REPAIRED MOTOR VEHICLE, TRAILER, MOBILE HOME, WATERCRAFT, OR OTHER ITEM OR OBJECT SUBJECT TO TOWING, STORAGE, OR REPAIR.</w:t>
      </w:r>
    </w:p>
    <w:p w:rsidR="005F72ED" w:rsidRPr="00543AB0" w:rsidRDefault="005F72ED"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F72ED" w:rsidRDefault="005F72ED"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3AB0">
        <w:rPr>
          <w:rFonts w:cs="Times New Roman"/>
        </w:rPr>
        <w:t>Be it enacted by the General Assembly of the State of South Carolina:</w:t>
      </w:r>
    </w:p>
    <w:p w:rsidR="005F72ED" w:rsidRDefault="005F72ED"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2ED" w:rsidRPr="00B00BC7" w:rsidRDefault="005F72ED"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Articles subject to liens for repair or storage, contents of articles excluded</w:t>
      </w:r>
    </w:p>
    <w:p w:rsidR="005F72ED" w:rsidRPr="00543AB0" w:rsidRDefault="005F72ED"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2ED" w:rsidRPr="00543AB0" w:rsidRDefault="005F72ED"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3AB0">
        <w:rPr>
          <w:rFonts w:cs="Times New Roman"/>
        </w:rPr>
        <w:t>SECTION</w:t>
      </w:r>
      <w:r w:rsidRPr="00543AB0">
        <w:rPr>
          <w:rFonts w:cs="Times New Roman"/>
        </w:rPr>
        <w:tab/>
        <w:t>1.</w:t>
      </w:r>
      <w:r w:rsidRPr="00543AB0">
        <w:rPr>
          <w:rFonts w:cs="Times New Roman"/>
        </w:rPr>
        <w:tab/>
        <w:t>Section 29</w:t>
      </w:r>
      <w:r>
        <w:rPr>
          <w:rFonts w:cs="Times New Roman"/>
        </w:rPr>
        <w:noBreakHyphen/>
      </w:r>
      <w:r w:rsidRPr="00543AB0">
        <w:rPr>
          <w:rFonts w:cs="Times New Roman"/>
        </w:rPr>
        <w:t>15</w:t>
      </w:r>
      <w:r>
        <w:rPr>
          <w:rFonts w:cs="Times New Roman"/>
        </w:rPr>
        <w:noBreakHyphen/>
      </w:r>
      <w:r w:rsidRPr="00543AB0">
        <w:rPr>
          <w:rFonts w:cs="Times New Roman"/>
        </w:rPr>
        <w:t>10(G) of the 1976 Code is amended to read:</w:t>
      </w:r>
    </w:p>
    <w:p w:rsidR="005F72ED" w:rsidRPr="00543AB0" w:rsidRDefault="005F72ED"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2ED" w:rsidRPr="00543AB0" w:rsidRDefault="005F72ED"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3AB0">
        <w:rPr>
          <w:rFonts w:cs="Times New Roman"/>
        </w:rPr>
        <w:tab/>
        <w:t>“(G)</w:t>
      </w:r>
      <w:r w:rsidRPr="00543AB0">
        <w:rPr>
          <w:rFonts w:cs="Times New Roman"/>
        </w:rPr>
        <w:tab/>
        <w:t xml:space="preserve">For purposes of this section, </w:t>
      </w:r>
      <w:r w:rsidRPr="00B00BC7">
        <w:rPr>
          <w:rFonts w:cs="Times New Roman"/>
        </w:rPr>
        <w:t>‘</w:t>
      </w:r>
      <w:r w:rsidRPr="00543AB0">
        <w:rPr>
          <w:rFonts w:cs="Times New Roman"/>
        </w:rPr>
        <w:t>article</w:t>
      </w:r>
      <w:r w:rsidRPr="00B00BC7">
        <w:rPr>
          <w:rFonts w:cs="Times New Roman"/>
        </w:rPr>
        <w:t>’</w:t>
      </w:r>
      <w:r w:rsidRPr="00543AB0">
        <w:rPr>
          <w:rFonts w:cs="Times New Roman"/>
        </w:rPr>
        <w:t xml:space="preserve"> means a motor vehicle, trailer, mobile home, watercraft, or other item or object that is subject to towing, storage, or repair and applies to any article in custody at the time of the enactment of this section.  </w:t>
      </w:r>
      <w:r w:rsidRPr="00B00BC7">
        <w:rPr>
          <w:rFonts w:cs="Times New Roman"/>
        </w:rPr>
        <w:t>‘</w:t>
      </w:r>
      <w:r w:rsidRPr="00543AB0">
        <w:rPr>
          <w:rFonts w:cs="Times New Roman"/>
        </w:rPr>
        <w:t>Article</w:t>
      </w:r>
      <w:r w:rsidRPr="00B00BC7">
        <w:rPr>
          <w:rFonts w:cs="Times New Roman"/>
        </w:rPr>
        <w:t>’</w:t>
      </w:r>
      <w:r w:rsidRPr="00543AB0">
        <w:rPr>
          <w:rFonts w:cs="Times New Roman"/>
        </w:rPr>
        <w:t xml:space="preserve"> includes: </w:t>
      </w:r>
    </w:p>
    <w:p w:rsidR="005F72ED" w:rsidRPr="00543AB0" w:rsidRDefault="005F72ED"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3AB0">
        <w:rPr>
          <w:rFonts w:cs="Times New Roman"/>
        </w:rPr>
        <w:tab/>
      </w:r>
      <w:r w:rsidRPr="00543AB0">
        <w:rPr>
          <w:rFonts w:cs="Times New Roman"/>
        </w:rPr>
        <w:tab/>
        <w:t>(1)</w:t>
      </w:r>
      <w:r w:rsidRPr="00543AB0">
        <w:rPr>
          <w:rFonts w:cs="Times New Roman"/>
        </w:rPr>
        <w:tab/>
        <w:t>an item that is towed and left in the possession of a towing, storage, garage, or repair facility; and</w:t>
      </w:r>
    </w:p>
    <w:p w:rsidR="005F72ED" w:rsidRDefault="005F72ED"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3AB0">
        <w:rPr>
          <w:rFonts w:cs="Times New Roman"/>
        </w:rPr>
        <w:tab/>
      </w:r>
      <w:r w:rsidRPr="00543AB0">
        <w:rPr>
          <w:rFonts w:cs="Times New Roman"/>
        </w:rPr>
        <w:tab/>
        <w:t>(2)</w:t>
      </w:r>
      <w:r w:rsidRPr="00543AB0">
        <w:rPr>
          <w:rFonts w:cs="Times New Roman"/>
        </w:rPr>
        <w:tab/>
        <w:t>personal property affixed to the article.”</w:t>
      </w:r>
    </w:p>
    <w:p w:rsidR="005F72ED" w:rsidRDefault="005F72ED"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2ED" w:rsidRPr="00B00BC7" w:rsidRDefault="005F72ED"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F72ED" w:rsidRPr="00543AB0" w:rsidRDefault="005F72ED"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2ED" w:rsidRPr="00543AB0" w:rsidRDefault="005F72ED"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3AB0">
        <w:rPr>
          <w:rFonts w:cs="Times New Roman"/>
        </w:rPr>
        <w:t>SECTION</w:t>
      </w:r>
      <w:r w:rsidRPr="00543AB0">
        <w:rPr>
          <w:rFonts w:cs="Times New Roman"/>
        </w:rPr>
        <w:tab/>
        <w:t>2.</w:t>
      </w:r>
      <w:r w:rsidRPr="00543AB0">
        <w:rPr>
          <w:rFonts w:cs="Times New Roman"/>
        </w:rPr>
        <w:tab/>
        <w:t>This act takes effect upon approval by the Governor.</w:t>
      </w:r>
    </w:p>
    <w:p w:rsidR="005F72ED" w:rsidRDefault="005F72ED" w:rsidP="005F72ED">
      <w:pPr>
        <w:tabs>
          <w:tab w:val="left" w:pos="1440"/>
          <w:tab w:val="left" w:pos="1800"/>
          <w:tab w:val="left" w:pos="2880"/>
        </w:tabs>
        <w:rPr>
          <w:color w:val="000000" w:themeColor="text1"/>
        </w:rPr>
      </w:pPr>
    </w:p>
    <w:p w:rsidR="005F72ED" w:rsidRDefault="005F72ED" w:rsidP="005F72ED">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May, 2011.</w:t>
      </w:r>
    </w:p>
    <w:p w:rsidR="005F72ED" w:rsidRDefault="005F72ED" w:rsidP="005F72ED">
      <w:pPr>
        <w:tabs>
          <w:tab w:val="left" w:pos="1440"/>
          <w:tab w:val="left" w:pos="1800"/>
          <w:tab w:val="left" w:pos="2880"/>
        </w:tabs>
        <w:rPr>
          <w:color w:val="000000" w:themeColor="text1"/>
        </w:rPr>
      </w:pPr>
    </w:p>
    <w:p w:rsidR="005F72ED" w:rsidRDefault="005F72ED" w:rsidP="005F72ED">
      <w:pPr>
        <w:tabs>
          <w:tab w:val="left" w:pos="1440"/>
          <w:tab w:val="left" w:pos="1800"/>
          <w:tab w:val="left" w:pos="2880"/>
        </w:tabs>
        <w:rPr>
          <w:color w:val="000000" w:themeColor="text1"/>
        </w:rPr>
      </w:pPr>
      <w:r>
        <w:rPr>
          <w:color w:val="000000" w:themeColor="text1"/>
        </w:rPr>
        <w:t>Approved the 9</w:t>
      </w:r>
      <w:r w:rsidRPr="005D05DF">
        <w:rPr>
          <w:color w:val="000000" w:themeColor="text1"/>
          <w:vertAlign w:val="superscript"/>
        </w:rPr>
        <w:t>th</w:t>
      </w:r>
      <w:r>
        <w:rPr>
          <w:color w:val="000000" w:themeColor="text1"/>
        </w:rPr>
        <w:t xml:space="preserve"> day of May, 2011. </w:t>
      </w:r>
    </w:p>
    <w:p w:rsidR="005F72ED" w:rsidRDefault="005F72ED" w:rsidP="005F72ED">
      <w:pPr>
        <w:tabs>
          <w:tab w:val="left" w:pos="1440"/>
          <w:tab w:val="left" w:pos="1800"/>
          <w:tab w:val="left" w:pos="2880"/>
        </w:tabs>
        <w:jc w:val="center"/>
        <w:rPr>
          <w:color w:val="000000" w:themeColor="text1"/>
        </w:rPr>
      </w:pPr>
    </w:p>
    <w:p w:rsidR="005F72ED" w:rsidRDefault="005F72ED" w:rsidP="005F72ED">
      <w:pPr>
        <w:tabs>
          <w:tab w:val="left" w:pos="1440"/>
          <w:tab w:val="left" w:pos="1800"/>
          <w:tab w:val="left" w:pos="2880"/>
        </w:tabs>
        <w:jc w:val="center"/>
        <w:rPr>
          <w:color w:val="000000" w:themeColor="text1"/>
        </w:rPr>
      </w:pPr>
      <w:r>
        <w:rPr>
          <w:color w:val="000000" w:themeColor="text1"/>
        </w:rPr>
        <w:t>__________</w:t>
      </w:r>
    </w:p>
    <w:p w:rsidR="008836A5" w:rsidRPr="009144E5" w:rsidRDefault="008836A5" w:rsidP="005F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144E5" w:rsidSect="005E19F1">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CE2" w:rsidRDefault="00511CE2" w:rsidP="007D5FAC">
      <w:r>
        <w:separator/>
      </w:r>
    </w:p>
  </w:endnote>
  <w:endnote w:type="continuationSeparator" w:id="0">
    <w:p w:rsidR="00511CE2" w:rsidRDefault="00511CE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9F1" w:rsidRPr="005E19F1" w:rsidRDefault="005E19F1" w:rsidP="005E19F1">
    <w:pPr>
      <w:pStyle w:val="Footer"/>
      <w:tabs>
        <w:tab w:val="clear" w:pos="4680"/>
        <w:tab w:val="clear" w:pos="9360"/>
        <w:tab w:val="center" w:pos="3168"/>
      </w:tabs>
      <w:spacing w:before="120"/>
    </w:pPr>
    <w:r>
      <w:tab/>
    </w:r>
    <w:r w:rsidR="00AD2626">
      <w:fldChar w:fldCharType="begin"/>
    </w:r>
    <w:r w:rsidR="008B6533">
      <w:instrText xml:space="preserve"> PAGE  \* MERGEFORMAT </w:instrText>
    </w:r>
    <w:r w:rsidR="00AD2626">
      <w:fldChar w:fldCharType="separate"/>
    </w:r>
    <w:r w:rsidR="005F72ED">
      <w:rPr>
        <w:noProof/>
      </w:rPr>
      <w:t>1</w:t>
    </w:r>
    <w:r w:rsidR="00AD262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9F1" w:rsidRDefault="005E1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CE2" w:rsidRDefault="00511CE2" w:rsidP="007D5FAC">
      <w:r>
        <w:separator/>
      </w:r>
    </w:p>
  </w:footnote>
  <w:footnote w:type="continuationSeparator" w:id="0">
    <w:p w:rsidR="00511CE2" w:rsidRDefault="00511CE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438"/>
    <w:docVar w:name="ActSecretary" w:val="Morgan"/>
    <w:docVar w:name="ActSIdno" w:val="(944)  3438AB11"/>
    <w:docVar w:name="clipname" w:val="3438AB11"/>
    <w:docVar w:name="dvBillNumber" w:val="3438"/>
    <w:docVar w:name="dvBillNumberPrefix" w:val="H"/>
    <w:docVar w:name="dvOriginalBody" w:val="House"/>
    <w:docVar w:name="HOUSEACTFULLPATH" w:val="L:\COUNCIL\ACTS\3438AB11.DOCX"/>
    <w:docVar w:name="OrigHOUSEBillNo" w:val="3438"/>
    <w:docVar w:name="WhatActtype" w:val="AN ACT"/>
  </w:docVars>
  <w:rsids>
    <w:rsidRoot w:val="00E14024"/>
    <w:rsid w:val="00002DE0"/>
    <w:rsid w:val="00020349"/>
    <w:rsid w:val="00020977"/>
    <w:rsid w:val="00021B0B"/>
    <w:rsid w:val="000241F1"/>
    <w:rsid w:val="00040C05"/>
    <w:rsid w:val="0004579B"/>
    <w:rsid w:val="00051B4F"/>
    <w:rsid w:val="00060E60"/>
    <w:rsid w:val="000673E4"/>
    <w:rsid w:val="0007088D"/>
    <w:rsid w:val="000731E9"/>
    <w:rsid w:val="00074565"/>
    <w:rsid w:val="00076A1A"/>
    <w:rsid w:val="00077DA3"/>
    <w:rsid w:val="00081300"/>
    <w:rsid w:val="00085C37"/>
    <w:rsid w:val="0009258C"/>
    <w:rsid w:val="00092EE6"/>
    <w:rsid w:val="00096A9B"/>
    <w:rsid w:val="00096BDA"/>
    <w:rsid w:val="000A6151"/>
    <w:rsid w:val="000B316D"/>
    <w:rsid w:val="000B56CB"/>
    <w:rsid w:val="000B644F"/>
    <w:rsid w:val="000D5BAE"/>
    <w:rsid w:val="000D651D"/>
    <w:rsid w:val="000D6F51"/>
    <w:rsid w:val="000F1536"/>
    <w:rsid w:val="001030FE"/>
    <w:rsid w:val="001031AE"/>
    <w:rsid w:val="00103295"/>
    <w:rsid w:val="00103D2E"/>
    <w:rsid w:val="00104519"/>
    <w:rsid w:val="00106968"/>
    <w:rsid w:val="00114917"/>
    <w:rsid w:val="001237B9"/>
    <w:rsid w:val="00131CE5"/>
    <w:rsid w:val="00135BAA"/>
    <w:rsid w:val="00135DDF"/>
    <w:rsid w:val="00136AA0"/>
    <w:rsid w:val="00137725"/>
    <w:rsid w:val="00141278"/>
    <w:rsid w:val="0014525A"/>
    <w:rsid w:val="0015759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E588F"/>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21CA"/>
    <w:rsid w:val="0039655A"/>
    <w:rsid w:val="00396C58"/>
    <w:rsid w:val="003A0AEE"/>
    <w:rsid w:val="003A6D96"/>
    <w:rsid w:val="003A7517"/>
    <w:rsid w:val="003B105A"/>
    <w:rsid w:val="003B1A01"/>
    <w:rsid w:val="003B2E6E"/>
    <w:rsid w:val="003B355D"/>
    <w:rsid w:val="003B6BB7"/>
    <w:rsid w:val="003B746E"/>
    <w:rsid w:val="003C030C"/>
    <w:rsid w:val="003D2A73"/>
    <w:rsid w:val="003D5D65"/>
    <w:rsid w:val="003E2622"/>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1968"/>
    <w:rsid w:val="005062D2"/>
    <w:rsid w:val="005065EC"/>
    <w:rsid w:val="00511CE2"/>
    <w:rsid w:val="005208D0"/>
    <w:rsid w:val="005253C4"/>
    <w:rsid w:val="00530D7F"/>
    <w:rsid w:val="00531A4F"/>
    <w:rsid w:val="00531C6C"/>
    <w:rsid w:val="005325C5"/>
    <w:rsid w:val="0053326B"/>
    <w:rsid w:val="005352AA"/>
    <w:rsid w:val="0053576C"/>
    <w:rsid w:val="0054323B"/>
    <w:rsid w:val="00543874"/>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B76B8"/>
    <w:rsid w:val="005C4B9E"/>
    <w:rsid w:val="005C5915"/>
    <w:rsid w:val="005D50CE"/>
    <w:rsid w:val="005D5723"/>
    <w:rsid w:val="005D6054"/>
    <w:rsid w:val="005E07AD"/>
    <w:rsid w:val="005E143E"/>
    <w:rsid w:val="005E19F1"/>
    <w:rsid w:val="005E36AC"/>
    <w:rsid w:val="005E4832"/>
    <w:rsid w:val="005F72ED"/>
    <w:rsid w:val="005F79FF"/>
    <w:rsid w:val="00602ACC"/>
    <w:rsid w:val="006055BC"/>
    <w:rsid w:val="00605B6E"/>
    <w:rsid w:val="00605C15"/>
    <w:rsid w:val="0060700F"/>
    <w:rsid w:val="00612BB0"/>
    <w:rsid w:val="00616994"/>
    <w:rsid w:val="006236C9"/>
    <w:rsid w:val="00625487"/>
    <w:rsid w:val="00626F43"/>
    <w:rsid w:val="0063293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D3C5F"/>
    <w:rsid w:val="006E038F"/>
    <w:rsid w:val="006F22C0"/>
    <w:rsid w:val="006F290C"/>
    <w:rsid w:val="007009F2"/>
    <w:rsid w:val="00703D30"/>
    <w:rsid w:val="00704FF9"/>
    <w:rsid w:val="007052EC"/>
    <w:rsid w:val="00706B65"/>
    <w:rsid w:val="007261EE"/>
    <w:rsid w:val="00733A16"/>
    <w:rsid w:val="00737039"/>
    <w:rsid w:val="007373C7"/>
    <w:rsid w:val="00740BEB"/>
    <w:rsid w:val="007469F9"/>
    <w:rsid w:val="0074783A"/>
    <w:rsid w:val="007514EF"/>
    <w:rsid w:val="00757110"/>
    <w:rsid w:val="00765D0A"/>
    <w:rsid w:val="007746C2"/>
    <w:rsid w:val="00775B87"/>
    <w:rsid w:val="00784A23"/>
    <w:rsid w:val="00785C88"/>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21E1"/>
    <w:rsid w:val="00805054"/>
    <w:rsid w:val="00806194"/>
    <w:rsid w:val="008066FB"/>
    <w:rsid w:val="0081729E"/>
    <w:rsid w:val="00832F5E"/>
    <w:rsid w:val="00836D7F"/>
    <w:rsid w:val="00837A90"/>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6533"/>
    <w:rsid w:val="008C325E"/>
    <w:rsid w:val="008D647F"/>
    <w:rsid w:val="008E03BA"/>
    <w:rsid w:val="008F4CA1"/>
    <w:rsid w:val="008F510F"/>
    <w:rsid w:val="008F5F0A"/>
    <w:rsid w:val="008F7D5B"/>
    <w:rsid w:val="00900319"/>
    <w:rsid w:val="009076FA"/>
    <w:rsid w:val="009144E5"/>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85C3A"/>
    <w:rsid w:val="009B0FA5"/>
    <w:rsid w:val="009B6EA6"/>
    <w:rsid w:val="009D0B32"/>
    <w:rsid w:val="009D2565"/>
    <w:rsid w:val="009D335B"/>
    <w:rsid w:val="009D5DAC"/>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E0"/>
    <w:rsid w:val="00AA3FFC"/>
    <w:rsid w:val="00AA464A"/>
    <w:rsid w:val="00AA4D72"/>
    <w:rsid w:val="00AA64F5"/>
    <w:rsid w:val="00AA73CD"/>
    <w:rsid w:val="00AB1AB5"/>
    <w:rsid w:val="00AB2F1E"/>
    <w:rsid w:val="00AB355F"/>
    <w:rsid w:val="00AB3ABD"/>
    <w:rsid w:val="00AC0BD6"/>
    <w:rsid w:val="00AC14ED"/>
    <w:rsid w:val="00AC1E2F"/>
    <w:rsid w:val="00AD107E"/>
    <w:rsid w:val="00AD2626"/>
    <w:rsid w:val="00AD33E6"/>
    <w:rsid w:val="00AD4887"/>
    <w:rsid w:val="00AE21A8"/>
    <w:rsid w:val="00AE4DFB"/>
    <w:rsid w:val="00AF08CD"/>
    <w:rsid w:val="00AF2080"/>
    <w:rsid w:val="00AF3196"/>
    <w:rsid w:val="00AF3FED"/>
    <w:rsid w:val="00AF6432"/>
    <w:rsid w:val="00AF7929"/>
    <w:rsid w:val="00AF7A83"/>
    <w:rsid w:val="00B00BC7"/>
    <w:rsid w:val="00B11270"/>
    <w:rsid w:val="00B13CAB"/>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B7970"/>
    <w:rsid w:val="00BC5FF9"/>
    <w:rsid w:val="00BC6307"/>
    <w:rsid w:val="00BE36EB"/>
    <w:rsid w:val="00BE41F8"/>
    <w:rsid w:val="00BF1B60"/>
    <w:rsid w:val="00BF2034"/>
    <w:rsid w:val="00BF33CD"/>
    <w:rsid w:val="00BF352D"/>
    <w:rsid w:val="00BF74EC"/>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0E"/>
    <w:rsid w:val="00CE62ED"/>
    <w:rsid w:val="00CF5814"/>
    <w:rsid w:val="00D00681"/>
    <w:rsid w:val="00D06DCC"/>
    <w:rsid w:val="00D10A83"/>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8A7"/>
    <w:rsid w:val="00DC6CFE"/>
    <w:rsid w:val="00DD2595"/>
    <w:rsid w:val="00DD314B"/>
    <w:rsid w:val="00DD3B8D"/>
    <w:rsid w:val="00DD5167"/>
    <w:rsid w:val="00DD557D"/>
    <w:rsid w:val="00DF0E69"/>
    <w:rsid w:val="00DF4D12"/>
    <w:rsid w:val="00E00FC9"/>
    <w:rsid w:val="00E02CA8"/>
    <w:rsid w:val="00E0650C"/>
    <w:rsid w:val="00E06B5E"/>
    <w:rsid w:val="00E076BB"/>
    <w:rsid w:val="00E14024"/>
    <w:rsid w:val="00E140B1"/>
    <w:rsid w:val="00E14905"/>
    <w:rsid w:val="00E33964"/>
    <w:rsid w:val="00E33DFF"/>
    <w:rsid w:val="00E3462F"/>
    <w:rsid w:val="00E36231"/>
    <w:rsid w:val="00E500F1"/>
    <w:rsid w:val="00E5358E"/>
    <w:rsid w:val="00E60357"/>
    <w:rsid w:val="00E61B4C"/>
    <w:rsid w:val="00E671D0"/>
    <w:rsid w:val="00E71D4E"/>
    <w:rsid w:val="00E74301"/>
    <w:rsid w:val="00E757F4"/>
    <w:rsid w:val="00E9303D"/>
    <w:rsid w:val="00EA2A3A"/>
    <w:rsid w:val="00EA77B0"/>
    <w:rsid w:val="00EB18D7"/>
    <w:rsid w:val="00EB223A"/>
    <w:rsid w:val="00EC47CE"/>
    <w:rsid w:val="00EC4D8C"/>
    <w:rsid w:val="00ED4871"/>
    <w:rsid w:val="00EE2E56"/>
    <w:rsid w:val="00EE5D87"/>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0B72"/>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18003D20-0A48-4B4B-9D37-9C6B3777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E19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F74E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E19F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B3A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25-11.docx" TargetMode="External"/><Relationship Id="rId13" Type="http://schemas.openxmlformats.org/officeDocument/2006/relationships/hyperlink" Target="file:///h:\sj%20archive\2011\03-15-11.docx" TargetMode="External"/><Relationship Id="rId18" Type="http://schemas.openxmlformats.org/officeDocument/2006/relationships/hyperlink" Target="file:///h:\sj%20archive\2011\04-26-11.docx" TargetMode="External"/><Relationship Id="rId3" Type="http://schemas.openxmlformats.org/officeDocument/2006/relationships/settings" Target="settings.xml"/><Relationship Id="rId21" Type="http://schemas.openxmlformats.org/officeDocument/2006/relationships/hyperlink" Target="file:///p:\pprever\2011-12\3438_20110414.docx" TargetMode="External"/><Relationship Id="rId7" Type="http://schemas.openxmlformats.org/officeDocument/2006/relationships/hyperlink" Target="file:///h:\hj%20archive\2011\01-25-11.docx" TargetMode="External"/><Relationship Id="rId12" Type="http://schemas.openxmlformats.org/officeDocument/2006/relationships/hyperlink" Target="file:///h:\hj%20archive\2011\03-10-11.docx" TargetMode="External"/><Relationship Id="rId17" Type="http://schemas.openxmlformats.org/officeDocument/2006/relationships/hyperlink" Target="file:///h:\sj%20archive\2011\04-20-1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1\04-20-11.docx" TargetMode="External"/><Relationship Id="rId20" Type="http://schemas.openxmlformats.org/officeDocument/2006/relationships/hyperlink" Target="file:///p:\pprever\2011-12\3438_201103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09-11.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1\04-14-11.docx" TargetMode="External"/><Relationship Id="rId23" Type="http://schemas.openxmlformats.org/officeDocument/2006/relationships/footer" Target="footer2.xml"/><Relationship Id="rId10" Type="http://schemas.openxmlformats.org/officeDocument/2006/relationships/hyperlink" Target="file:///h:\hj%20archive\2011\03-08-11.docx" TargetMode="External"/><Relationship Id="rId19" Type="http://schemas.openxmlformats.org/officeDocument/2006/relationships/hyperlink" Target="file:///p:\pprever\2011-12\3438_20110125.docx" TargetMode="External"/><Relationship Id="rId4" Type="http://schemas.openxmlformats.org/officeDocument/2006/relationships/webSettings" Target="webSettings.xml"/><Relationship Id="rId9" Type="http://schemas.openxmlformats.org/officeDocument/2006/relationships/hyperlink" Target="file:///h:\hj%20archive\2011\03-03-11.docx" TargetMode="External"/><Relationship Id="rId14" Type="http://schemas.openxmlformats.org/officeDocument/2006/relationships/hyperlink" Target="file:///h:\sj%20archive\2011\03-15-11.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E7F27-064A-4F54-8691-FBB6CDB4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2</Pages>
  <Words>400</Words>
  <Characters>2216</Characters>
  <Application>Microsoft Office Word</Application>
  <DocSecurity>4</DocSecurity>
  <Lines>82</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3438: Liens - South Carolina Legislature Online</dc:title>
  <dc:subject/>
  <dc:creator>angiemorgan</dc:creator>
  <cp:keywords/>
  <dc:description/>
  <cp:lastModifiedBy>N Cumfer</cp:lastModifiedBy>
  <cp:revision>2</cp:revision>
  <dcterms:created xsi:type="dcterms:W3CDTF">2014-11-21T21:38:00Z</dcterms:created>
  <dcterms:modified xsi:type="dcterms:W3CDTF">2014-11-21T21:38:00Z</dcterms:modified>
</cp:coreProperties>
</file>