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D3E" w:rsidRDefault="00910D3E" w:rsidP="00910D3E">
      <w:pPr>
        <w:widowControl w:val="0"/>
        <w:jc w:val="center"/>
      </w:pPr>
      <w:bookmarkStart w:id="0" w:name="_GoBack"/>
      <w:bookmarkEnd w:id="0"/>
      <w:r w:rsidRPr="00910D3E">
        <w:rPr>
          <w:b/>
        </w:rPr>
        <w:t>South Carolina General Assembly</w:t>
      </w:r>
    </w:p>
    <w:p w:rsidR="00910D3E" w:rsidRDefault="00910D3E" w:rsidP="00910D3E">
      <w:pPr>
        <w:widowControl w:val="0"/>
        <w:jc w:val="center"/>
      </w:pPr>
      <w:r>
        <w:t>119th Session, 2011-2012</w:t>
      </w:r>
    </w:p>
    <w:p w:rsidR="00910D3E" w:rsidRDefault="00910D3E" w:rsidP="00910D3E">
      <w:pPr>
        <w:widowControl w:val="0"/>
        <w:jc w:val="left"/>
      </w:pPr>
    </w:p>
    <w:p w:rsidR="00910D3E" w:rsidRDefault="00910D3E" w:rsidP="00910D3E">
      <w:pPr>
        <w:widowControl w:val="0"/>
        <w:jc w:val="left"/>
        <w:rPr>
          <w:b/>
        </w:rPr>
      </w:pPr>
      <w:r w:rsidRPr="00910D3E">
        <w:rPr>
          <w:b/>
        </w:rPr>
        <w:t>H. 3689</w:t>
      </w:r>
    </w:p>
    <w:p w:rsidR="00910D3E" w:rsidRDefault="00910D3E" w:rsidP="00910D3E">
      <w:pPr>
        <w:widowControl w:val="0"/>
        <w:jc w:val="left"/>
        <w:rPr>
          <w:b/>
        </w:rPr>
      </w:pPr>
    </w:p>
    <w:p w:rsidR="00910D3E" w:rsidRDefault="00910D3E" w:rsidP="00910D3E">
      <w:pPr>
        <w:widowControl w:val="0"/>
        <w:jc w:val="left"/>
      </w:pPr>
      <w:r w:rsidRPr="00910D3E">
        <w:rPr>
          <w:b/>
        </w:rPr>
        <w:t>STATUS INFORMATION</w:t>
      </w:r>
    </w:p>
    <w:p w:rsidR="00910D3E" w:rsidRDefault="00910D3E" w:rsidP="00910D3E">
      <w:pPr>
        <w:widowControl w:val="0"/>
        <w:jc w:val="left"/>
      </w:pPr>
    </w:p>
    <w:p w:rsidR="00910D3E" w:rsidRDefault="00910D3E" w:rsidP="00910D3E">
      <w:pPr>
        <w:widowControl w:val="0"/>
        <w:jc w:val="left"/>
      </w:pPr>
      <w:r>
        <w:t>General Bill</w:t>
      </w:r>
    </w:p>
    <w:p w:rsidR="00910D3E" w:rsidRDefault="006971FF" w:rsidP="00910D3E">
      <w:pPr>
        <w:widowControl w:val="0"/>
        <w:jc w:val="left"/>
      </w:pPr>
      <w:r>
        <w:t>Sponsors: Reps. Bales, Whipper, Mitchell, Allen, Anderson, Anthony, Battle, Branham, G.A. Brown, R.L. Brown, Cobb</w:t>
      </w:r>
      <w:r>
        <w:noBreakHyphen/>
        <w:t>Hunter, Dillard, Hayes, Hosey and J.R. Smith</w:t>
      </w:r>
    </w:p>
    <w:p w:rsidR="00910D3E" w:rsidRDefault="00910D3E" w:rsidP="00910D3E">
      <w:pPr>
        <w:widowControl w:val="0"/>
        <w:jc w:val="left"/>
      </w:pPr>
      <w:r>
        <w:t>Document Path: l:\council\bills\ms\7122ahb11.docx</w:t>
      </w:r>
    </w:p>
    <w:p w:rsidR="00910D3E" w:rsidRDefault="00910D3E" w:rsidP="00910D3E">
      <w:pPr>
        <w:widowControl w:val="0"/>
        <w:jc w:val="left"/>
      </w:pPr>
    </w:p>
    <w:p w:rsidR="00910D3E" w:rsidRDefault="00910D3E" w:rsidP="00910D3E">
      <w:pPr>
        <w:widowControl w:val="0"/>
        <w:jc w:val="left"/>
      </w:pPr>
      <w:r>
        <w:t>Introduced in the House on February 15, 2011</w:t>
      </w:r>
    </w:p>
    <w:p w:rsidR="00910D3E" w:rsidRDefault="00910D3E" w:rsidP="00910D3E">
      <w:pPr>
        <w:widowControl w:val="0"/>
        <w:jc w:val="left"/>
      </w:pPr>
      <w:r>
        <w:t xml:space="preserve">Currently residing in the House Committee on </w:t>
      </w:r>
      <w:r w:rsidRPr="00910D3E">
        <w:rPr>
          <w:b/>
        </w:rPr>
        <w:t>Judiciary</w:t>
      </w:r>
    </w:p>
    <w:p w:rsidR="00910D3E" w:rsidRDefault="00910D3E" w:rsidP="00910D3E">
      <w:pPr>
        <w:widowControl w:val="0"/>
        <w:jc w:val="left"/>
      </w:pPr>
    </w:p>
    <w:p w:rsidR="00910D3E" w:rsidRDefault="00910D3E" w:rsidP="00910D3E">
      <w:pPr>
        <w:widowControl w:val="0"/>
        <w:jc w:val="left"/>
      </w:pPr>
      <w:r>
        <w:t xml:space="preserve">Summary: </w:t>
      </w:r>
      <w:r w:rsidR="00580EC0">
        <w:t>Nonferrous metals</w:t>
      </w:r>
    </w:p>
    <w:p w:rsidR="00910D3E" w:rsidRDefault="00910D3E" w:rsidP="00910D3E">
      <w:pPr>
        <w:widowControl w:val="0"/>
        <w:jc w:val="left"/>
      </w:pPr>
    </w:p>
    <w:p w:rsidR="00910D3E" w:rsidRDefault="00910D3E" w:rsidP="00910D3E">
      <w:pPr>
        <w:widowControl w:val="0"/>
        <w:jc w:val="left"/>
      </w:pPr>
    </w:p>
    <w:p w:rsidR="00910D3E" w:rsidRDefault="00910D3E" w:rsidP="00910D3E">
      <w:pPr>
        <w:widowControl w:val="0"/>
        <w:tabs>
          <w:tab w:val="center" w:pos="590"/>
          <w:tab w:val="center" w:pos="1440"/>
          <w:tab w:val="left" w:pos="1872"/>
          <w:tab w:val="left" w:pos="9187"/>
        </w:tabs>
        <w:jc w:val="left"/>
      </w:pPr>
      <w:r w:rsidRPr="00910D3E">
        <w:rPr>
          <w:b/>
        </w:rPr>
        <w:t>HISTORY OF LEGISLATIVE ACTIONS</w:t>
      </w:r>
    </w:p>
    <w:p w:rsidR="00910D3E" w:rsidRDefault="00910D3E" w:rsidP="00910D3E">
      <w:pPr>
        <w:widowControl w:val="0"/>
        <w:tabs>
          <w:tab w:val="center" w:pos="590"/>
          <w:tab w:val="center" w:pos="1440"/>
          <w:tab w:val="left" w:pos="1872"/>
          <w:tab w:val="left" w:pos="9187"/>
        </w:tabs>
        <w:jc w:val="left"/>
      </w:pPr>
    </w:p>
    <w:p w:rsidR="00910D3E" w:rsidRPr="00910D3E" w:rsidRDefault="00910D3E" w:rsidP="00910D3E">
      <w:pPr>
        <w:widowControl w:val="0"/>
        <w:tabs>
          <w:tab w:val="center" w:pos="590"/>
          <w:tab w:val="center" w:pos="1440"/>
          <w:tab w:val="left" w:pos="1872"/>
          <w:tab w:val="left" w:pos="9187"/>
        </w:tabs>
        <w:jc w:val="left"/>
      </w:pPr>
      <w:r w:rsidRPr="00910D3E">
        <w:rPr>
          <w:u w:val="single"/>
        </w:rPr>
        <w:tab/>
        <w:t>Date</w:t>
      </w:r>
      <w:r w:rsidRPr="00910D3E">
        <w:rPr>
          <w:u w:val="single"/>
        </w:rPr>
        <w:tab/>
        <w:t>Body</w:t>
      </w:r>
      <w:r w:rsidRPr="00910D3E">
        <w:rPr>
          <w:u w:val="single"/>
        </w:rPr>
        <w:tab/>
        <w:t>Action Description with journal page number</w:t>
      </w:r>
      <w:r w:rsidRPr="00910D3E">
        <w:rPr>
          <w:u w:val="single"/>
        </w:rPr>
        <w:tab/>
      </w:r>
    </w:p>
    <w:p w:rsidR="006971FF" w:rsidRDefault="006971FF" w:rsidP="006971FF">
      <w:pPr>
        <w:widowControl w:val="0"/>
        <w:tabs>
          <w:tab w:val="right" w:pos="1008"/>
          <w:tab w:val="left" w:pos="1152"/>
          <w:tab w:val="left" w:pos="1872"/>
          <w:tab w:val="left" w:pos="9187"/>
        </w:tabs>
        <w:ind w:left="2088" w:hanging="2088"/>
        <w:jc w:val="left"/>
      </w:pPr>
      <w:r>
        <w:tab/>
        <w:t>2/15/2011</w:t>
      </w:r>
      <w:r>
        <w:tab/>
        <w:t>House</w:t>
      </w:r>
      <w:r>
        <w:tab/>
      </w:r>
      <w:r w:rsidRPr="00BD190B">
        <w:t>Introduced and read first time (</w:t>
      </w:r>
      <w:hyperlink r:id="rId7" w:history="1">
        <w:r w:rsidRPr="00BD190B">
          <w:rPr>
            <w:rStyle w:val="Hyperlink"/>
          </w:rPr>
          <w:t>House Journal</w:t>
        </w:r>
        <w:r w:rsidRPr="00BD190B">
          <w:rPr>
            <w:rStyle w:val="Hyperlink"/>
          </w:rPr>
          <w:noBreakHyphen/>
          <w:t>page 14</w:t>
        </w:r>
      </w:hyperlink>
      <w:r w:rsidRPr="00BD190B">
        <w:t>)</w:t>
      </w:r>
    </w:p>
    <w:p w:rsidR="006971FF" w:rsidRDefault="006971FF" w:rsidP="006971FF">
      <w:pPr>
        <w:widowControl w:val="0"/>
        <w:tabs>
          <w:tab w:val="right" w:pos="1008"/>
          <w:tab w:val="left" w:pos="1152"/>
          <w:tab w:val="left" w:pos="1872"/>
          <w:tab w:val="left" w:pos="9187"/>
        </w:tabs>
        <w:ind w:left="2088" w:hanging="2088"/>
        <w:jc w:val="left"/>
      </w:pPr>
      <w:r>
        <w:tab/>
        <w:t>2/15/2011</w:t>
      </w:r>
      <w:r>
        <w:tab/>
        <w:t>House</w:t>
      </w:r>
      <w:r>
        <w:tab/>
      </w:r>
      <w:r w:rsidRPr="00BD190B">
        <w:t>Ref</w:t>
      </w:r>
      <w:r>
        <w:t xml:space="preserve">erred to Committee on </w:t>
      </w:r>
      <w:r w:rsidRPr="00BD190B">
        <w:rPr>
          <w:b/>
        </w:rPr>
        <w:t>Judiciary</w:t>
      </w:r>
      <w:r>
        <w:t xml:space="preserve"> </w:t>
      </w:r>
      <w:r w:rsidRPr="00BD190B">
        <w:t>(</w:t>
      </w:r>
      <w:hyperlink r:id="rId8" w:history="1">
        <w:r w:rsidRPr="00BD190B">
          <w:rPr>
            <w:rStyle w:val="Hyperlink"/>
          </w:rPr>
          <w:t>House Journal</w:t>
        </w:r>
        <w:r w:rsidRPr="00BD190B">
          <w:rPr>
            <w:rStyle w:val="Hyperlink"/>
          </w:rPr>
          <w:noBreakHyphen/>
          <w:t>page 14</w:t>
        </w:r>
      </w:hyperlink>
      <w:r w:rsidRPr="00BD190B">
        <w:t>)</w:t>
      </w:r>
    </w:p>
    <w:p w:rsidR="006971FF" w:rsidRDefault="006971FF" w:rsidP="006971FF">
      <w:pPr>
        <w:widowControl w:val="0"/>
        <w:tabs>
          <w:tab w:val="right" w:pos="1008"/>
          <w:tab w:val="left" w:pos="1152"/>
          <w:tab w:val="left" w:pos="1872"/>
          <w:tab w:val="left" w:pos="9187"/>
        </w:tabs>
        <w:ind w:left="2088" w:hanging="2088"/>
        <w:jc w:val="left"/>
      </w:pPr>
      <w:r>
        <w:tab/>
        <w:t>2/24/2011</w:t>
      </w:r>
      <w:r>
        <w:tab/>
        <w:t>House</w:t>
      </w:r>
      <w:r>
        <w:tab/>
      </w:r>
      <w:r w:rsidRPr="00BD190B">
        <w:t>Member(s) request name removed as sponsor: Gilliard</w:t>
      </w:r>
    </w:p>
    <w:p w:rsidR="006971FF" w:rsidRDefault="006971FF" w:rsidP="006971FF">
      <w:pPr>
        <w:widowControl w:val="0"/>
        <w:tabs>
          <w:tab w:val="right" w:pos="1008"/>
          <w:tab w:val="left" w:pos="1152"/>
          <w:tab w:val="left" w:pos="1872"/>
          <w:tab w:val="left" w:pos="9187"/>
        </w:tabs>
        <w:ind w:left="2088" w:hanging="2088"/>
        <w:jc w:val="left"/>
      </w:pPr>
    </w:p>
    <w:p w:rsidR="00910D3E" w:rsidRPr="00910D3E" w:rsidRDefault="00910D3E" w:rsidP="00910D3E">
      <w:pPr>
        <w:widowControl w:val="0"/>
        <w:tabs>
          <w:tab w:val="right" w:pos="1008"/>
          <w:tab w:val="left" w:pos="1152"/>
          <w:tab w:val="left" w:pos="1872"/>
          <w:tab w:val="left" w:pos="9187"/>
        </w:tabs>
        <w:ind w:left="2088" w:hanging="2088"/>
        <w:jc w:val="left"/>
      </w:pPr>
    </w:p>
    <w:p w:rsidR="00910D3E" w:rsidRDefault="00910D3E" w:rsidP="00910D3E">
      <w:pPr>
        <w:widowControl w:val="0"/>
        <w:jc w:val="left"/>
      </w:pPr>
      <w:r w:rsidRPr="00910D3E">
        <w:rPr>
          <w:b/>
        </w:rPr>
        <w:t>VERSIONS OF THIS BILL</w:t>
      </w:r>
    </w:p>
    <w:p w:rsidR="00910D3E" w:rsidRDefault="00910D3E" w:rsidP="00910D3E">
      <w:pPr>
        <w:widowControl w:val="0"/>
        <w:jc w:val="left"/>
      </w:pPr>
    </w:p>
    <w:p w:rsidR="00910D3E" w:rsidRDefault="007A4ECF" w:rsidP="00910D3E">
      <w:pPr>
        <w:widowControl w:val="0"/>
        <w:jc w:val="left"/>
      </w:pPr>
      <w:hyperlink r:id="rId9" w:history="1">
        <w:r w:rsidR="00910D3E">
          <w:rPr>
            <w:rStyle w:val="Hyperlink"/>
          </w:rPr>
          <w:t>2/15/2011</w:t>
        </w:r>
      </w:hyperlink>
    </w:p>
    <w:p w:rsidR="00910D3E" w:rsidRDefault="00910D3E" w:rsidP="00910D3E"/>
    <w:p w:rsidR="00910D3E" w:rsidRDefault="00910D3E" w:rsidP="00910D3E">
      <w:pPr>
        <w:sectPr w:rsidR="00910D3E" w:rsidSect="00910D3E">
          <w:pgSz w:w="12240" w:h="15840" w:code="1"/>
          <w:pgMar w:top="1080" w:right="1440" w:bottom="1080" w:left="1440" w:header="720" w:footer="720" w:gutter="0"/>
          <w:cols w:space="720"/>
          <w:noEndnote/>
          <w:docGrid w:linePitch="360"/>
        </w:sectPr>
      </w:pPr>
    </w:p>
    <w:p w:rsidR="00AC77F7" w:rsidRDefault="00AC77F7" w:rsidP="00AC77F7">
      <w:pPr>
        <w:pStyle w:val="BillDots"/>
      </w:pPr>
    </w:p>
    <w:p w:rsidR="00AC77F7" w:rsidRDefault="00AC77F7" w:rsidP="00AC77F7">
      <w:pPr>
        <w:pStyle w:val="Numbersforbill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411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404F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63F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rsidR="001B00A8">
        <w:noBreakHyphen/>
      </w:r>
      <w:r>
        <w:t>17</w:t>
      </w:r>
      <w:r w:rsidR="001B00A8">
        <w:noBreakHyphen/>
      </w:r>
      <w:r>
        <w:t>680, AS AMENDED, CODE OF LAWS OF SOUTH CAROLINA, 1976, RELATING TO PURCHASE OF NONFERROUS METALS, RECORDS REQUIRED TO BE KEPT BY SECONDARY METALS RECYCLERS, AND PENALTIES FOR THE UNLAWFUL PURCHASE OF NONFERROUS METALS, SO AS TO EXPAND THE DEFINITION OF “NONFERROUS METALS”, TO REQUIRE ADDITIONAL INFORMATION TO BE COLLECTED, MAINTAINED, AND TRANSMITTED TO THE DEPARTMENT</w:t>
      </w:r>
      <w:r w:rsidR="000912B2">
        <w:t xml:space="preserve"> OF</w:t>
      </w:r>
      <w:r>
        <w:t xml:space="preserve"> REVENUE, TO REQUIRE THE DEPARTMENT OF REVENUE TO MAINTAIN THE INFORMATION ON SAME</w:t>
      </w:r>
      <w:r w:rsidR="000912B2">
        <w:t>-</w:t>
      </w:r>
      <w:r>
        <w:t>DAY SALES ON ITS WEBSITE, TO REQUIRE SECONDARY METALS RECYCLERS TO BE BONDED, AND TO INCREASE THE FINE FOR A VIOLATION AND REQUIRE THE REVOCATION OF A RETAIL OR WHOLESALE LICENSE FOR THIRD AND SUBSEQUENT VIOLATIONS; AND TO AMEND SECTION 16</w:t>
      </w:r>
      <w:r w:rsidR="001B00A8">
        <w:noBreakHyphen/>
      </w:r>
      <w:r>
        <w:t>17</w:t>
      </w:r>
      <w:r w:rsidR="001B00A8">
        <w:noBreakHyphen/>
      </w:r>
      <w:r>
        <w:t>685, RELATING TO THE UNLAWFUL TRANSPORTATION OF NONFERROUS METALS, SO AS TO CONFORM THE DEFINITION OF “NONFERROUS METALS” TO THAT OF SECTION 16</w:t>
      </w:r>
      <w:r w:rsidR="001B00A8">
        <w:noBreakHyphen/>
      </w:r>
      <w:r>
        <w:t>17</w:t>
      </w:r>
      <w:r w:rsidR="001B00A8">
        <w:noBreakHyphen/>
      </w:r>
      <w:r>
        <w:t>680.</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0D" w:rsidRDefault="002404FC"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D0680D" w:rsidRPr="00D0680D">
        <w:tab/>
      </w:r>
      <w:r w:rsidR="00D0680D">
        <w:t>Section 16</w:t>
      </w:r>
      <w:r w:rsidR="001B00A8">
        <w:noBreakHyphen/>
      </w:r>
      <w:r w:rsidR="00D0680D">
        <w:t>17</w:t>
      </w:r>
      <w:r w:rsidR="001B00A8">
        <w:noBreakHyphen/>
      </w:r>
      <w:r w:rsidR="00D0680D">
        <w:t>680 of the 1976 Code, as last amended by Act 26 of 2009, is further amended to read:</w:t>
      </w:r>
    </w:p>
    <w:p w:rsidR="00D0680D"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w:t>
      </w:r>
      <w:r w:rsidRPr="00D0680D">
        <w:t>ection 16</w:t>
      </w:r>
      <w:r w:rsidR="001B00A8">
        <w:noBreakHyphen/>
      </w:r>
      <w:r w:rsidRPr="00D0680D">
        <w:t>17</w:t>
      </w:r>
      <w:r w:rsidR="001B00A8">
        <w:noBreakHyphen/>
      </w:r>
      <w:r w:rsidR="00AC77F7">
        <w:t>680.</w:t>
      </w:r>
      <w:r>
        <w:tab/>
      </w:r>
      <w:r w:rsidR="00AC77F7">
        <w:t>(A</w:t>
      </w:r>
      <w:r w:rsidRPr="00343A11">
        <w:t>)(1)</w:t>
      </w:r>
      <w:r>
        <w:tab/>
      </w:r>
      <w:r w:rsidRPr="00343A11">
        <w:t>It is unlawful to purchase nonferrous metals in any amount from a person who is not a holder of a retail license or an authorized wholesaler unless the purchaser is a secondary metals recycler and obtains and can verify the name and address of the seller.  A secondary metals recycler shall</w:t>
      </w:r>
      <w:r w:rsidR="0039206F">
        <w:t xml:space="preserve"> </w:t>
      </w:r>
      <w:r w:rsidRPr="00343A11">
        <w:t xml:space="preserve">maintain a record containing the date of purchase, name and </w:t>
      </w:r>
      <w:r w:rsidR="0039206F">
        <w:t xml:space="preserve"> </w:t>
      </w:r>
      <w:r w:rsidRPr="00343A11">
        <w:t>address of the seller, a photocopy of the seller</w:t>
      </w:r>
      <w:r w:rsidR="001B00A8" w:rsidRPr="001B00A8">
        <w:t>’</w:t>
      </w:r>
      <w:r w:rsidRPr="00343A11">
        <w:t xml:space="preserve">s </w:t>
      </w:r>
      <w:r w:rsidR="004E76BE">
        <w:rPr>
          <w:u w:val="single"/>
        </w:rPr>
        <w:t>driver</w:t>
      </w:r>
      <w:r w:rsidR="001B00A8" w:rsidRPr="001B00A8">
        <w:rPr>
          <w:u w:val="single"/>
        </w:rPr>
        <w:t>’</w:t>
      </w:r>
      <w:r w:rsidR="004E76BE">
        <w:rPr>
          <w:u w:val="single"/>
        </w:rPr>
        <w:t>s license or other form of picture</w:t>
      </w:r>
      <w:r w:rsidR="004E76BE">
        <w:t xml:space="preserve"> </w:t>
      </w:r>
      <w:r w:rsidRPr="00343A11">
        <w:t>identification, the license plate number of the seller</w:t>
      </w:r>
      <w:r w:rsidR="001B00A8" w:rsidRPr="001B00A8">
        <w:t>’</w:t>
      </w:r>
      <w:r w:rsidRPr="00343A11">
        <w:t>s motor vehicle</w:t>
      </w:r>
      <w:r>
        <w:t xml:space="preserve"> </w:t>
      </w:r>
      <w:r>
        <w:rPr>
          <w:u w:val="single"/>
        </w:rPr>
        <w:t>and a photograph of the license plate</w:t>
      </w:r>
      <w:r w:rsidRPr="00343A11">
        <w:t>, the seller</w:t>
      </w:r>
      <w:r w:rsidR="001B00A8" w:rsidRPr="001B00A8">
        <w:t>’</w:t>
      </w:r>
      <w:r>
        <w:t xml:space="preserve">s photograph </w:t>
      </w:r>
      <w:r>
        <w:rPr>
          <w:u w:val="single"/>
        </w:rPr>
        <w:t xml:space="preserve">and a photograph of the </w:t>
      </w:r>
      <w:r w:rsidR="0039206F">
        <w:rPr>
          <w:u w:val="single"/>
        </w:rPr>
        <w:t xml:space="preserve"> </w:t>
      </w:r>
      <w:r>
        <w:rPr>
          <w:u w:val="single"/>
        </w:rPr>
        <w:t>nonferrous metals purchased</w:t>
      </w:r>
      <w:r w:rsidRPr="00D0680D">
        <w:t xml:space="preserve">, </w:t>
      </w:r>
      <w:r>
        <w:rPr>
          <w:u w:val="single"/>
        </w:rPr>
        <w:t>a photo</w:t>
      </w:r>
      <w:r w:rsidR="00E55D0C">
        <w:rPr>
          <w:u w:val="single"/>
        </w:rPr>
        <w:t>copy</w:t>
      </w:r>
      <w:r>
        <w:rPr>
          <w:u w:val="single"/>
        </w:rPr>
        <w:t xml:space="preserve"> of the check written for the purchase of the nonferrous metals,</w:t>
      </w:r>
      <w:r w:rsidRPr="00D0680D">
        <w:t xml:space="preserve"> </w:t>
      </w:r>
      <w:r w:rsidRPr="00343A11">
        <w:t xml:space="preserve">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D0680D" w:rsidRPr="0039206F"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(B)</w:t>
      </w:r>
      <w:r>
        <w:tab/>
      </w:r>
      <w:r w:rsidRPr="00343A11">
        <w:t xml:space="preserve">A secondary metals recycler may </w:t>
      </w:r>
      <w:r w:rsidRPr="0039206F">
        <w:rPr>
          <w:strike/>
        </w:rPr>
        <w:t>only</w:t>
      </w:r>
      <w:r w:rsidR="0039206F">
        <w:t xml:space="preserve"> </w:t>
      </w:r>
      <w:r w:rsidR="0039206F">
        <w:rPr>
          <w:u w:val="single"/>
        </w:rPr>
        <w:t>not</w:t>
      </w:r>
      <w:r w:rsidRPr="00343A11">
        <w:t xml:space="preserve"> purchase nonferrous metals for cash consideration </w:t>
      </w:r>
      <w:r w:rsidRPr="0039206F">
        <w:rPr>
          <w:strike/>
        </w:rPr>
        <w:t>from a fixed location</w:t>
      </w:r>
      <w:r w:rsidR="0039206F">
        <w:t xml:space="preserve"> </w:t>
      </w:r>
      <w:r w:rsidR="0039206F">
        <w:rPr>
          <w:u w:val="single"/>
        </w:rPr>
        <w:t>but must do so by check only</w:t>
      </w:r>
      <w:r w:rsidR="0039206F" w:rsidRPr="0039206F">
        <w:t>.</w:t>
      </w:r>
      <w:r w:rsidR="0039206F">
        <w:t xml:space="preserve"> </w:t>
      </w:r>
      <w:r w:rsidRPr="00343A11">
        <w:t xml:space="preserve"> </w:t>
      </w:r>
      <w:r w:rsidR="0039206F">
        <w:rPr>
          <w:u w:val="single"/>
        </w:rPr>
        <w:t>A copy of each check issued along with a photocopy of the seller</w:t>
      </w:r>
      <w:r w:rsidR="001B00A8" w:rsidRPr="001B00A8">
        <w:rPr>
          <w:u w:val="single"/>
        </w:rPr>
        <w:t>’</w:t>
      </w:r>
      <w:r w:rsidR="0039206F">
        <w:rPr>
          <w:u w:val="single"/>
        </w:rPr>
        <w:t>s driver</w:t>
      </w:r>
      <w:r w:rsidR="001B00A8" w:rsidRPr="001B00A8">
        <w:rPr>
          <w:u w:val="single"/>
        </w:rPr>
        <w:t>’</w:t>
      </w:r>
      <w:r w:rsidR="0039206F">
        <w:rPr>
          <w:u w:val="single"/>
        </w:rPr>
        <w:t xml:space="preserve">s license or other form of picture identification must be electronically transmitted to the Department of Revenue along with the other records required to be maintained by a secondary metals recycler pursuant to subsection (A).  The Department of Revenue is directed to create and maintain on its website a page displaying all sales of nonferrous metals taking place in the State the same day of the sale.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(C)(1)</w:t>
      </w:r>
      <w:r>
        <w:tab/>
      </w:r>
      <w:r w:rsidRPr="0039206F">
        <w:rPr>
          <w:strike/>
        </w:rPr>
        <w:t>Whenever</w:t>
      </w:r>
      <w:r w:rsidR="0039206F">
        <w:t xml:space="preserve"> </w:t>
      </w:r>
      <w:r w:rsidR="0039206F">
        <w:rPr>
          <w:u w:val="single"/>
        </w:rPr>
        <w:t>When</w:t>
      </w:r>
      <w:r w:rsidRPr="00343A11">
        <w:t xml:space="preserve"> a law enforcement officer has reasonable cause to believe that </w:t>
      </w:r>
      <w:r w:rsidRPr="004E76BE">
        <w:rPr>
          <w:strike/>
        </w:rPr>
        <w:t>any</w:t>
      </w:r>
      <w:r w:rsidR="004E76BE">
        <w:t xml:space="preserve"> </w:t>
      </w:r>
      <w:r w:rsidR="004E76BE">
        <w:rPr>
          <w:u w:val="single"/>
        </w:rPr>
        <w:t>an</w:t>
      </w:r>
      <w:r w:rsidRPr="00343A11">
        <w:t xml:space="preserve">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w:t>
      </w:r>
      <w:r w:rsidRPr="00E55D0C">
        <w:t xml:space="preserve"> </w:t>
      </w:r>
      <w:r w:rsidRPr="004E76BE">
        <w:rPr>
          <w:strike/>
        </w:rPr>
        <w:t>thereof</w:t>
      </w:r>
      <w:r w:rsidR="004E76BE">
        <w:t xml:space="preserve"> </w:t>
      </w:r>
      <w:r w:rsidR="004E76BE">
        <w:rPr>
          <w:u w:val="single"/>
        </w:rPr>
        <w:t>of it</w:t>
      </w:r>
      <w:r w:rsidRPr="00343A11">
        <w:t>, from the secondary metal recycler</w:t>
      </w:r>
      <w:r w:rsidR="001B00A8" w:rsidRPr="001B00A8">
        <w:t>’</w:t>
      </w:r>
      <w:r w:rsidRPr="00343A11">
        <w:t>s place of business for fifteen calendar days after receipt of the notice unless released prior to the fifteen</w:t>
      </w:r>
      <w:r w:rsidR="001B00A8">
        <w:noBreakHyphen/>
      </w:r>
      <w:r w:rsidRPr="00343A11">
        <w:t xml:space="preserve">day period by the law enforcement officer.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rsidR="001B00A8">
        <w:noBreakHyphen/>
      </w:r>
      <w:r w:rsidRPr="00343A11">
        <w:t xml:space="preserve">day period, a law enforcement officer may issue a second hold notice to the secondary metals recycler, which </w:t>
      </w:r>
      <w:r w:rsidRPr="004E76BE">
        <w:rPr>
          <w:strike/>
        </w:rPr>
        <w:t>shall be</w:t>
      </w:r>
      <w:r w:rsidR="004E76BE">
        <w:t xml:space="preserve"> </w:t>
      </w:r>
      <w:r w:rsidR="004E76BE">
        <w:rPr>
          <w:u w:val="single"/>
        </w:rPr>
        <w:t>is</w:t>
      </w:r>
      <w:r w:rsidRPr="00343A11">
        <w:t xml:space="preserv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w:t>
      </w:r>
      <w:r w:rsidRPr="004E76BE">
        <w:rPr>
          <w:strike/>
        </w:rPr>
        <w:t>thereof</w:t>
      </w:r>
      <w:r w:rsidR="004E76BE">
        <w:t xml:space="preserve"> </w:t>
      </w:r>
      <w:r w:rsidR="004E76BE">
        <w:rPr>
          <w:u w:val="single"/>
        </w:rPr>
        <w:t>of it</w:t>
      </w:r>
      <w:r w:rsidRPr="00343A11">
        <w:t>, from the secondary metals recycler</w:t>
      </w:r>
      <w:r w:rsidR="001B00A8" w:rsidRPr="001B00A8">
        <w:t>’</w:t>
      </w:r>
      <w:r w:rsidRPr="00343A11">
        <w:t>s place of business for thirty calendar days after receipt of the extended hold notice unless released prior to the thirty</w:t>
      </w:r>
      <w:r w:rsidR="001B00A8">
        <w:noBreakHyphen/>
      </w:r>
      <w:r w:rsidRPr="00343A11">
        <w:t xml:space="preserve">day period by the law enforcement officer.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4E76BE" w:rsidRPr="004E76BE"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(D)</w:t>
      </w:r>
      <w:r>
        <w:tab/>
      </w:r>
      <w:r w:rsidR="004E76BE">
        <w:rPr>
          <w:u w:val="single"/>
        </w:rPr>
        <w:t>Every secondary metals recycler shall file a bond, or be covered by a surety bond, with the Department of Revenue in the amount of not less than one hundred thousand dollars.</w:t>
      </w:r>
    </w:p>
    <w:p w:rsidR="00D0680D" w:rsidRPr="00343A11" w:rsidRDefault="004E76BE"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00D0680D" w:rsidRPr="00343A11">
        <w:t xml:space="preserve">A person who violates the provisions of this section is guilty of a: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 xml:space="preserve">misdemeanor and, upon conviction, must be fined not more than </w:t>
      </w:r>
      <w:r w:rsidRPr="004E76BE">
        <w:rPr>
          <w:strike/>
        </w:rPr>
        <w:t>two hundred</w:t>
      </w:r>
      <w:r w:rsidR="004E76BE">
        <w:t xml:space="preserve"> </w:t>
      </w:r>
      <w:r w:rsidR="004E76BE">
        <w:rPr>
          <w:u w:val="single"/>
        </w:rPr>
        <w:t>five thousand</w:t>
      </w:r>
      <w:r w:rsidRPr="00343A11">
        <w:t xml:space="preserve"> dollars or imprisoned not more than thirty days for a first offense.  This offense is triable in magistrates court;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misdemeanor and, upon conviction, must be fined not more than five </w:t>
      </w:r>
      <w:r w:rsidRPr="004E76BE">
        <w:rPr>
          <w:strike/>
        </w:rPr>
        <w:t>hundred</w:t>
      </w:r>
      <w:r w:rsidR="004E76BE">
        <w:t xml:space="preserve"> </w:t>
      </w:r>
      <w:r w:rsidR="004E76BE">
        <w:rPr>
          <w:u w:val="single"/>
        </w:rPr>
        <w:t>thousand</w:t>
      </w:r>
      <w:r w:rsidRPr="00343A11">
        <w:t xml:space="preserve"> dollars or imprisoned not more than one year, or both, for a second offense;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misdemeanor and, upon convicti</w:t>
      </w:r>
      <w:r w:rsidR="004E76BE">
        <w:t xml:space="preserve">on, must be fined not more than </w:t>
      </w:r>
      <w:r w:rsidR="004E76BE" w:rsidRPr="004E76BE">
        <w:rPr>
          <w:strike/>
        </w:rPr>
        <w:t>o</w:t>
      </w:r>
      <w:r w:rsidRPr="004E76BE">
        <w:rPr>
          <w:strike/>
        </w:rPr>
        <w:t>ne</w:t>
      </w:r>
      <w:r w:rsidR="004E76BE">
        <w:t xml:space="preserve"> </w:t>
      </w:r>
      <w:r w:rsidR="004E76BE">
        <w:rPr>
          <w:u w:val="single"/>
        </w:rPr>
        <w:t>five</w:t>
      </w:r>
      <w:r w:rsidRPr="00343A11">
        <w:t xml:space="preserve"> thousand dollars or imprisoned not more than three years, or both, for a third or subsequent offense.  For </w:t>
      </w:r>
      <w:r w:rsidRPr="004E76BE">
        <w:rPr>
          <w:strike/>
        </w:rPr>
        <w:t>an offense to be considered</w:t>
      </w:r>
      <w:r w:rsidRPr="00343A11">
        <w:t xml:space="preserve"> a third or subsequent offense, </w:t>
      </w:r>
      <w:r w:rsidRPr="004E76BE">
        <w:rPr>
          <w:strike/>
        </w:rPr>
        <w:t>only those offenses which occurred within a period of ten years, including and immediately preceding the date of the last offense shall constitute a prior offense within the meaning of this section</w:t>
      </w:r>
      <w:r w:rsidR="004E76BE">
        <w:t xml:space="preserve"> </w:t>
      </w:r>
      <w:r w:rsidR="004E76BE">
        <w:rPr>
          <w:u w:val="single"/>
        </w:rPr>
        <w:t>the seconda</w:t>
      </w:r>
      <w:r w:rsidR="00546B38">
        <w:rPr>
          <w:u w:val="single"/>
        </w:rPr>
        <w:t>ry metal recycler must have his retail or wholesale license permanently revoked</w:t>
      </w:r>
      <w:r w:rsidRPr="00343A11">
        <w:t xml:space="preserv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(E)</w:t>
      </w:r>
      <w:r w:rsidR="00546B38">
        <w:rPr>
          <w:u w:val="single"/>
        </w:rPr>
        <w:t>(F)</w:t>
      </w:r>
      <w:r>
        <w:tab/>
      </w:r>
      <w:r w:rsidRPr="00343A11">
        <w:t xml:space="preserve">For purposes of this section, the only identification acceptable is a: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001B00A8" w:rsidRPr="001B00A8">
        <w:t>’</w:t>
      </w:r>
      <w:r w:rsidRPr="00343A11">
        <w:t xml:space="preserve">s license;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001B00A8" w:rsidRPr="001B00A8">
        <w:t>’</w:t>
      </w:r>
      <w:r w:rsidRPr="00343A11">
        <w:t>s license from another state that contains the licensee</w:t>
      </w:r>
      <w:r w:rsidR="001B00A8" w:rsidRPr="001B00A8">
        <w:t>’</w:t>
      </w:r>
      <w:r w:rsidRPr="00343A11">
        <w:t>s picture on</w:t>
      </w:r>
      <w:r w:rsidR="00724091">
        <w:t xml:space="preserve"> the face of the license; </w:t>
      </w:r>
      <w:r w:rsidRPr="00343A11">
        <w:t xml:space="preserve">or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(F)</w:t>
      </w:r>
      <w:r w:rsidR="00546B38">
        <w:rPr>
          <w:u w:val="single"/>
        </w:rPr>
        <w:t>(G)</w:t>
      </w:r>
      <w:r>
        <w:tab/>
      </w:r>
      <w:r w:rsidRPr="00343A11">
        <w:t xml:space="preserve">For purposes of this section: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001B00A8" w:rsidRPr="001B00A8">
        <w:t>‘</w:t>
      </w:r>
      <w:r w:rsidRPr="00343A11">
        <w:t>Nonferrous metals</w:t>
      </w:r>
      <w:r w:rsidR="001B00A8" w:rsidRPr="001B00A8">
        <w:t>’</w:t>
      </w:r>
      <w:r w:rsidRPr="00343A11">
        <w:t xml:space="preserve"> means metals not containing significant quantities of iron or steel, including copper wire, </w:t>
      </w:r>
      <w:r w:rsidRPr="00724091">
        <w:rPr>
          <w:strike/>
        </w:rPr>
        <w:t>cooper</w:t>
      </w:r>
      <w:r w:rsidR="00724091">
        <w:rPr>
          <w:u w:val="single"/>
        </w:rPr>
        <w:t xml:space="preserve"> copper</w:t>
      </w:r>
      <w:r w:rsidRPr="00343A11">
        <w:t xml:space="preserve"> clad steel wire, copper pipe, copper bars, copper sheeting, aluminum, a product that is a mixture of aluminum and copper, catalytic converters, </w:t>
      </w:r>
      <w:r w:rsidRPr="00546B38">
        <w:rPr>
          <w:strike/>
        </w:rPr>
        <w:t>and</w:t>
      </w:r>
      <w:r w:rsidRPr="00343A11">
        <w:t xml:space="preserve"> stainless steel beer kegs or containers</w:t>
      </w:r>
      <w:r w:rsidR="00E55D0C">
        <w:rPr>
          <w:u w:val="single"/>
        </w:rPr>
        <w:t xml:space="preserve">, </w:t>
      </w:r>
      <w:r w:rsidR="00546B38">
        <w:rPr>
          <w:u w:val="single"/>
        </w:rPr>
        <w:t>trucks, cars, trailers, and construction equipment or materials including, but not limited to, steel plate and catch basin tops</w:t>
      </w:r>
      <w:r w:rsidRPr="00343A11">
        <w:t xml:space="preserv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001B00A8" w:rsidRPr="001B00A8">
        <w:t>‘</w:t>
      </w:r>
      <w:r w:rsidRPr="00343A11">
        <w:t>Secondary metals recycler</w:t>
      </w:r>
      <w:r w:rsidR="001B00A8" w:rsidRPr="001B00A8">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001B00A8" w:rsidRPr="001B00A8">
        <w:t>‘</w:t>
      </w:r>
      <w:r w:rsidRPr="00343A11">
        <w:t>Fixed location</w:t>
      </w:r>
      <w:r w:rsidR="001B00A8" w:rsidRPr="001B00A8">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and sixty</w:t>
      </w:r>
      <w:r w:rsidR="001B00A8">
        <w:noBreakHyphen/>
      </w:r>
      <w:r w:rsidRPr="00343A11">
        <w:t xml:space="preserve">four days. </w:t>
      </w:r>
    </w:p>
    <w:p w:rsidR="00D0680D" w:rsidRPr="00343A11"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46B38">
        <w:rPr>
          <w:strike/>
        </w:rPr>
        <w:t>(G)</w:t>
      </w:r>
      <w:r w:rsidR="00546B38">
        <w:rPr>
          <w:u w:val="single"/>
        </w:rPr>
        <w:t>(H)</w:t>
      </w:r>
      <w:r>
        <w:tab/>
      </w:r>
      <w:r w:rsidRPr="00343A11">
        <w:t xml:space="preserve">The provisions of this section do not apply to the purchase or sale of aluminum cans. </w:t>
      </w:r>
    </w:p>
    <w:p w:rsidR="002404FC" w:rsidRDefault="00D0680D" w:rsidP="00D068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46B38">
        <w:rPr>
          <w:strike/>
        </w:rPr>
        <w:t>(H)</w:t>
      </w:r>
      <w:r w:rsidR="00546B38">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rsidR="00AC77F7">
        <w:t>”</w:t>
      </w:r>
    </w:p>
    <w:p w:rsidR="002404FC"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16-17-685(A)(1) of the 1976 Code, as added by Act 26 of 2009, is amended to read:</w:t>
      </w: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7F7" w:rsidRDefault="00AC77F7" w:rsidP="00AC7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343A11">
        <w:t>(1)</w:t>
      </w:r>
      <w:r>
        <w:tab/>
        <w:t>‘</w:t>
      </w:r>
      <w:r w:rsidRPr="00343A11">
        <w:t>Nonferrous metals</w:t>
      </w:r>
      <w:r>
        <w:t>’</w:t>
      </w:r>
      <w:r w:rsidRPr="00343A11">
        <w:t xml:space="preserve"> means metals not containing significant quantities of iron or steel, including copper wire, </w:t>
      </w:r>
      <w:r w:rsidRPr="00724091">
        <w:rPr>
          <w:strike/>
        </w:rPr>
        <w:t>cooper</w:t>
      </w:r>
      <w:r>
        <w:t xml:space="preserve"> </w:t>
      </w:r>
      <w:r>
        <w:rPr>
          <w:u w:val="single"/>
        </w:rPr>
        <w:t>copper</w:t>
      </w:r>
      <w:r>
        <w:t xml:space="preserve"> </w:t>
      </w:r>
      <w:r w:rsidRPr="00343A11">
        <w:t xml:space="preserve">clad steel wire, copper pipe, copper bars, copper sheeting, aluminum, a product that is a mixture of aluminum and copper, catalytic converters, </w:t>
      </w:r>
      <w:r w:rsidRPr="00E55D0C">
        <w:rPr>
          <w:strike/>
        </w:rPr>
        <w:t>and</w:t>
      </w:r>
      <w:r w:rsidRPr="00343A11">
        <w:t xml:space="preserve"> stainless steel beer kegs or containers</w:t>
      </w:r>
      <w:r>
        <w:rPr>
          <w:u w:val="single"/>
        </w:rPr>
        <w:t>, trucks, cars, trailers, and construction equipment or materials including, but not limited to, steel plate and catch basin tops</w:t>
      </w:r>
      <w:r>
        <w:t>.”</w:t>
      </w:r>
    </w:p>
    <w:p w:rsidR="00AC77F7" w:rsidRDefault="00AC77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28F2" w:rsidRDefault="00D128F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77F7">
        <w:t>3</w:t>
      </w:r>
      <w:r>
        <w:t>.</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55D0C" w:rsidRDefault="00E55D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04F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C77F7">
        <w:t>4</w:t>
      </w:r>
      <w:r>
        <w:t>.</w:t>
      </w:r>
      <w:r>
        <w:tab/>
        <w:t>This act takes effect upon approval by the Governor.</w:t>
      </w:r>
    </w:p>
    <w:p w:rsidR="00A41181" w:rsidRDefault="001B00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41181" w:rsidRDefault="00A41181" w:rsidP="00910D3E">
      <w:pPr>
        <w:suppressAutoHyphens/>
      </w:pPr>
    </w:p>
    <w:sectPr w:rsidR="00A41181" w:rsidSect="00910D3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28F2" w:rsidRDefault="00D128F2" w:rsidP="009F0C77">
      <w:r>
        <w:separator/>
      </w:r>
    </w:p>
  </w:endnote>
  <w:endnote w:type="continuationSeparator" w:id="0">
    <w:p w:rsidR="00D128F2" w:rsidRDefault="00D128F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2E404F-7E39-4554-8717-CA2BA6ED2015}"/>
    <w:embedBold r:id="rId2" w:fontKey="{697B47B8-7ECE-4427-8754-C28DF6979C87}"/>
  </w:font>
  <w:font w:name="Calibri">
    <w:panose1 w:val="020F0502020204030204"/>
    <w:charset w:val="00"/>
    <w:family w:val="swiss"/>
    <w:pitch w:val="variable"/>
    <w:sig w:usb0="E10002FF" w:usb1="4000ACFF" w:usb2="00000009" w:usb3="00000000" w:csb0="0000019F" w:csb1="00000000"/>
    <w:embedRegular r:id="rId3" w:fontKey="{4049E970-3F6F-46DC-B06A-2A8B1FC8E01F}"/>
  </w:font>
  <w:font w:name="Tahoma">
    <w:panose1 w:val="020B0604030504040204"/>
    <w:charset w:val="00"/>
    <w:family w:val="swiss"/>
    <w:pitch w:val="variable"/>
    <w:sig w:usb0="21002A87" w:usb1="80000000" w:usb2="00000008" w:usb3="00000000" w:csb0="000101FF" w:csb1="00000000"/>
    <w:embedRegular r:id="rId4" w:fontKey="{30EA031B-E95E-48CD-A2B6-F9DFB95734F1}"/>
  </w:font>
  <w:font w:name="Cambria">
    <w:panose1 w:val="02040503050406030204"/>
    <w:charset w:val="00"/>
    <w:family w:val="roman"/>
    <w:pitch w:val="variable"/>
    <w:sig w:usb0="E00002FF" w:usb1="400004FF" w:usb2="00000000" w:usb3="00000000" w:csb0="0000019F" w:csb1="00000000"/>
    <w:embedRegular r:id="rId5" w:fontKey="{0C17D5EC-6945-4962-AF28-E5CB0BB0D6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0D3E" w:rsidRPr="00A41181" w:rsidRDefault="00910D3E" w:rsidP="00A41181">
    <w:pPr>
      <w:pStyle w:val="Footer"/>
      <w:tabs>
        <w:tab w:val="clear" w:pos="4680"/>
        <w:tab w:val="clear" w:pos="9360"/>
        <w:tab w:val="center" w:pos="2995"/>
      </w:tabs>
      <w:spacing w:before="120"/>
    </w:pPr>
    <w:r>
      <w:t>[3689]</w:t>
    </w:r>
    <w:r>
      <w:tab/>
    </w:r>
    <w:r w:rsidR="007A4ECF">
      <w:fldChar w:fldCharType="begin"/>
    </w:r>
    <w:r w:rsidR="007A4ECF">
      <w:instrText xml:space="preserve"> PAGE  \* MERGEFORMAT </w:instrText>
    </w:r>
    <w:r w:rsidR="007A4ECF">
      <w:fldChar w:fldCharType="separate"/>
    </w:r>
    <w:r w:rsidR="007A4ECF">
      <w:rPr>
        <w:noProof/>
      </w:rPr>
      <w:t>1</w:t>
    </w:r>
    <w:r w:rsidR="007A4EC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28F2" w:rsidRDefault="00D128F2" w:rsidP="009F0C77">
      <w:r>
        <w:separator/>
      </w:r>
    </w:p>
  </w:footnote>
  <w:footnote w:type="continuationSeparator" w:id="0">
    <w:p w:rsidR="00D128F2" w:rsidRDefault="00D128F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22AHB11"/>
    <w:docVar w:name="CoverBillType" w:val="b"/>
    <w:docVar w:name="docpath" w:val="L:\Council\bills\MS\7122AHB11.DOCX"/>
    <w:docVar w:name="dvBillNumber" w:val="3689"/>
    <w:docVar w:name="dvBillNumberPrefix" w:val="H. "/>
    <w:docVar w:name="dvOriginalBody" w:val="House"/>
    <w:docVar w:name="dvSteno" w:val="MS"/>
    <w:docVar w:name="NameofBody" w:val="h"/>
    <w:docVar w:name="vgroup2" w:val="Council"/>
  </w:docVars>
  <w:rsids>
    <w:rsidRoot w:val="00AF54B0"/>
    <w:rsid w:val="00011869"/>
    <w:rsid w:val="00052B1E"/>
    <w:rsid w:val="000912B2"/>
    <w:rsid w:val="000E1785"/>
    <w:rsid w:val="000F40FA"/>
    <w:rsid w:val="0010776B"/>
    <w:rsid w:val="00133E66"/>
    <w:rsid w:val="001435A3"/>
    <w:rsid w:val="00191410"/>
    <w:rsid w:val="001B00A8"/>
    <w:rsid w:val="001B1B50"/>
    <w:rsid w:val="001D08F2"/>
    <w:rsid w:val="001D525B"/>
    <w:rsid w:val="001D7F4F"/>
    <w:rsid w:val="002321B6"/>
    <w:rsid w:val="00234AD3"/>
    <w:rsid w:val="002404FC"/>
    <w:rsid w:val="00241CA1"/>
    <w:rsid w:val="00250967"/>
    <w:rsid w:val="002543C8"/>
    <w:rsid w:val="00284AAE"/>
    <w:rsid w:val="002D3F4F"/>
    <w:rsid w:val="002E5912"/>
    <w:rsid w:val="00325348"/>
    <w:rsid w:val="0032732C"/>
    <w:rsid w:val="00336AD0"/>
    <w:rsid w:val="0037079A"/>
    <w:rsid w:val="0039206F"/>
    <w:rsid w:val="003D01E8"/>
    <w:rsid w:val="003E5288"/>
    <w:rsid w:val="003F6D79"/>
    <w:rsid w:val="0041760A"/>
    <w:rsid w:val="00417C01"/>
    <w:rsid w:val="00436FEB"/>
    <w:rsid w:val="00463AAF"/>
    <w:rsid w:val="004809EE"/>
    <w:rsid w:val="004C5DCE"/>
    <w:rsid w:val="004E76BE"/>
    <w:rsid w:val="004E7D54"/>
    <w:rsid w:val="005273C6"/>
    <w:rsid w:val="00530A69"/>
    <w:rsid w:val="00545593"/>
    <w:rsid w:val="00546B38"/>
    <w:rsid w:val="00554EBF"/>
    <w:rsid w:val="00577C6C"/>
    <w:rsid w:val="00580EC0"/>
    <w:rsid w:val="005C2FE2"/>
    <w:rsid w:val="005C523D"/>
    <w:rsid w:val="005E2BC9"/>
    <w:rsid w:val="00605102"/>
    <w:rsid w:val="006215AA"/>
    <w:rsid w:val="006913C9"/>
    <w:rsid w:val="0069470D"/>
    <w:rsid w:val="006971FF"/>
    <w:rsid w:val="006D5D9B"/>
    <w:rsid w:val="00724091"/>
    <w:rsid w:val="00734F00"/>
    <w:rsid w:val="007A4ECF"/>
    <w:rsid w:val="007A70AE"/>
    <w:rsid w:val="007D7125"/>
    <w:rsid w:val="008063F1"/>
    <w:rsid w:val="00807685"/>
    <w:rsid w:val="008362E8"/>
    <w:rsid w:val="008A1768"/>
    <w:rsid w:val="008F4429"/>
    <w:rsid w:val="00910D3E"/>
    <w:rsid w:val="0094021A"/>
    <w:rsid w:val="009C5CE0"/>
    <w:rsid w:val="009C6A0B"/>
    <w:rsid w:val="009F0C77"/>
    <w:rsid w:val="009F4DD1"/>
    <w:rsid w:val="00A41181"/>
    <w:rsid w:val="00A41684"/>
    <w:rsid w:val="00A64E80"/>
    <w:rsid w:val="00A72BCD"/>
    <w:rsid w:val="00A741D9"/>
    <w:rsid w:val="00A833AB"/>
    <w:rsid w:val="00A94249"/>
    <w:rsid w:val="00A9741D"/>
    <w:rsid w:val="00AC77F7"/>
    <w:rsid w:val="00AD4B17"/>
    <w:rsid w:val="00AF54B0"/>
    <w:rsid w:val="00B31495"/>
    <w:rsid w:val="00B412D4"/>
    <w:rsid w:val="00B724B3"/>
    <w:rsid w:val="00BE3C22"/>
    <w:rsid w:val="00BE7FFC"/>
    <w:rsid w:val="00C0345E"/>
    <w:rsid w:val="00C3483A"/>
    <w:rsid w:val="00C73DD6"/>
    <w:rsid w:val="00C74E9D"/>
    <w:rsid w:val="00C82FD3"/>
    <w:rsid w:val="00C92819"/>
    <w:rsid w:val="00CC6B7B"/>
    <w:rsid w:val="00CD2089"/>
    <w:rsid w:val="00D0680D"/>
    <w:rsid w:val="00D128F2"/>
    <w:rsid w:val="00D73A67"/>
    <w:rsid w:val="00D819A3"/>
    <w:rsid w:val="00D970A9"/>
    <w:rsid w:val="00DB012D"/>
    <w:rsid w:val="00DF3845"/>
    <w:rsid w:val="00E4097E"/>
    <w:rsid w:val="00E41911"/>
    <w:rsid w:val="00E55D0C"/>
    <w:rsid w:val="00E92EEF"/>
    <w:rsid w:val="00F24442"/>
    <w:rsid w:val="00F50AE3"/>
    <w:rsid w:val="00F67CF1"/>
    <w:rsid w:val="00F840F0"/>
    <w:rsid w:val="00FB0D0D"/>
    <w:rsid w:val="00FB43B4"/>
    <w:rsid w:val="00FB4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106777-4B52-436E-A43E-E2588E524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B00A8"/>
    <w:rPr>
      <w:rFonts w:ascii="Tahoma" w:hAnsi="Tahoma" w:cs="Tahoma"/>
      <w:sz w:val="16"/>
      <w:szCs w:val="16"/>
    </w:rPr>
  </w:style>
  <w:style w:type="character" w:customStyle="1" w:styleId="BalloonTextChar">
    <w:name w:val="Balloon Text Char"/>
    <w:basedOn w:val="DefaultParagraphFont"/>
    <w:link w:val="BalloonText"/>
    <w:uiPriority w:val="99"/>
    <w:semiHidden/>
    <w:rsid w:val="001B00A8"/>
    <w:rPr>
      <w:rFonts w:ascii="Tahoma" w:eastAsia="Times New Roman" w:hAnsi="Tahoma" w:cs="Tahoma"/>
      <w:sz w:val="16"/>
      <w:szCs w:val="16"/>
    </w:rPr>
  </w:style>
  <w:style w:type="character" w:styleId="Hyperlink">
    <w:name w:val="Hyperlink"/>
    <w:basedOn w:val="DefaultParagraphFont"/>
    <w:uiPriority w:val="99"/>
    <w:unhideWhenUsed/>
    <w:rsid w:val="00910D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15-11.docx" TargetMode="External"/><Relationship Id="rId3" Type="http://schemas.openxmlformats.org/officeDocument/2006/relationships/settings" Target="settings.xml"/><Relationship Id="rId7" Type="http://schemas.openxmlformats.org/officeDocument/2006/relationships/hyperlink" Target="file:///h:\hj%20archive\2011\02-15-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689_20110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2157-2443-47DA-BA22-B574EE35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1710</Words>
  <Characters>9000</Characters>
  <Application>Microsoft Office Word</Application>
  <DocSecurity>4</DocSecurity>
  <Lines>221</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3689: Nonferrous metals - South Carolina Legislature Online</dc:title>
  <dc:subject/>
  <dc:creator>MarthaSanders</dc:creator>
  <cp:keywords/>
  <dc:description/>
  <cp:lastModifiedBy>N Cumfer</cp:lastModifiedBy>
  <cp:revision>2</cp:revision>
  <cp:lastPrinted>2011-01-18T18:53:00Z</cp:lastPrinted>
  <dcterms:created xsi:type="dcterms:W3CDTF">2014-11-21T21:46:00Z</dcterms:created>
  <dcterms:modified xsi:type="dcterms:W3CDTF">2014-11-21T21:46:00Z</dcterms:modified>
</cp:coreProperties>
</file>