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94FA8">
        <w:rPr>
          <w:rFonts w:eastAsia="Times New Roman" w:cs="Times New Roman"/>
          <w:b/>
          <w:szCs w:val="20"/>
        </w:rPr>
        <w:t>South Carolina General Assembly</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4FA8">
        <w:rPr>
          <w:rFonts w:eastAsia="Times New Roman" w:cs="Times New Roman"/>
          <w:szCs w:val="20"/>
        </w:rPr>
        <w:t>119th Session, 2011-2012</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FA8" w:rsidRPr="00794FA8" w:rsidRDefault="001A705C"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A63, R93, H3762</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FA8">
        <w:rPr>
          <w:rFonts w:eastAsia="Times New Roman" w:cs="Times New Roman"/>
          <w:b/>
          <w:szCs w:val="20"/>
        </w:rPr>
        <w:t>STATUS INFORMATION</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FA8">
        <w:rPr>
          <w:rFonts w:eastAsia="Times New Roman" w:cs="Times New Roman"/>
          <w:szCs w:val="20"/>
        </w:rPr>
        <w:t>General Bill</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FA8">
        <w:rPr>
          <w:rFonts w:eastAsia="Times New Roman" w:cs="Times New Roman"/>
          <w:szCs w:val="20"/>
        </w:rPr>
        <w:t>Sponsors: Reps. Cooper, White, Bowen, Gambrell, Thayer, Sandifer, D.C. Moss, McLeod, Viers and Clemmons</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FA8">
        <w:rPr>
          <w:rFonts w:eastAsia="Times New Roman" w:cs="Times New Roman"/>
          <w:szCs w:val="20"/>
        </w:rPr>
        <w:t>Document Path: l:\council\bills\nbd\11399dg11.docx</w:t>
      </w:r>
    </w:p>
    <w:p w:rsidR="008D52FE" w:rsidRDefault="008D52FE"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478, 3286, 4198</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19BA" w:rsidRDefault="00FE19BA"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2011</w:t>
      </w:r>
    </w:p>
    <w:p w:rsidR="00FE19BA" w:rsidRDefault="00FE19BA"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2011</w:t>
      </w:r>
    </w:p>
    <w:p w:rsidR="00FE19BA" w:rsidRDefault="00FE19BA"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2011</w:t>
      </w:r>
    </w:p>
    <w:p w:rsidR="00FE19BA" w:rsidRDefault="00FE19BA"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2011</w:t>
      </w:r>
    </w:p>
    <w:p w:rsidR="00FE19BA" w:rsidRDefault="00FE19BA"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FE19BA" w:rsidRDefault="00FE19BA"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FA8">
        <w:rPr>
          <w:rFonts w:eastAsia="Times New Roman" w:cs="Times New Roman"/>
          <w:szCs w:val="20"/>
        </w:rPr>
        <w:t>Summary: Unemployment insurance trust fund</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FA8" w:rsidRPr="00794FA8" w:rsidRDefault="00794FA8" w:rsidP="00794FA8">
      <w:pPr>
        <w:widowControl w:val="0"/>
        <w:tabs>
          <w:tab w:val="center" w:pos="590"/>
          <w:tab w:val="center" w:pos="1440"/>
          <w:tab w:val="left" w:pos="1872"/>
          <w:tab w:val="left" w:pos="9187"/>
        </w:tabs>
        <w:rPr>
          <w:rFonts w:eastAsia="Times New Roman" w:cs="Times New Roman"/>
          <w:szCs w:val="20"/>
        </w:rPr>
      </w:pPr>
      <w:r w:rsidRPr="00794FA8">
        <w:rPr>
          <w:rFonts w:eastAsia="Times New Roman" w:cs="Times New Roman"/>
          <w:b/>
          <w:szCs w:val="20"/>
        </w:rPr>
        <w:t>HISTORY OF LEGISLATIVE ACTIONS</w:t>
      </w:r>
    </w:p>
    <w:p w:rsidR="00794FA8" w:rsidRPr="00794FA8" w:rsidRDefault="00794FA8" w:rsidP="00794FA8">
      <w:pPr>
        <w:widowControl w:val="0"/>
        <w:tabs>
          <w:tab w:val="center" w:pos="590"/>
          <w:tab w:val="center" w:pos="1440"/>
          <w:tab w:val="left" w:pos="1872"/>
          <w:tab w:val="left" w:pos="9187"/>
        </w:tabs>
        <w:rPr>
          <w:rFonts w:eastAsia="Times New Roman" w:cs="Times New Roman"/>
          <w:szCs w:val="20"/>
        </w:rPr>
      </w:pPr>
    </w:p>
    <w:p w:rsidR="00794FA8" w:rsidRPr="00794FA8" w:rsidRDefault="00794FA8" w:rsidP="00794FA8">
      <w:pPr>
        <w:widowControl w:val="0"/>
        <w:tabs>
          <w:tab w:val="center" w:pos="590"/>
          <w:tab w:val="center" w:pos="1440"/>
          <w:tab w:val="left" w:pos="1872"/>
          <w:tab w:val="left" w:pos="9187"/>
        </w:tabs>
        <w:rPr>
          <w:rFonts w:eastAsia="Times New Roman" w:cs="Times New Roman"/>
          <w:szCs w:val="20"/>
        </w:rPr>
      </w:pPr>
      <w:r w:rsidRPr="00794FA8">
        <w:rPr>
          <w:rFonts w:eastAsia="Times New Roman" w:cs="Times New Roman"/>
          <w:szCs w:val="20"/>
          <w:u w:val="single"/>
        </w:rPr>
        <w:tab/>
        <w:t>Date</w:t>
      </w:r>
      <w:r w:rsidRPr="00794FA8">
        <w:rPr>
          <w:rFonts w:eastAsia="Times New Roman" w:cs="Times New Roman"/>
          <w:szCs w:val="20"/>
          <w:u w:val="single"/>
        </w:rPr>
        <w:tab/>
        <w:t>Body</w:t>
      </w:r>
      <w:r w:rsidRPr="00794FA8">
        <w:rPr>
          <w:rFonts w:eastAsia="Times New Roman" w:cs="Times New Roman"/>
          <w:szCs w:val="20"/>
          <w:u w:val="single"/>
        </w:rPr>
        <w:tab/>
        <w:t>Action Description with journal page number</w:t>
      </w:r>
      <w:r w:rsidRPr="00794FA8">
        <w:rPr>
          <w:rFonts w:eastAsia="Times New Roman" w:cs="Times New Roman"/>
          <w:szCs w:val="20"/>
          <w:u w:val="single"/>
        </w:rPr>
        <w:tab/>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House</w:t>
      </w:r>
      <w:r>
        <w:rPr>
          <w:rFonts w:cs="Times New Roman"/>
        </w:rPr>
        <w:tab/>
      </w:r>
      <w:r w:rsidRPr="009B4AC0">
        <w:rPr>
          <w:rFonts w:cs="Times New Roman"/>
        </w:rPr>
        <w:t>Introduced and read first time (</w:t>
      </w:r>
      <w:hyperlink r:id="rId7" w:history="1">
        <w:r w:rsidRPr="009B4AC0">
          <w:rPr>
            <w:rStyle w:val="Hyperlink"/>
            <w:rFonts w:cs="Times New Roman"/>
          </w:rPr>
          <w:t>House Journal</w:t>
        </w:r>
        <w:r w:rsidRPr="009B4AC0">
          <w:rPr>
            <w:rStyle w:val="Hyperlink"/>
            <w:rFonts w:cs="Times New Roman"/>
          </w:rPr>
          <w:noBreakHyphen/>
          <w:t>page 3</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House</w:t>
      </w:r>
      <w:r>
        <w:rPr>
          <w:rFonts w:cs="Times New Roman"/>
        </w:rPr>
        <w:tab/>
      </w:r>
      <w:r w:rsidRPr="009B4AC0">
        <w:rPr>
          <w:rFonts w:cs="Times New Roman"/>
        </w:rPr>
        <w:t>Referred</w:t>
      </w:r>
      <w:r>
        <w:rPr>
          <w:rFonts w:cs="Times New Roman"/>
        </w:rPr>
        <w:t xml:space="preserve"> to Committee on </w:t>
      </w:r>
      <w:r w:rsidRPr="009B4AC0">
        <w:rPr>
          <w:rFonts w:cs="Times New Roman"/>
          <w:b/>
        </w:rPr>
        <w:t>Ways and Means</w:t>
      </w:r>
      <w:r>
        <w:rPr>
          <w:rFonts w:cs="Times New Roman"/>
        </w:rPr>
        <w:t xml:space="preserve"> </w:t>
      </w:r>
      <w:r w:rsidRPr="009B4AC0">
        <w:rPr>
          <w:rFonts w:cs="Times New Roman"/>
        </w:rPr>
        <w:t>(</w:t>
      </w:r>
      <w:hyperlink r:id="rId8" w:history="1">
        <w:r w:rsidRPr="009B4AC0">
          <w:rPr>
            <w:rStyle w:val="Hyperlink"/>
            <w:rFonts w:cs="Times New Roman"/>
          </w:rPr>
          <w:t>House Journal</w:t>
        </w:r>
        <w:r w:rsidRPr="009B4AC0">
          <w:rPr>
            <w:rStyle w:val="Hyperlink"/>
            <w:rFonts w:cs="Times New Roman"/>
          </w:rPr>
          <w:noBreakHyphen/>
          <w:t>page 3</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9B4AC0">
        <w:rPr>
          <w:rFonts w:cs="Times New Roman"/>
        </w:rPr>
        <w:t>Member(s) request name added as sponsor: Sandifer</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9B4AC0">
        <w:rPr>
          <w:rFonts w:cs="Times New Roman"/>
        </w:rPr>
        <w:t>Member(s) request name added as sponsor: D.C.Moss</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9B4AC0">
        <w:rPr>
          <w:rFonts w:cs="Times New Roman"/>
        </w:rPr>
        <w:t>Member(s) request name added as sponsor: McLeod</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lastRenderedPageBreak/>
        <w:tab/>
        <w:t>4/6/2011</w:t>
      </w:r>
      <w:r>
        <w:rPr>
          <w:rFonts w:cs="Times New Roman"/>
        </w:rPr>
        <w:tab/>
        <w:t>House</w:t>
      </w:r>
      <w:r>
        <w:rPr>
          <w:rFonts w:cs="Times New Roman"/>
        </w:rPr>
        <w:tab/>
      </w:r>
      <w:r w:rsidRPr="009B4AC0">
        <w:rPr>
          <w:rFonts w:cs="Times New Roman"/>
        </w:rPr>
        <w:t>Committee r</w:t>
      </w:r>
      <w:r>
        <w:rPr>
          <w:rFonts w:cs="Times New Roman"/>
        </w:rPr>
        <w:t xml:space="preserve">eport: Favorable </w:t>
      </w:r>
      <w:r w:rsidRPr="009B4AC0">
        <w:rPr>
          <w:rFonts w:cs="Times New Roman"/>
          <w:b/>
        </w:rPr>
        <w:t>Ways and Means</w:t>
      </w:r>
      <w:r>
        <w:rPr>
          <w:rFonts w:cs="Times New Roman"/>
        </w:rPr>
        <w:t xml:space="preserve"> </w:t>
      </w:r>
      <w:r w:rsidRPr="009B4AC0">
        <w:rPr>
          <w:rFonts w:cs="Times New Roman"/>
        </w:rPr>
        <w:t>(</w:t>
      </w:r>
      <w:hyperlink r:id="rId9" w:history="1">
        <w:r w:rsidRPr="009B4AC0">
          <w:rPr>
            <w:rStyle w:val="Hyperlink"/>
            <w:rFonts w:cs="Times New Roman"/>
          </w:rPr>
          <w:t>House Journal</w:t>
        </w:r>
        <w:r w:rsidRPr="009B4AC0">
          <w:rPr>
            <w:rStyle w:val="Hyperlink"/>
            <w:rFonts w:cs="Times New Roman"/>
          </w:rPr>
          <w:noBreakHyphen/>
          <w:t>page 65</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9B4AC0">
        <w:rPr>
          <w:rFonts w:cs="Times New Roman"/>
        </w:rPr>
        <w:t>Member(s) request name added as sponsor: Viers</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9B4AC0">
        <w:rPr>
          <w:rFonts w:cs="Times New Roman"/>
        </w:rPr>
        <w:t>Debate adjourned</w:t>
      </w:r>
      <w:r>
        <w:rPr>
          <w:rFonts w:cs="Times New Roman"/>
        </w:rPr>
        <w:t xml:space="preserve"> until Tuesday, April 26, 2011 </w:t>
      </w:r>
      <w:r w:rsidRPr="009B4AC0">
        <w:rPr>
          <w:rFonts w:cs="Times New Roman"/>
        </w:rPr>
        <w:t>(</w:t>
      </w:r>
      <w:hyperlink r:id="rId10" w:history="1">
        <w:r w:rsidRPr="009B4AC0">
          <w:rPr>
            <w:rStyle w:val="Hyperlink"/>
            <w:rFonts w:cs="Times New Roman"/>
          </w:rPr>
          <w:t>House Journal</w:t>
        </w:r>
        <w:r w:rsidRPr="009B4AC0">
          <w:rPr>
            <w:rStyle w:val="Hyperlink"/>
            <w:rFonts w:cs="Times New Roman"/>
          </w:rPr>
          <w:noBreakHyphen/>
          <w:t>page 83</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9B4AC0">
        <w:rPr>
          <w:rFonts w:cs="Times New Roman"/>
        </w:rPr>
        <w:t xml:space="preserve">Debate adjourned </w:t>
      </w:r>
      <w:r>
        <w:rPr>
          <w:rFonts w:cs="Times New Roman"/>
        </w:rPr>
        <w:t xml:space="preserve">until Wednesday, April 27, 2011 </w:t>
      </w:r>
      <w:r w:rsidRPr="009B4AC0">
        <w:rPr>
          <w:rFonts w:cs="Times New Roman"/>
        </w:rPr>
        <w:t>(</w:t>
      </w:r>
      <w:hyperlink r:id="rId11" w:history="1">
        <w:r w:rsidRPr="009B4AC0">
          <w:rPr>
            <w:rStyle w:val="Hyperlink"/>
            <w:rFonts w:cs="Times New Roman"/>
          </w:rPr>
          <w:t>House Journal</w:t>
        </w:r>
        <w:r w:rsidRPr="009B4AC0">
          <w:rPr>
            <w:rStyle w:val="Hyperlink"/>
            <w:rFonts w:cs="Times New Roman"/>
          </w:rPr>
          <w:noBreakHyphen/>
          <w:t>page 54</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B4AC0">
        <w:rPr>
          <w:rFonts w:cs="Times New Roman"/>
        </w:rPr>
        <w:t>Member(s) request name added as sponsor: Clemmons</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B4AC0">
        <w:rPr>
          <w:rFonts w:cs="Times New Roman"/>
        </w:rPr>
        <w:t>Debate adjourned (</w:t>
      </w:r>
      <w:hyperlink r:id="rId12" w:history="1">
        <w:r w:rsidRPr="009B4AC0">
          <w:rPr>
            <w:rStyle w:val="Hyperlink"/>
            <w:rFonts w:cs="Times New Roman"/>
          </w:rPr>
          <w:t>House Journal</w:t>
        </w:r>
        <w:r w:rsidRPr="009B4AC0">
          <w:rPr>
            <w:rStyle w:val="Hyperlink"/>
            <w:rFonts w:cs="Times New Roman"/>
          </w:rPr>
          <w:noBreakHyphen/>
          <w:t>page 14</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B4AC0">
        <w:rPr>
          <w:rFonts w:cs="Times New Roman"/>
        </w:rPr>
        <w:t>Debate adjourned (</w:t>
      </w:r>
      <w:hyperlink r:id="rId13" w:history="1">
        <w:r w:rsidRPr="009B4AC0">
          <w:rPr>
            <w:rStyle w:val="Hyperlink"/>
            <w:rFonts w:cs="Times New Roman"/>
          </w:rPr>
          <w:t>House Journal</w:t>
        </w:r>
        <w:r w:rsidRPr="009B4AC0">
          <w:rPr>
            <w:rStyle w:val="Hyperlink"/>
            <w:rFonts w:cs="Times New Roman"/>
          </w:rPr>
          <w:noBreakHyphen/>
          <w:t>page 56</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B4AC0">
        <w:rPr>
          <w:rFonts w:cs="Times New Roman"/>
        </w:rPr>
        <w:t>Amended (</w:t>
      </w:r>
      <w:hyperlink r:id="rId14" w:history="1">
        <w:r w:rsidRPr="009B4AC0">
          <w:rPr>
            <w:rStyle w:val="Hyperlink"/>
            <w:rFonts w:cs="Times New Roman"/>
          </w:rPr>
          <w:t>House Journal</w:t>
        </w:r>
        <w:r w:rsidRPr="009B4AC0">
          <w:rPr>
            <w:rStyle w:val="Hyperlink"/>
            <w:rFonts w:cs="Times New Roman"/>
          </w:rPr>
          <w:noBreakHyphen/>
          <w:t>page 82</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B4AC0">
        <w:rPr>
          <w:rFonts w:cs="Times New Roman"/>
        </w:rPr>
        <w:t>Read second time (</w:t>
      </w:r>
      <w:hyperlink r:id="rId15" w:history="1">
        <w:r w:rsidRPr="009B4AC0">
          <w:rPr>
            <w:rStyle w:val="Hyperlink"/>
            <w:rFonts w:cs="Times New Roman"/>
          </w:rPr>
          <w:t>House Journal</w:t>
        </w:r>
        <w:r w:rsidRPr="009B4AC0">
          <w:rPr>
            <w:rStyle w:val="Hyperlink"/>
            <w:rFonts w:cs="Times New Roman"/>
          </w:rPr>
          <w:noBreakHyphen/>
          <w:t>page 82</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B4AC0">
        <w:rPr>
          <w:rFonts w:cs="Times New Roman"/>
        </w:rPr>
        <w:t>Roll call Yeas</w:t>
      </w:r>
      <w:r>
        <w:rPr>
          <w:rFonts w:cs="Times New Roman"/>
        </w:rPr>
        <w:noBreakHyphen/>
      </w:r>
      <w:r w:rsidRPr="009B4AC0">
        <w:rPr>
          <w:rFonts w:cs="Times New Roman"/>
        </w:rPr>
        <w:t>108  Nays</w:t>
      </w:r>
      <w:r>
        <w:rPr>
          <w:rFonts w:cs="Times New Roman"/>
        </w:rPr>
        <w:noBreakHyphen/>
      </w:r>
      <w:r w:rsidRPr="009B4AC0">
        <w:rPr>
          <w:rFonts w:cs="Times New Roman"/>
        </w:rPr>
        <w:t>0 (</w:t>
      </w:r>
      <w:hyperlink r:id="rId16" w:history="1">
        <w:r w:rsidRPr="009B4AC0">
          <w:rPr>
            <w:rStyle w:val="Hyperlink"/>
            <w:rFonts w:cs="Times New Roman"/>
          </w:rPr>
          <w:t>House Journal</w:t>
        </w:r>
        <w:r w:rsidRPr="009B4AC0">
          <w:rPr>
            <w:rStyle w:val="Hyperlink"/>
            <w:rFonts w:cs="Times New Roman"/>
          </w:rPr>
          <w:noBreakHyphen/>
          <w:t>page 82</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9B4AC0">
        <w:rPr>
          <w:rFonts w:cs="Times New Roman"/>
        </w:rPr>
        <w:t>Rea</w:t>
      </w:r>
      <w:r>
        <w:rPr>
          <w:rFonts w:cs="Times New Roman"/>
        </w:rPr>
        <w:t xml:space="preserve">d third time and sent to Senate </w:t>
      </w:r>
      <w:r w:rsidRPr="009B4AC0">
        <w:rPr>
          <w:rFonts w:cs="Times New Roman"/>
        </w:rPr>
        <w:t>(</w:t>
      </w:r>
      <w:hyperlink r:id="rId17" w:history="1">
        <w:r w:rsidRPr="009B4AC0">
          <w:rPr>
            <w:rStyle w:val="Hyperlink"/>
            <w:rFonts w:cs="Times New Roman"/>
          </w:rPr>
          <w:t>House Journal</w:t>
        </w:r>
        <w:r w:rsidRPr="009B4AC0">
          <w:rPr>
            <w:rStyle w:val="Hyperlink"/>
            <w:rFonts w:cs="Times New Roman"/>
          </w:rPr>
          <w:noBreakHyphen/>
          <w:t>page 13</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r>
      <w:r>
        <w:rPr>
          <w:rFonts w:cs="Times New Roman"/>
        </w:rPr>
        <w:tab/>
      </w:r>
      <w:r w:rsidRPr="009B4AC0">
        <w:rPr>
          <w:rFonts w:cs="Times New Roman"/>
        </w:rPr>
        <w:t>Scrivener's error corrected</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9B4AC0">
        <w:rPr>
          <w:rFonts w:cs="Times New Roman"/>
        </w:rPr>
        <w:t>Introduced and read first time (</w:t>
      </w:r>
      <w:hyperlink r:id="rId18" w:history="1">
        <w:r w:rsidRPr="009B4AC0">
          <w:rPr>
            <w:rStyle w:val="Hyperlink"/>
            <w:rFonts w:cs="Times New Roman"/>
          </w:rPr>
          <w:t>Senate Journal</w:t>
        </w:r>
        <w:r w:rsidRPr="009B4AC0">
          <w:rPr>
            <w:rStyle w:val="Hyperlink"/>
            <w:rFonts w:cs="Times New Roman"/>
          </w:rPr>
          <w:noBreakHyphen/>
          <w:t>page 25</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9B4AC0">
        <w:rPr>
          <w:rFonts w:cs="Times New Roman"/>
        </w:rPr>
        <w:t>Referred to C</w:t>
      </w:r>
      <w:r>
        <w:rPr>
          <w:rFonts w:cs="Times New Roman"/>
        </w:rPr>
        <w:t xml:space="preserve">ommittee on </w:t>
      </w:r>
      <w:r w:rsidRPr="009B4AC0">
        <w:rPr>
          <w:rFonts w:cs="Times New Roman"/>
          <w:b/>
        </w:rPr>
        <w:t>Labor, Commerce and Industry</w:t>
      </w:r>
      <w:r w:rsidRPr="009B4AC0">
        <w:rPr>
          <w:rFonts w:cs="Times New Roman"/>
        </w:rPr>
        <w:t xml:space="preserve"> (</w:t>
      </w:r>
      <w:hyperlink r:id="rId19" w:history="1">
        <w:r w:rsidRPr="009B4AC0">
          <w:rPr>
            <w:rStyle w:val="Hyperlink"/>
            <w:rFonts w:cs="Times New Roman"/>
          </w:rPr>
          <w:t>Senate Journal</w:t>
        </w:r>
        <w:r w:rsidRPr="009B4AC0">
          <w:rPr>
            <w:rStyle w:val="Hyperlink"/>
            <w:rFonts w:cs="Times New Roman"/>
          </w:rPr>
          <w:noBreakHyphen/>
          <w:t>page 25</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Senate</w:t>
      </w:r>
      <w:r>
        <w:rPr>
          <w:rFonts w:cs="Times New Roman"/>
        </w:rPr>
        <w:tab/>
      </w:r>
      <w:r w:rsidRPr="009B4AC0">
        <w:rPr>
          <w:rFonts w:cs="Times New Roman"/>
        </w:rPr>
        <w:t>Recalled from C</w:t>
      </w:r>
      <w:r>
        <w:rPr>
          <w:rFonts w:cs="Times New Roman"/>
        </w:rPr>
        <w:t xml:space="preserve">ommittee on </w:t>
      </w:r>
      <w:r w:rsidRPr="009B4AC0">
        <w:rPr>
          <w:rFonts w:cs="Times New Roman"/>
          <w:b/>
        </w:rPr>
        <w:t>Labor, Commerce and Industry</w:t>
      </w:r>
      <w:r w:rsidRPr="009B4AC0">
        <w:rPr>
          <w:rFonts w:cs="Times New Roman"/>
        </w:rPr>
        <w:t xml:space="preserve"> (</w:t>
      </w:r>
      <w:hyperlink r:id="rId20" w:history="1">
        <w:r w:rsidRPr="009B4AC0">
          <w:rPr>
            <w:rStyle w:val="Hyperlink"/>
            <w:rFonts w:cs="Times New Roman"/>
          </w:rPr>
          <w:t>Senate Journal</w:t>
        </w:r>
        <w:r w:rsidRPr="009B4AC0">
          <w:rPr>
            <w:rStyle w:val="Hyperlink"/>
            <w:rFonts w:cs="Times New Roman"/>
          </w:rPr>
          <w:noBreakHyphen/>
          <w:t>page 42</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Senate</w:t>
      </w:r>
      <w:r>
        <w:rPr>
          <w:rFonts w:cs="Times New Roman"/>
        </w:rPr>
        <w:tab/>
      </w:r>
      <w:r w:rsidRPr="009B4AC0">
        <w:rPr>
          <w:rFonts w:cs="Times New Roman"/>
        </w:rPr>
        <w:t>Amended (</w:t>
      </w:r>
      <w:hyperlink r:id="rId21" w:history="1">
        <w:r w:rsidRPr="009B4AC0">
          <w:rPr>
            <w:rStyle w:val="Hyperlink"/>
            <w:rFonts w:cs="Times New Roman"/>
          </w:rPr>
          <w:t>Senate Journal</w:t>
        </w:r>
        <w:r w:rsidRPr="009B4AC0">
          <w:rPr>
            <w:rStyle w:val="Hyperlink"/>
            <w:rFonts w:cs="Times New Roman"/>
          </w:rPr>
          <w:noBreakHyphen/>
          <w:t>page 42</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Senate</w:t>
      </w:r>
      <w:r>
        <w:rPr>
          <w:rFonts w:cs="Times New Roman"/>
        </w:rPr>
        <w:tab/>
      </w:r>
      <w:r w:rsidRPr="009B4AC0">
        <w:rPr>
          <w:rFonts w:cs="Times New Roman"/>
        </w:rPr>
        <w:t>Debate interrupted</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9B4AC0">
        <w:rPr>
          <w:rFonts w:cs="Times New Roman"/>
        </w:rPr>
        <w:t xml:space="preserve">Amended </w:t>
      </w:r>
      <w:r w:rsidRPr="009B4AC0">
        <w:rPr>
          <w:rFonts w:cs="Times New Roman"/>
        </w:rPr>
        <w:lastRenderedPageBreak/>
        <w:t>(</w:t>
      </w:r>
      <w:hyperlink r:id="rId22" w:history="1">
        <w:r w:rsidRPr="009B4AC0">
          <w:rPr>
            <w:rStyle w:val="Hyperlink"/>
            <w:rFonts w:cs="Times New Roman"/>
          </w:rPr>
          <w:t>Senate Journal</w:t>
        </w:r>
        <w:r w:rsidRPr="009B4AC0">
          <w:rPr>
            <w:rStyle w:val="Hyperlink"/>
            <w:rFonts w:cs="Times New Roman"/>
          </w:rPr>
          <w:noBreakHyphen/>
          <w:t>page 49</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9B4AC0">
        <w:rPr>
          <w:rFonts w:cs="Times New Roman"/>
        </w:rPr>
        <w:t>Read second time (</w:t>
      </w:r>
      <w:hyperlink r:id="rId23" w:history="1">
        <w:r w:rsidRPr="009B4AC0">
          <w:rPr>
            <w:rStyle w:val="Hyperlink"/>
            <w:rFonts w:cs="Times New Roman"/>
          </w:rPr>
          <w:t>Senate Journal</w:t>
        </w:r>
        <w:r w:rsidRPr="009B4AC0">
          <w:rPr>
            <w:rStyle w:val="Hyperlink"/>
            <w:rFonts w:cs="Times New Roman"/>
          </w:rPr>
          <w:noBreakHyphen/>
          <w:t>page 49</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9B4AC0">
        <w:rPr>
          <w:rFonts w:cs="Times New Roman"/>
        </w:rPr>
        <w:t>Roll call Ayes</w:t>
      </w:r>
      <w:r>
        <w:rPr>
          <w:rFonts w:cs="Times New Roman"/>
        </w:rPr>
        <w:noBreakHyphen/>
      </w:r>
      <w:r w:rsidRPr="009B4AC0">
        <w:rPr>
          <w:rFonts w:cs="Times New Roman"/>
        </w:rPr>
        <w:t>38  Nays</w:t>
      </w:r>
      <w:r>
        <w:rPr>
          <w:rFonts w:cs="Times New Roman"/>
        </w:rPr>
        <w:noBreakHyphen/>
      </w:r>
      <w:r w:rsidRPr="009B4AC0">
        <w:rPr>
          <w:rFonts w:cs="Times New Roman"/>
        </w:rPr>
        <w:t>0 (</w:t>
      </w:r>
      <w:hyperlink r:id="rId24" w:history="1">
        <w:r w:rsidRPr="009B4AC0">
          <w:rPr>
            <w:rStyle w:val="Hyperlink"/>
            <w:rFonts w:cs="Times New Roman"/>
          </w:rPr>
          <w:t>Senate Journal</w:t>
        </w:r>
        <w:r w:rsidRPr="009B4AC0">
          <w:rPr>
            <w:rStyle w:val="Hyperlink"/>
            <w:rFonts w:cs="Times New Roman"/>
          </w:rPr>
          <w:noBreakHyphen/>
          <w:t>page 49</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r>
      <w:r>
        <w:rPr>
          <w:rFonts w:cs="Times New Roman"/>
        </w:rPr>
        <w:tab/>
      </w:r>
      <w:r w:rsidRPr="009B4AC0">
        <w:rPr>
          <w:rFonts w:cs="Times New Roman"/>
        </w:rPr>
        <w:t>Scrivener's error corrected</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9B4AC0">
        <w:rPr>
          <w:rFonts w:cs="Times New Roman"/>
        </w:rPr>
        <w:t>Amended (</w:t>
      </w:r>
      <w:hyperlink r:id="rId25" w:history="1">
        <w:r w:rsidRPr="009B4AC0">
          <w:rPr>
            <w:rStyle w:val="Hyperlink"/>
            <w:rFonts w:cs="Times New Roman"/>
          </w:rPr>
          <w:t>Senate Journal</w:t>
        </w:r>
        <w:r w:rsidRPr="009B4AC0">
          <w:rPr>
            <w:rStyle w:val="Hyperlink"/>
            <w:rFonts w:cs="Times New Roman"/>
          </w:rPr>
          <w:noBreakHyphen/>
          <w:t>page 83</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9B4AC0">
        <w:rPr>
          <w:rFonts w:cs="Times New Roman"/>
        </w:rPr>
        <w:t xml:space="preserve">Read third </w:t>
      </w:r>
      <w:r>
        <w:rPr>
          <w:rFonts w:cs="Times New Roman"/>
        </w:rPr>
        <w:t xml:space="preserve">time and returned to House with </w:t>
      </w:r>
      <w:r w:rsidRPr="009B4AC0">
        <w:rPr>
          <w:rFonts w:cs="Times New Roman"/>
        </w:rPr>
        <w:t>amendments (</w:t>
      </w:r>
      <w:hyperlink r:id="rId26" w:history="1">
        <w:r w:rsidRPr="009B4AC0">
          <w:rPr>
            <w:rStyle w:val="Hyperlink"/>
            <w:rFonts w:cs="Times New Roman"/>
          </w:rPr>
          <w:t>Senate Journal</w:t>
        </w:r>
        <w:r w:rsidRPr="009B4AC0">
          <w:rPr>
            <w:rStyle w:val="Hyperlink"/>
            <w:rFonts w:cs="Times New Roman"/>
          </w:rPr>
          <w:noBreakHyphen/>
          <w:t>page 83</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9B4AC0">
        <w:rPr>
          <w:rFonts w:cs="Times New Roman"/>
        </w:rPr>
        <w:t>Roll call Ayes</w:t>
      </w:r>
      <w:r>
        <w:rPr>
          <w:rFonts w:cs="Times New Roman"/>
        </w:rPr>
        <w:noBreakHyphen/>
      </w:r>
      <w:r w:rsidRPr="009B4AC0">
        <w:rPr>
          <w:rFonts w:cs="Times New Roman"/>
        </w:rPr>
        <w:t>32  Nays</w:t>
      </w:r>
      <w:r>
        <w:rPr>
          <w:rFonts w:cs="Times New Roman"/>
        </w:rPr>
        <w:noBreakHyphen/>
      </w:r>
      <w:r w:rsidRPr="009B4AC0">
        <w:rPr>
          <w:rFonts w:cs="Times New Roman"/>
        </w:rPr>
        <w:t>0 (</w:t>
      </w:r>
      <w:hyperlink r:id="rId27" w:history="1">
        <w:r w:rsidRPr="009B4AC0">
          <w:rPr>
            <w:rStyle w:val="Hyperlink"/>
            <w:rFonts w:cs="Times New Roman"/>
          </w:rPr>
          <w:t>Senate Journal</w:t>
        </w:r>
        <w:r w:rsidRPr="009B4AC0">
          <w:rPr>
            <w:rStyle w:val="Hyperlink"/>
            <w:rFonts w:cs="Times New Roman"/>
          </w:rPr>
          <w:noBreakHyphen/>
          <w:t>page 83</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9B4AC0">
        <w:rPr>
          <w:rFonts w:cs="Times New Roman"/>
        </w:rPr>
        <w:t>Concurred i</w:t>
      </w:r>
      <w:r>
        <w:rPr>
          <w:rFonts w:cs="Times New Roman"/>
        </w:rPr>
        <w:t xml:space="preserve">n Senate amendment and enrolled </w:t>
      </w:r>
      <w:r w:rsidRPr="009B4AC0">
        <w:rPr>
          <w:rFonts w:cs="Times New Roman"/>
        </w:rPr>
        <w:t>(</w:t>
      </w:r>
      <w:hyperlink r:id="rId28" w:history="1">
        <w:r w:rsidRPr="009B4AC0">
          <w:rPr>
            <w:rStyle w:val="Hyperlink"/>
            <w:rFonts w:cs="Times New Roman"/>
          </w:rPr>
          <w:t>House Journal</w:t>
        </w:r>
        <w:r w:rsidRPr="009B4AC0">
          <w:rPr>
            <w:rStyle w:val="Hyperlink"/>
            <w:rFonts w:cs="Times New Roman"/>
          </w:rPr>
          <w:noBreakHyphen/>
          <w:t>page 66</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9B4AC0">
        <w:rPr>
          <w:rFonts w:cs="Times New Roman"/>
        </w:rPr>
        <w:t>Roll call Yeas</w:t>
      </w:r>
      <w:r>
        <w:rPr>
          <w:rFonts w:cs="Times New Roman"/>
        </w:rPr>
        <w:noBreakHyphen/>
      </w:r>
      <w:r w:rsidRPr="009B4AC0">
        <w:rPr>
          <w:rFonts w:cs="Times New Roman"/>
        </w:rPr>
        <w:t>93  Nays</w:t>
      </w:r>
      <w:r>
        <w:rPr>
          <w:rFonts w:cs="Times New Roman"/>
        </w:rPr>
        <w:noBreakHyphen/>
      </w:r>
      <w:r w:rsidRPr="009B4AC0">
        <w:rPr>
          <w:rFonts w:cs="Times New Roman"/>
        </w:rPr>
        <w:t>11 (</w:t>
      </w:r>
      <w:hyperlink r:id="rId29" w:history="1">
        <w:r w:rsidRPr="009B4AC0">
          <w:rPr>
            <w:rStyle w:val="Hyperlink"/>
            <w:rFonts w:cs="Times New Roman"/>
          </w:rPr>
          <w:t>House Journal</w:t>
        </w:r>
        <w:r w:rsidRPr="009B4AC0">
          <w:rPr>
            <w:rStyle w:val="Hyperlink"/>
            <w:rFonts w:cs="Times New Roman"/>
          </w:rPr>
          <w:noBreakHyphen/>
          <w:t>page 66</w:t>
        </w:r>
      </w:hyperlink>
      <w:r w:rsidRPr="009B4AC0">
        <w:rPr>
          <w:rFonts w:cs="Times New Roman"/>
        </w:rPr>
        <w:t>)</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9B4AC0">
        <w:rPr>
          <w:rFonts w:cs="Times New Roman"/>
        </w:rPr>
        <w:t>Ratified R 93</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9B4AC0">
        <w:rPr>
          <w:rFonts w:cs="Times New Roman"/>
        </w:rPr>
        <w:t>Signed By Governor</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9B4AC0">
        <w:rPr>
          <w:rFonts w:cs="Times New Roman"/>
        </w:rPr>
        <w:t>Effective date 06/14/11</w:t>
      </w:r>
    </w:p>
    <w:p w:rsidR="001A705C" w:rsidRDefault="001A705C" w:rsidP="001A705C">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9B4AC0">
        <w:rPr>
          <w:rFonts w:cs="Times New Roman"/>
        </w:rPr>
        <w:t>Act No</w:t>
      </w:r>
      <w:r>
        <w:rPr>
          <w:rFonts w:cs="Times New Roman"/>
        </w:rPr>
        <w:t>. </w:t>
      </w:r>
      <w:r w:rsidRPr="009B4AC0">
        <w:rPr>
          <w:rFonts w:cs="Times New Roman"/>
        </w:rPr>
        <w:t>63</w:t>
      </w:r>
    </w:p>
    <w:p w:rsidR="001A705C" w:rsidRDefault="001A705C" w:rsidP="001A705C">
      <w:pPr>
        <w:widowControl w:val="0"/>
        <w:tabs>
          <w:tab w:val="right" w:pos="1008"/>
          <w:tab w:val="left" w:pos="1152"/>
          <w:tab w:val="left" w:pos="1872"/>
          <w:tab w:val="left" w:pos="9187"/>
        </w:tabs>
        <w:ind w:left="2088" w:hanging="2088"/>
        <w:rPr>
          <w:rFonts w:cs="Times New Roman"/>
        </w:rPr>
      </w:pPr>
    </w:p>
    <w:p w:rsidR="00794FA8" w:rsidRPr="00794FA8" w:rsidRDefault="00794FA8" w:rsidP="00794FA8">
      <w:pPr>
        <w:widowControl w:val="0"/>
        <w:tabs>
          <w:tab w:val="right" w:pos="1008"/>
          <w:tab w:val="left" w:pos="1152"/>
          <w:tab w:val="left" w:pos="1872"/>
          <w:tab w:val="left" w:pos="9187"/>
        </w:tabs>
        <w:ind w:left="2088" w:hanging="2088"/>
        <w:rPr>
          <w:rFonts w:eastAsia="Times New Roman" w:cs="Times New Roman"/>
          <w:szCs w:val="20"/>
        </w:rPr>
      </w:pP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FA8">
        <w:rPr>
          <w:rFonts w:eastAsia="Times New Roman" w:cs="Times New Roman"/>
          <w:b/>
          <w:szCs w:val="20"/>
        </w:rPr>
        <w:t>VERSIONS OF THIS BILL</w:t>
      </w:r>
    </w:p>
    <w:p w:rsidR="00794FA8" w:rsidRPr="00794FA8" w:rsidRDefault="00794FA8"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FA8" w:rsidRPr="00794FA8" w:rsidRDefault="00E842FE" w:rsidP="00794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794FA8" w:rsidRPr="00794FA8">
          <w:rPr>
            <w:rFonts w:eastAsia="Times New Roman" w:cs="Times New Roman"/>
            <w:color w:val="0000FF" w:themeColor="hyperlink"/>
            <w:szCs w:val="20"/>
            <w:u w:val="single"/>
          </w:rPr>
          <w:t>3/1/2011</w:t>
        </w:r>
      </w:hyperlink>
    </w:p>
    <w:p w:rsidR="00794FA8" w:rsidRPr="00794FA8" w:rsidRDefault="00E842FE"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94FA8" w:rsidRPr="00794FA8">
          <w:rPr>
            <w:rFonts w:eastAsia="Times New Roman" w:cs="Times New Roman"/>
            <w:color w:val="0000FF" w:themeColor="hyperlink"/>
            <w:szCs w:val="20"/>
            <w:u w:val="single"/>
          </w:rPr>
          <w:t>4/6/2011</w:t>
        </w:r>
      </w:hyperlink>
    </w:p>
    <w:p w:rsidR="00794FA8" w:rsidRPr="00794FA8" w:rsidRDefault="00E842FE"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94FA8" w:rsidRPr="00794FA8">
          <w:rPr>
            <w:rFonts w:eastAsia="Times New Roman" w:cs="Times New Roman"/>
            <w:color w:val="0000FF" w:themeColor="hyperlink"/>
            <w:szCs w:val="20"/>
            <w:u w:val="single"/>
          </w:rPr>
          <w:t>4/27/2011</w:t>
        </w:r>
      </w:hyperlink>
    </w:p>
    <w:p w:rsidR="00794FA8" w:rsidRPr="00794FA8" w:rsidRDefault="00E842FE"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94FA8" w:rsidRPr="00794FA8">
          <w:rPr>
            <w:rFonts w:eastAsia="Times New Roman" w:cs="Times New Roman"/>
            <w:color w:val="0000FF" w:themeColor="hyperlink"/>
            <w:szCs w:val="20"/>
            <w:u w:val="single"/>
          </w:rPr>
          <w:t>4/28/2011</w:t>
        </w:r>
      </w:hyperlink>
    </w:p>
    <w:p w:rsidR="00794FA8" w:rsidRPr="00794FA8" w:rsidRDefault="00E842FE"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794FA8" w:rsidRPr="00794FA8">
          <w:rPr>
            <w:rFonts w:eastAsia="Times New Roman" w:cs="Times New Roman"/>
            <w:color w:val="0000FF" w:themeColor="hyperlink"/>
            <w:szCs w:val="20"/>
            <w:u w:val="single"/>
          </w:rPr>
          <w:t>5/4/2011</w:t>
        </w:r>
      </w:hyperlink>
    </w:p>
    <w:p w:rsidR="00794FA8" w:rsidRPr="00794FA8" w:rsidRDefault="00E842FE"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794FA8" w:rsidRPr="00794FA8">
          <w:rPr>
            <w:rFonts w:eastAsia="Times New Roman" w:cs="Times New Roman"/>
            <w:color w:val="0000FF" w:themeColor="hyperlink"/>
            <w:szCs w:val="20"/>
            <w:u w:val="single"/>
          </w:rPr>
          <w:t>5/11/2011</w:t>
        </w:r>
      </w:hyperlink>
    </w:p>
    <w:p w:rsidR="00794FA8" w:rsidRPr="00794FA8" w:rsidRDefault="00E842FE"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794FA8" w:rsidRPr="00794FA8">
          <w:rPr>
            <w:rFonts w:eastAsia="Times New Roman" w:cs="Times New Roman"/>
            <w:color w:val="0000FF" w:themeColor="hyperlink"/>
            <w:szCs w:val="20"/>
            <w:u w:val="single"/>
          </w:rPr>
          <w:t>5/12/2011</w:t>
        </w:r>
      </w:hyperlink>
    </w:p>
    <w:p w:rsidR="00794FA8" w:rsidRPr="00794FA8" w:rsidRDefault="00E842FE"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794FA8" w:rsidRPr="00794FA8">
          <w:rPr>
            <w:rFonts w:eastAsia="Times New Roman" w:cs="Times New Roman"/>
            <w:color w:val="0000FF" w:themeColor="hyperlink"/>
            <w:szCs w:val="20"/>
            <w:u w:val="single"/>
          </w:rPr>
          <w:t>5/26/2011</w:t>
        </w:r>
      </w:hyperlink>
    </w:p>
    <w:p w:rsidR="00794FA8" w:rsidRPr="00794FA8" w:rsidRDefault="00794FA8"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4FA8" w:rsidRDefault="00794FA8" w:rsidP="00794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4FA8" w:rsidSect="00794FA8">
          <w:pgSz w:w="12240" w:h="15840" w:code="1"/>
          <w:pgMar w:top="1080" w:right="1440" w:bottom="1080" w:left="1440" w:header="720" w:footer="720" w:gutter="0"/>
          <w:pgNumType w:start="1"/>
          <w:cols w:space="720"/>
          <w:noEndnote/>
          <w:docGrid w:linePitch="360"/>
        </w:sect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(A63, R93, H3762)</w:t>
      </w:r>
    </w:p>
    <w:p w:rsidR="00BF69E4" w:rsidRPr="008836A5"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F69E4" w:rsidRPr="00794FA8"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4FA8">
        <w:rPr>
          <w:rFonts w:cs="Times New Roman"/>
          <w:b/>
          <w:color w:val="000000" w:themeColor="text1"/>
          <w:szCs w:val="36"/>
        </w:rPr>
        <w:t xml:space="preserve">AN ACT </w:t>
      </w:r>
      <w:r w:rsidRPr="00794FA8">
        <w:rPr>
          <w:rFonts w:cs="Times New Roman"/>
          <w:b/>
        </w:rPr>
        <w:t>TO AMEND SECTION 41</w:t>
      </w:r>
      <w:r w:rsidRPr="00794FA8">
        <w:rPr>
          <w:rFonts w:cs="Times New Roman"/>
          <w:b/>
        </w:rPr>
        <w:noBreakHyphen/>
        <w:t>31</w:t>
      </w:r>
      <w:r w:rsidRPr="00794FA8">
        <w:rPr>
          <w:rFonts w:cs="Times New Roman"/>
          <w:b/>
        </w:rPr>
        <w:noBreakHyphen/>
        <w:t>5, CODE OF LAWS OF SOUTH CAROLINA, 1976, RELATING TO DEFINITIONS CONCERNING THE RATE OF CONTRIBUTIONS TO THE UNEMPLOYMENT TRUST FUND, SO AS TO MODIFY THE METHOD OF COMPUTATION; TO AMEND SECTION 41</w:t>
      </w:r>
      <w:r w:rsidRPr="00794FA8">
        <w:rPr>
          <w:rFonts w:cs="Times New Roman"/>
          <w:b/>
        </w:rPr>
        <w:noBreakHyphen/>
        <w:t>31</w:t>
      </w:r>
      <w:r w:rsidRPr="00794FA8">
        <w:rPr>
          <w:rFonts w:cs="Times New Roman"/>
          <w:b/>
        </w:rPr>
        <w:noBreakHyphen/>
        <w:t>20, AS AMENDED, RELATING TO EMPLOYERS’ ACCOUNTS, SO AS TO PROVIDE THAT THE DEPARTMENT OF EMPLOYMENT AND WORKFORCE SHALL MAINTAIN A SEPARATE ACCOUNT FOR EACH EMPLOYER AND SHALL ACCURATELY RECORD THE DATA USED TO DETERMINE AN EMPLOYER’S EXPERIENCE FOR THE PURPOSE OF RATE ASSIGNMENT; TO AMEND SECTION 41</w:t>
      </w:r>
      <w:r w:rsidRPr="00794FA8">
        <w:rPr>
          <w:rFonts w:cs="Times New Roman"/>
          <w:b/>
        </w:rPr>
        <w:noBreakHyphen/>
        <w:t>31</w:t>
      </w:r>
      <w:r w:rsidRPr="00794FA8">
        <w:rPr>
          <w:rFonts w:cs="Times New Roman"/>
          <w:b/>
        </w:rPr>
        <w:noBreakHyphen/>
        <w:t>40, AS AMENDED, RELATING TO BASE RATE COMPUTATION PERIODS, SO AS TO LOWER THE NEW EMPLOYER TAX CLASS FROM THIRTEEN TO TWELVE; TO AMEND SECTION 41</w:t>
      </w:r>
      <w:r w:rsidRPr="00794FA8">
        <w:rPr>
          <w:rFonts w:cs="Times New Roman"/>
          <w:b/>
        </w:rPr>
        <w:noBreakHyphen/>
        <w:t>31</w:t>
      </w:r>
      <w:r w:rsidRPr="00794FA8">
        <w:rPr>
          <w:rFonts w:cs="Times New Roman"/>
          <w:b/>
        </w:rPr>
        <w:noBreakHyphen/>
        <w:t>50, AS AMENDED, RELATING TO BASE RATE DETERMINATIONS, SO AS TO CLARIFY EXCLUSIONS TO TAXABLE WAGES AND TO PROVIDE THAT FOR CALENDAR YEAR 2011 AND SUBSEQUENT CALENDAR YEARS, VOLUNTARY PAYMENTS ARE NOT PERMITTED FOR THE PURPOSE OF OBTAINING A LOWER RATE OF REQUIRED CONTRIBUTIONS; TO AMEND SECTION 41</w:t>
      </w:r>
      <w:r w:rsidRPr="00794FA8">
        <w:rPr>
          <w:rFonts w:cs="Times New Roman"/>
          <w:b/>
        </w:rPr>
        <w:noBreakHyphen/>
        <w:t>31</w:t>
      </w:r>
      <w:r w:rsidRPr="00794FA8">
        <w:rPr>
          <w:rFonts w:cs="Times New Roman"/>
          <w:b/>
        </w:rPr>
        <w:noBreakHyphen/>
        <w:t>60, AS AMENDED, RELATING TO BASE RATES WHERE A DELINQUENT REPORT IS RECEIVED, SO AS TO CHANGE REFERENCES TO TAX RATES; TO AMEND SECTION 41</w:t>
      </w:r>
      <w:r w:rsidRPr="00794FA8">
        <w:rPr>
          <w:rFonts w:cs="Times New Roman"/>
          <w:b/>
        </w:rPr>
        <w:noBreakHyphen/>
        <w:t>31</w:t>
      </w:r>
      <w:r w:rsidRPr="00794FA8">
        <w:rPr>
          <w:rFonts w:cs="Times New Roman"/>
          <w:b/>
        </w:rPr>
        <w:noBreakHyphen/>
        <w:t>70, AS AMENDED, RELATING TO A PROHIBITION ON THE TERMINATION OF THE ACCOUNT OF AN EMPLOYER, SO AS TO DELETE A BENEFIT RATIO CALCULATION; TO AMEND SECTION 41</w:t>
      </w:r>
      <w:r w:rsidRPr="00794FA8">
        <w:rPr>
          <w:rFonts w:cs="Times New Roman"/>
          <w:b/>
        </w:rPr>
        <w:noBreakHyphen/>
        <w:t>31</w:t>
      </w:r>
      <w:r w:rsidRPr="00794FA8">
        <w:rPr>
          <w:rFonts w:cs="Times New Roman"/>
          <w:b/>
        </w:rPr>
        <w:noBreakHyphen/>
        <w:t>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w:t>
      </w:r>
      <w:r w:rsidRPr="00794FA8">
        <w:rPr>
          <w:rFonts w:cs="Times New Roman"/>
          <w:b/>
        </w:rPr>
        <w:noBreakHyphen/>
        <w:t>31</w:t>
      </w:r>
      <w:r w:rsidRPr="00794FA8">
        <w:rPr>
          <w:rFonts w:cs="Times New Roman"/>
          <w:b/>
        </w:rPr>
        <w:noBreakHyphen/>
        <w:t>140, AS AMENDED, RELATING TO LIMITS ON THE TRANSFER OF AN EXPERIENCE RATING ACCOUNT IN CERTAIN CIRCUMSTANCES, SO AS TO CLARIFY TIME LIMITS OF APPLICABILITY AND TO PROVIDE FOR FUTURE LIMITS ON TRANSFERS FOR AN EXPERIENCE RATING ACCOUNT; TO AMEND SECTION 41</w:t>
      </w:r>
      <w:r w:rsidRPr="00794FA8">
        <w:rPr>
          <w:rFonts w:cs="Times New Roman"/>
          <w:b/>
        </w:rPr>
        <w:noBreakHyphen/>
        <w:t>31</w:t>
      </w:r>
      <w:r w:rsidRPr="00794FA8">
        <w:rPr>
          <w:rFonts w:cs="Times New Roman"/>
          <w:b/>
        </w:rPr>
        <w:noBreakHyphen/>
        <w:t>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w:t>
      </w:r>
      <w:r w:rsidRPr="00794FA8">
        <w:rPr>
          <w:rFonts w:cs="Times New Roman"/>
          <w:b/>
        </w:rPr>
        <w:noBreakHyphen/>
        <w:t>35</w:t>
      </w:r>
      <w:r w:rsidRPr="00794FA8">
        <w:rPr>
          <w:rFonts w:cs="Times New Roman"/>
          <w:b/>
        </w:rPr>
        <w:noBreakHyphen/>
        <w:t>125, AS AMENDED, RELATING TO BENEFITS FOR INDIVIDUALS UNEMPLOYED AS A RESULT OF DOMESTIC ABUSE, SO AS TO REDEFINE THE TERM “DISABILITY”; TO AMEND SECTION 41</w:t>
      </w:r>
      <w:r w:rsidRPr="00794FA8">
        <w:rPr>
          <w:rFonts w:cs="Times New Roman"/>
          <w:b/>
        </w:rPr>
        <w:noBreakHyphen/>
        <w:t>35</w:t>
      </w:r>
      <w:r w:rsidRPr="00794FA8">
        <w:rPr>
          <w:rFonts w:cs="Times New Roman"/>
          <w:b/>
        </w:rPr>
        <w:noBreakHyphen/>
        <w:t>130, AS AMENDED, RELATING TO PAYMENTS NOT CHARGEABLE TO A FORMER EMPLOYER, SO AS TO MAKE THE SECTION APPLICABLE TO BENEFITS PAID AS A RESULT OF A NATURAL DISASTER DECLARED BY THE PRESIDENT OF THE UNITED STATES; TO AMEND SECTION 41</w:t>
      </w:r>
      <w:r w:rsidRPr="00794FA8">
        <w:rPr>
          <w:rFonts w:cs="Times New Roman"/>
          <w:b/>
        </w:rPr>
        <w:noBreakHyphen/>
        <w:t>39</w:t>
      </w:r>
      <w:r w:rsidRPr="00794FA8">
        <w:rPr>
          <w:rFonts w:cs="Times New Roman"/>
          <w:b/>
        </w:rPr>
        <w:noBreakHyphen/>
        <w:t>30, AS AMENDED, RELATING TO LIMITS ON FEES, SO AS TO ELIMINATE THE REQUIREMENT THAT A PERSON APPEARING AT A HEARING PURSUANT TO THIS SECTION MUST BE REPRESENTED BY AN ATTORNEY; TO AMEND SECTION 41</w:t>
      </w:r>
      <w:r w:rsidRPr="00794FA8">
        <w:rPr>
          <w:rFonts w:cs="Times New Roman"/>
          <w:b/>
        </w:rPr>
        <w:noBreakHyphen/>
        <w:t>41</w:t>
      </w:r>
      <w:r w:rsidRPr="00794FA8">
        <w:rPr>
          <w:rFonts w:cs="Times New Roman"/>
          <w:b/>
        </w:rPr>
        <w:noBreakHyphen/>
        <w:t>40, AS AMENDED, RELATING TO THE RECOVERY OF BENEFITS PAID TO A PERSON NOT ENTITLED TO BENEFITS, SO AS TO PROVIDE AN ADDITIONAL MEANS FOR ATTEMPTING A COLLECTION PURSUANT TO THIS SECTION; TO AMEND SECTION 41</w:t>
      </w:r>
      <w:r w:rsidRPr="00794FA8">
        <w:rPr>
          <w:rFonts w:cs="Times New Roman"/>
          <w:b/>
        </w:rPr>
        <w:noBreakHyphen/>
        <w:t>27</w:t>
      </w:r>
      <w:r w:rsidRPr="00794FA8">
        <w:rPr>
          <w:rFonts w:cs="Times New Roman"/>
          <w:b/>
        </w:rPr>
        <w:noBreakHyphen/>
        <w:t>260, AS AMENDED, RELATING TO EXEMPTED EMPLOYMENT, SO AS TO PROVIDE THE CIRCUMSTANCES BY WHICH SERVICES PERFORMED BY A DIRECT SELLER ARE EXEMPT FROM CERTAIN PROVISIONS OF CHAPTERS 27 THROUGH 41, TITLE 41; TO AMEND SECTION 41</w:t>
      </w:r>
      <w:r w:rsidRPr="00794FA8">
        <w:rPr>
          <w:rFonts w:cs="Times New Roman"/>
          <w:b/>
        </w:rPr>
        <w:noBreakHyphen/>
        <w:t>31</w:t>
      </w:r>
      <w:r w:rsidRPr="00794FA8">
        <w:rPr>
          <w:rFonts w:cs="Times New Roman"/>
          <w:b/>
        </w:rPr>
        <w:noBreakHyphen/>
        <w:t>50, AS AMENDED, RELATING TO DETERMINATION OF BASE RATES, SO AS TO PLACE A LIMIT ON THE EMPLOYER BASE TAX RATE FOR TAX YEAR 2011; BY ADDING SECTION 41</w:t>
      </w:r>
      <w:r w:rsidRPr="00794FA8">
        <w:rPr>
          <w:rFonts w:cs="Times New Roman"/>
          <w:b/>
        </w:rPr>
        <w:noBreakHyphen/>
        <w:t>31</w:t>
      </w:r>
      <w:r w:rsidRPr="00794FA8">
        <w:rPr>
          <w:rFonts w:cs="Times New Roman"/>
          <w:b/>
        </w:rPr>
        <w:noBreakHyphen/>
        <w:t>52 SO AS TO PROVIDE FOR THE CIRCUMSTANCES BY WHICH A SEASONAL WORKER IS ELIGIBLE TO RECEIVE BENEFITS; TO AMEND SECTION 41</w:t>
      </w:r>
      <w:r w:rsidRPr="00794FA8">
        <w:rPr>
          <w:rFonts w:cs="Times New Roman"/>
          <w:b/>
        </w:rPr>
        <w:noBreakHyphen/>
        <w:t>35</w:t>
      </w:r>
      <w:r w:rsidRPr="00794FA8">
        <w:rPr>
          <w:rFonts w:cs="Times New Roman"/>
          <w:b/>
        </w:rPr>
        <w:noBreakHyphen/>
        <w:t>50, RELATING TO ANNUAL MAXIMUM POTENTIAL BENEFITS, SO AS TO REDUCE A POTENTIAL MAXIMUM FROM TWENTY</w:t>
      </w:r>
      <w:r w:rsidRPr="00794FA8">
        <w:rPr>
          <w:rFonts w:cs="Times New Roman"/>
          <w:b/>
        </w:rPr>
        <w:noBreakHyphen/>
        <w:t>SIX TIMES THE WEEKLY BENEFIT AMOUNT TO TWENTY TIMES THE WEEKLY BENEFIT AMOUNT; TO AMEND SECTION 41</w:t>
      </w:r>
      <w:r w:rsidRPr="00794FA8">
        <w:rPr>
          <w:rFonts w:cs="Times New Roman"/>
          <w:b/>
        </w:rPr>
        <w:noBreakHyphen/>
        <w:t>29</w:t>
      </w:r>
      <w:r w:rsidRPr="00794FA8">
        <w:rPr>
          <w:rFonts w:cs="Times New Roman"/>
          <w:b/>
        </w:rPr>
        <w:noBreakHyphen/>
        <w:t>300, AS AMENDED, RELATING TO THE DEPARTMENT OF EMPLOYMENT AND WORKFORCE APPELLATE PANEL, SO AS TO DESIGNATE SEAT NUMBERS ON THE PANEL; TO AMEND SECTION 41</w:t>
      </w:r>
      <w:r w:rsidRPr="00794FA8">
        <w:rPr>
          <w:rFonts w:cs="Times New Roman"/>
          <w:b/>
        </w:rPr>
        <w:noBreakHyphen/>
        <w:t>31</w:t>
      </w:r>
      <w:r w:rsidRPr="00794FA8">
        <w:rPr>
          <w:rFonts w:cs="Times New Roman"/>
          <w:b/>
        </w:rPr>
        <w:noBreakHyphen/>
        <w:t>330, RELATING TO PENALTIES FOR ADDITIONAL CONTRIBUTIONS DUE, SO AS TO SET AN INTEREST RATE FOR 2011; AND TO DIRECT THE DEPARTMENT OF EMPLOYMENT AND WORKFORCE TO RECALCULATE PREMIUM RATES AND TO APPLY CERTAIN APPROPRIATIONS TO THE UNEMPLOYMENT INSURANCE TRUST FUND.</w:t>
      </w:r>
      <w:bookmarkStart w:id="1" w:name="titleend"/>
      <w:bookmarkEnd w:id="1"/>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Be it enacted by the General Assembly of the State of South Carolina:</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Definitions</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9E4" w:rsidRPr="00D72DD3"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w:t>
      </w:r>
      <w:r>
        <w:tab/>
        <w:t>1.</w:t>
      </w:r>
      <w:r>
        <w:tab/>
        <w:t>Section 41</w:t>
      </w:r>
      <w:r>
        <w:noBreakHyphen/>
        <w:t>31</w:t>
      </w:r>
      <w:r>
        <w:noBreakHyphen/>
        <w:t>5(1) of the 1976 Code, as added by Act 234 of 2010, is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“(1)</w:t>
      </w:r>
      <w:r w:rsidRPr="001C1F3E">
        <w:rPr>
          <w:rFonts w:cs="Times New Roman"/>
        </w:rPr>
        <w:tab/>
      </w:r>
      <w:r w:rsidRPr="00990C2D">
        <w:rPr>
          <w:rFonts w:cs="Times New Roman"/>
        </w:rPr>
        <w:t>‘</w:t>
      </w:r>
      <w:r w:rsidRPr="001C1F3E">
        <w:rPr>
          <w:rFonts w:cs="Times New Roman"/>
        </w:rPr>
        <w:t>Benefit ratio</w:t>
      </w:r>
      <w:r w:rsidRPr="00990C2D">
        <w:rPr>
          <w:rFonts w:cs="Times New Roman"/>
        </w:rPr>
        <w:t>’</w:t>
      </w:r>
      <w:r w:rsidRPr="001C1F3E">
        <w:rPr>
          <w:rFonts w:cs="Times New Roman"/>
        </w:rPr>
        <w:t xml:space="preserve"> means: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(a)</w:t>
      </w:r>
      <w:r w:rsidRPr="001C1F3E">
        <w:rPr>
          <w:rFonts w:cs="Times New Roman"/>
        </w:rPr>
        <w:tab/>
        <w:t>for the period of January 1, 2011, through December 31, 2013, the number calculated by dividing the sum of all benefits charged to an employer during the forty calendar quarters immediately preceding the calculation date by the sum of the employer</w:t>
      </w:r>
      <w:r w:rsidRPr="00990C2D">
        <w:rPr>
          <w:rFonts w:cs="Times New Roman"/>
        </w:rPr>
        <w:t>’</w:t>
      </w:r>
      <w:r w:rsidRPr="001C1F3E">
        <w:rPr>
          <w:rFonts w:cs="Times New Roman"/>
        </w:rPr>
        <w:t>s taxable payroll for the same period.</w:t>
      </w:r>
      <w:r w:rsidRPr="00334178">
        <w:rPr>
          <w:rFonts w:cs="Times New Roman"/>
        </w:rPr>
        <w:t xml:space="preserve"> </w:t>
      </w:r>
      <w:r w:rsidRPr="001C1F3E">
        <w:rPr>
          <w:rFonts w:cs="Times New Roman"/>
        </w:rPr>
        <w:t>If fewer than forty but more than one calendar quarter of data are available, the data from those available calendar quarters shall be used in the calculation.</w:t>
      </w:r>
      <w:r w:rsidRPr="00334178">
        <w:rPr>
          <w:rFonts w:cs="Times New Roman"/>
        </w:rPr>
        <w:t xml:space="preserve"> </w:t>
      </w:r>
      <w:r w:rsidRPr="001C1F3E">
        <w:rPr>
          <w:rFonts w:cs="Times New Roman"/>
        </w:rPr>
        <w:t xml:space="preserve">The benefit ratio must be calculated annually using data for quarters filed through June thirtieth of the current year to the sixth decimal place;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(b)</w:t>
      </w:r>
      <w:r w:rsidRPr="001C1F3E">
        <w:rPr>
          <w:rFonts w:cs="Times New Roman"/>
        </w:rPr>
        <w:tab/>
        <w:t>from January 1, 2014, the number calculated by dividing the sum of all benefits charged to an employer during the twelve calendar quarters immediately preceding the calculation date by the sum of the employer</w:t>
      </w:r>
      <w:r w:rsidRPr="00990C2D">
        <w:rPr>
          <w:rFonts w:cs="Times New Roman"/>
        </w:rPr>
        <w:t>’</w:t>
      </w:r>
      <w:r w:rsidRPr="001C1F3E">
        <w:rPr>
          <w:rFonts w:cs="Times New Roman"/>
        </w:rPr>
        <w:t>s taxable payroll for the same period.</w:t>
      </w:r>
      <w:r w:rsidRPr="00334178">
        <w:rPr>
          <w:rFonts w:cs="Times New Roman"/>
        </w:rPr>
        <w:t xml:space="preserve"> </w:t>
      </w:r>
      <w:r w:rsidRPr="001C1F3E">
        <w:rPr>
          <w:rFonts w:cs="Times New Roman"/>
        </w:rPr>
        <w:t>If fewer than twelve but more than one calendar quarters of data are available, the data from those available calendar quarters shall be used in the calculation.</w:t>
      </w:r>
      <w:r w:rsidRPr="00334178">
        <w:rPr>
          <w:rFonts w:cs="Times New Roman"/>
        </w:rPr>
        <w:t xml:space="preserve"> </w:t>
      </w:r>
      <w:r w:rsidRPr="001C1F3E">
        <w:rPr>
          <w:rFonts w:cs="Times New Roman"/>
        </w:rPr>
        <w:t>The benefit ratio must be calculated annually using data for quarters filed through June thirtieth of the current year to the sixth decimal place.”</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D72DD3"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Experience for rate assignment</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w:t>
      </w:r>
      <w:r>
        <w:tab/>
        <w:t>2.</w:t>
      </w:r>
      <w:r>
        <w:tab/>
        <w:t>Section 41</w:t>
      </w:r>
      <w:r>
        <w:noBreakHyphen/>
        <w:t>31</w:t>
      </w:r>
      <w:r>
        <w:noBreakHyphen/>
        <w:t>20(A) of the 1976 Code, as last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“(A)</w:t>
      </w:r>
      <w:r w:rsidRPr="001C1F3E">
        <w:rPr>
          <w:rFonts w:cs="Times New Roman"/>
        </w:rPr>
        <w:tab/>
        <w:t>The department shall maintain a separate account for each employer and shall accurately record the data used to determine an employer</w:t>
      </w:r>
      <w:r w:rsidRPr="00990C2D">
        <w:rPr>
          <w:rFonts w:cs="Times New Roman"/>
        </w:rPr>
        <w:t>’</w:t>
      </w:r>
      <w:r w:rsidRPr="001C1F3E">
        <w:rPr>
          <w:rFonts w:cs="Times New Roman"/>
        </w:rPr>
        <w:t>s experience for the purpose of rate assignments.</w:t>
      </w:r>
      <w:r w:rsidRPr="00334178">
        <w:rPr>
          <w:rFonts w:cs="Times New Roman"/>
        </w:rPr>
        <w:t xml:space="preserve"> </w:t>
      </w:r>
      <w:r w:rsidRPr="001C1F3E">
        <w:rPr>
          <w:rFonts w:cs="Times New Roman"/>
        </w:rPr>
        <w:t>Nothing in Chapters 27 through 41 of this title shall be construed to grant any employer or individual in his service prior claims or rights to the amounts paid by him into the fund either on his behalf or on behalf of such individuals.</w:t>
      </w:r>
      <w:r w:rsidRPr="00334178">
        <w:rPr>
          <w:rFonts w:cs="Times New Roman"/>
        </w:rPr>
        <w:t xml:space="preserve"> </w:t>
      </w:r>
      <w:r w:rsidRPr="001C1F3E">
        <w:rPr>
          <w:rFonts w:cs="Times New Roman"/>
        </w:rPr>
        <w:t>Benefits paid to an eligible individual shall be charged, in the amounts provided in Chapters 27 through 41 of this title, against the accounts of his most recent employer.</w:t>
      </w:r>
      <w:r w:rsidRPr="00334178">
        <w:rPr>
          <w:rFonts w:cs="Times New Roman"/>
        </w:rPr>
        <w:t xml:space="preserve"> </w:t>
      </w:r>
      <w:r w:rsidRPr="001C1F3E">
        <w:rPr>
          <w:rFonts w:cs="Times New Roman"/>
        </w:rPr>
        <w:t>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Rate Class</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w:t>
      </w:r>
      <w:r>
        <w:tab/>
        <w:t>3.</w:t>
      </w:r>
      <w:r>
        <w:tab/>
        <w:t>Section 41</w:t>
      </w:r>
      <w:r>
        <w:noBreakHyphen/>
        <w:t>31</w:t>
      </w:r>
      <w:r>
        <w:noBreakHyphen/>
        <w:t>40 of the 1976 Code, as last amended by Act 234 of 2010, is futher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31</w:t>
      </w:r>
      <w:r>
        <w:rPr>
          <w:rFonts w:cs="Times New Roman"/>
        </w:rPr>
        <w:noBreakHyphen/>
      </w:r>
      <w:r w:rsidRPr="001C1F3E">
        <w:rPr>
          <w:rFonts w:cs="Times New Roman"/>
        </w:rPr>
        <w:t>40.</w:t>
      </w:r>
      <w:r w:rsidRPr="001C1F3E">
        <w:rPr>
          <w:rFonts w:cs="Times New Roman"/>
        </w:rPr>
        <w:tab/>
        <w:t>Each employer</w:t>
      </w:r>
      <w:r w:rsidRPr="00990C2D">
        <w:rPr>
          <w:rFonts w:cs="Times New Roman"/>
        </w:rPr>
        <w:t>’</w:t>
      </w:r>
      <w:r w:rsidRPr="001C1F3E">
        <w:rPr>
          <w:rFonts w:cs="Times New Roman"/>
        </w:rPr>
        <w:t>s base rate for the twelve months commencing January first of any calendar year is determined in accordance with Section 41</w:t>
      </w:r>
      <w:r>
        <w:rPr>
          <w:rFonts w:cs="Times New Roman"/>
        </w:rPr>
        <w:noBreakHyphen/>
      </w:r>
      <w:r w:rsidRPr="001C1F3E">
        <w:rPr>
          <w:rFonts w:cs="Times New Roman"/>
        </w:rPr>
        <w:t>31</w:t>
      </w:r>
      <w:r>
        <w:rPr>
          <w:rFonts w:cs="Times New Roman"/>
        </w:rPr>
        <w:noBreakHyphen/>
      </w:r>
      <w:r w:rsidRPr="001C1F3E">
        <w:rPr>
          <w:rFonts w:cs="Times New Roman"/>
        </w:rPr>
        <w:t>50 on the basis of his record up through June thirtieth of the preceding calendar year, but no employer</w:t>
      </w:r>
      <w:r w:rsidRPr="00990C2D">
        <w:rPr>
          <w:rFonts w:cs="Times New Roman"/>
        </w:rPr>
        <w:t>’</w:t>
      </w:r>
      <w:r w:rsidRPr="001C1F3E">
        <w:rPr>
          <w:rFonts w:cs="Times New Roman"/>
        </w:rPr>
        <w:t>s base rate is less than the rate applicable for rate class twelve until there have been twelve consecutive months of coverage after first becoming liable for contributions under Chapters 27 through 41 of this title.</w:t>
      </w:r>
      <w:r w:rsidRPr="00334178">
        <w:rPr>
          <w:rFonts w:cs="Times New Roman"/>
        </w:rPr>
        <w:t xml:space="preserve"> </w:t>
      </w:r>
      <w:r w:rsidRPr="001C1F3E">
        <w:rPr>
          <w:rFonts w:cs="Times New Roman"/>
        </w:rPr>
        <w:t>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Tax rate; voluntary payment</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w:t>
      </w:r>
      <w:r>
        <w:tab/>
        <w:t>4.</w:t>
      </w:r>
      <w:r>
        <w:tab/>
        <w:t>Section 41</w:t>
      </w:r>
      <w:r>
        <w:noBreakHyphen/>
        <w:t>31</w:t>
      </w:r>
      <w:r>
        <w:noBreakHyphen/>
        <w:t>50 of the 1976 Code, as last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31</w:t>
      </w:r>
      <w:r>
        <w:rPr>
          <w:rFonts w:cs="Times New Roman"/>
        </w:rPr>
        <w:noBreakHyphen/>
      </w:r>
      <w:r w:rsidRPr="001C1F3E">
        <w:rPr>
          <w:rFonts w:cs="Times New Roman"/>
        </w:rPr>
        <w:t>50.</w:t>
      </w:r>
      <w:r w:rsidRPr="001C1F3E">
        <w:rPr>
          <w:rFonts w:cs="Times New Roman"/>
        </w:rPr>
        <w:tab/>
        <w:t xml:space="preserve">Each employer eligible for a rate computation shall have his tax rate determined in the following manner: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(1)(a)(i)</w:t>
      </w:r>
      <w:r w:rsidRPr="001C1F3E">
        <w:rPr>
          <w:rFonts w:cs="Times New Roman"/>
        </w:rPr>
        <w:tab/>
        <w:t>Annually the department must calculate a contribution rate for each employer qualified for an experience rating.</w:t>
      </w:r>
      <w:r w:rsidRPr="00334178">
        <w:rPr>
          <w:rFonts w:cs="Times New Roman"/>
        </w:rPr>
        <w:t xml:space="preserve"> </w:t>
      </w:r>
      <w:r w:rsidRPr="001C1F3E">
        <w:rPr>
          <w:rFonts w:cs="Times New Roman"/>
        </w:rPr>
        <w:t>The contribution rate must correspond to the rate calculated for the employer</w:t>
      </w:r>
      <w:r w:rsidRPr="00990C2D">
        <w:rPr>
          <w:rFonts w:cs="Times New Roman"/>
        </w:rPr>
        <w:t>’</w:t>
      </w:r>
      <w:r w:rsidRPr="001C1F3E">
        <w:rPr>
          <w:rFonts w:cs="Times New Roman"/>
        </w:rPr>
        <w:t xml:space="preserve">s benefit ratio class.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(ii)</w:t>
      </w:r>
      <w:r w:rsidRPr="001C1F3E">
        <w:rPr>
          <w:rFonts w:cs="Times New Roman"/>
        </w:rPr>
        <w:tab/>
        <w:t>To determine an employer</w:t>
      </w:r>
      <w:r w:rsidRPr="00990C2D">
        <w:rPr>
          <w:rFonts w:cs="Times New Roman"/>
        </w:rPr>
        <w:t>’</w:t>
      </w:r>
      <w:r w:rsidRPr="001C1F3E">
        <w:rPr>
          <w:rFonts w:cs="Times New Roman"/>
        </w:rPr>
        <w:t>s benefit ratio rank, the department must list all employers by increasing benefit ratios, from the lowest benefit ratio to the highest benefit ratio.</w:t>
      </w:r>
      <w:r w:rsidRPr="00334178">
        <w:rPr>
          <w:rFonts w:cs="Times New Roman"/>
        </w:rPr>
        <w:t xml:space="preserve"> </w:t>
      </w:r>
      <w:r w:rsidRPr="001C1F3E">
        <w:rPr>
          <w:rFonts w:cs="Times New Roman"/>
        </w:rPr>
        <w:t>The list must be divided into classes ranked one through twenty.</w:t>
      </w:r>
      <w:r w:rsidRPr="00334178">
        <w:rPr>
          <w:rFonts w:cs="Times New Roman"/>
        </w:rPr>
        <w:t xml:space="preserve"> </w:t>
      </w:r>
      <w:r w:rsidRPr="001C1F3E">
        <w:rPr>
          <w:rFonts w:cs="Times New Roman"/>
        </w:rPr>
        <w:t>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w:t>
      </w:r>
      <w:r w:rsidRPr="00334178">
        <w:rPr>
          <w:rFonts w:cs="Times New Roman"/>
        </w:rPr>
        <w:t xml:space="preserve"> </w:t>
      </w:r>
      <w:r w:rsidRPr="001C1F3E">
        <w:rPr>
          <w:rFonts w:cs="Times New Roman"/>
        </w:rPr>
        <w:t>Each employer must be placed in the class that corresponds with the employer</w:t>
      </w:r>
      <w:r w:rsidRPr="00990C2D">
        <w:rPr>
          <w:rFonts w:cs="Times New Roman"/>
        </w:rPr>
        <w:t>’</w:t>
      </w:r>
      <w:r w:rsidRPr="001C1F3E">
        <w:rPr>
          <w:rFonts w:cs="Times New Roman"/>
        </w:rPr>
        <w:t xml:space="preserve">s benefit ratio.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(iii)</w:t>
      </w:r>
      <w:r w:rsidRPr="001C1F3E">
        <w:rPr>
          <w:rFonts w:cs="Times New Roman"/>
        </w:rPr>
        <w:tab/>
        <w:t>If an employer</w:t>
      </w:r>
      <w:r w:rsidRPr="00990C2D">
        <w:rPr>
          <w:rFonts w:cs="Times New Roman"/>
        </w:rPr>
        <w:t>’</w:t>
      </w:r>
      <w:r w:rsidRPr="001C1F3E">
        <w:rPr>
          <w:rFonts w:cs="Times New Roman"/>
        </w:rPr>
        <w:t>s taxable wages qualify the employer for two separate classes, the employer shall be afforded the class assigned the lower contribution rate.</w:t>
      </w:r>
      <w:r w:rsidRPr="00334178">
        <w:rPr>
          <w:rFonts w:cs="Times New Roman"/>
        </w:rPr>
        <w:t xml:space="preserve"> </w:t>
      </w:r>
      <w:r w:rsidRPr="001C1F3E">
        <w:rPr>
          <w:rFonts w:cs="Times New Roman"/>
        </w:rPr>
        <w:t xml:space="preserve">Employers with identical benefit ratios shall be assigned to the same class.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(b)</w:t>
      </w:r>
      <w:r w:rsidRPr="001C1F3E">
        <w:rPr>
          <w:rFonts w:cs="Times New Roman"/>
        </w:rPr>
        <w:tab/>
        <w:t>The income needed to pay benefits for the calendar year plus any applicable income needed to reach the solvency target must be divided by the estimated taxable wages for the calendar year.</w:t>
      </w:r>
      <w:r w:rsidRPr="00334178">
        <w:rPr>
          <w:rFonts w:cs="Times New Roman"/>
        </w:rPr>
        <w:t xml:space="preserve"> </w:t>
      </w:r>
      <w:r w:rsidRPr="001C1F3E">
        <w:rPr>
          <w:rFonts w:cs="Times New Roman"/>
        </w:rPr>
        <w:t>The result rounded to the next higher one</w:t>
      </w:r>
      <w:r>
        <w:rPr>
          <w:rFonts w:cs="Times New Roman"/>
        </w:rPr>
        <w:noBreakHyphen/>
      </w:r>
      <w:r w:rsidRPr="001C1F3E">
        <w:rPr>
          <w:rFonts w:cs="Times New Roman"/>
        </w:rPr>
        <w:t xml:space="preserve">hundredth of one percent is the average required rate needed to pay benefits and achieve solvency targets.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(c)</w:t>
      </w:r>
      <w:r w:rsidRPr="001C1F3E">
        <w:rPr>
          <w:rFonts w:cs="Times New Roman"/>
        </w:rPr>
        <w:tab/>
        <w:t>The rate for class twenty will be set such that the entire schedule raises the income required to pay benefits for the year, as well as the income necessary to move the trust fund toward the solvency target, subject to the structure provided in this chapter.</w:t>
      </w:r>
      <w:r w:rsidRPr="00334178">
        <w:rPr>
          <w:rFonts w:cs="Times New Roman"/>
        </w:rPr>
        <w:t xml:space="preserve"> </w:t>
      </w:r>
      <w:r w:rsidRPr="001C1F3E">
        <w:rPr>
          <w:rFonts w:cs="Times New Roman"/>
        </w:rPr>
        <w:t>However, the rate for class twenty must be at least five and four</w:t>
      </w:r>
      <w:r>
        <w:rPr>
          <w:rFonts w:cs="Times New Roman"/>
        </w:rPr>
        <w:noBreakHyphen/>
      </w:r>
      <w:r w:rsidRPr="001C1F3E">
        <w:rPr>
          <w:rFonts w:cs="Times New Roman"/>
        </w:rPr>
        <w:t xml:space="preserve">tenths percent.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(2)(a)</w:t>
      </w:r>
      <w:r w:rsidRPr="001C1F3E">
        <w:rPr>
          <w:rFonts w:cs="Times New Roman"/>
        </w:rPr>
        <w:tab/>
        <w:t>If the calculated rate necessary for benefit rate class twenty exceeds five and four</w:t>
      </w:r>
      <w:r>
        <w:rPr>
          <w:rFonts w:cs="Times New Roman"/>
        </w:rPr>
        <w:noBreakHyphen/>
      </w:r>
      <w:r w:rsidRPr="001C1F3E">
        <w:rPr>
          <w:rFonts w:cs="Times New Roman"/>
        </w:rPr>
        <w:t>tenths percent, then the rate for each preceding benefit rate class shall be equal to ninety percent of the rate calculated for the succeeding class, except that rate class twelve shall be set at one</w:t>
      </w:r>
      <w:r>
        <w:rPr>
          <w:rFonts w:cs="Times New Roman"/>
        </w:rPr>
        <w:noBreakHyphen/>
      </w:r>
      <w:r w:rsidRPr="001C1F3E">
        <w:rPr>
          <w:rFonts w:cs="Times New Roman"/>
        </w:rPr>
        <w:t xml:space="preserve">fourth the rate calculated for class twenty, provided that the rate for class one shall be zero.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(b)(i)</w:t>
      </w:r>
      <w:r w:rsidRPr="001C1F3E">
        <w:rPr>
          <w:rFonts w:cs="Times New Roman"/>
        </w:rPr>
        <w:tab/>
        <w:t>If the computed rate necessary for class twenty is less than five and four</w:t>
      </w:r>
      <w:r>
        <w:rPr>
          <w:rFonts w:cs="Times New Roman"/>
        </w:rPr>
        <w:noBreakHyphen/>
      </w:r>
      <w:r w:rsidRPr="001C1F3E">
        <w:rPr>
          <w:rFonts w:cs="Times New Roman"/>
        </w:rPr>
        <w:t>tenths percent, then the rate for class twenty shall be set at five and four</w:t>
      </w:r>
      <w:r>
        <w:rPr>
          <w:rFonts w:cs="Times New Roman"/>
        </w:rPr>
        <w:noBreakHyphen/>
      </w:r>
      <w:r w:rsidRPr="001C1F3E">
        <w:rPr>
          <w:rFonts w:cs="Times New Roman"/>
        </w:rPr>
        <w:t xml:space="preserve">tenths percent.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(ii)</w:t>
      </w:r>
      <w:r w:rsidRPr="001C1F3E">
        <w:rPr>
          <w:rFonts w:cs="Times New Roman"/>
        </w:rPr>
        <w:tab/>
        <w:t>The rate for rate class twelve shall be calculated by multiplying the average tax rate computed in item (1)(b) by twenty, subtracting five and four</w:t>
      </w:r>
      <w:r>
        <w:rPr>
          <w:rFonts w:cs="Times New Roman"/>
        </w:rPr>
        <w:noBreakHyphen/>
      </w:r>
      <w:r w:rsidRPr="001C1F3E">
        <w:rPr>
          <w:rFonts w:cs="Times New Roman"/>
        </w:rPr>
        <w:t xml:space="preserve">tenths percent, and dividing by nineteen.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(iii)</w:t>
      </w:r>
      <w:r w:rsidRPr="001C1F3E">
        <w:rPr>
          <w:rFonts w:cs="Times New Roman"/>
        </w:rPr>
        <w:tab/>
        <w:t xml:space="preserve">The contribution rate for rate classes eleven through one shall be equal to ninety percent of the rate for the succeeding class, provided that the rate for class one shall be zero.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(iv)</w:t>
      </w:r>
      <w:r w:rsidRPr="001C1F3E">
        <w:rPr>
          <w:rFonts w:cs="Times New Roman"/>
        </w:rPr>
        <w:tab/>
        <w:t xml:space="preserve">The contribution rate for class thirteen shall be equal to one hundred twenty percent of the rate calculated for rate class twelve.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(v)</w:t>
      </w:r>
      <w:r w:rsidRPr="001C1F3E">
        <w:rPr>
          <w:rFonts w:cs="Times New Roman"/>
        </w:rPr>
        <w:tab/>
        <w:t>The contribution rate for rate class nineteen shall be set at an amount that allows for average contributions, beginning with class eighteen and ending with class fourteen, that are equal to ninety percent of the preceding class.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(3)</w:t>
      </w:r>
      <w:r w:rsidRPr="001C1F3E">
        <w:rPr>
          <w:rFonts w:cs="Times New Roman"/>
        </w:rPr>
        <w:tab/>
        <w:t>For calendar year 2011 and any subsequent calendar year, voluntary payments are not permitted for the purpose of obtaining a lower rate of required contributions.”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Rates for delinquent reports</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w:t>
      </w:r>
      <w:r>
        <w:tab/>
        <w:t>5.</w:t>
      </w:r>
      <w:r>
        <w:tab/>
        <w:t>Section 41</w:t>
      </w:r>
      <w:r>
        <w:noBreakHyphen/>
        <w:t>31</w:t>
      </w:r>
      <w:r>
        <w:noBreakHyphen/>
        <w:t>60 of the 1976 Code, as last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31</w:t>
      </w:r>
      <w:r>
        <w:rPr>
          <w:rFonts w:cs="Times New Roman"/>
        </w:rPr>
        <w:noBreakHyphen/>
      </w:r>
      <w:r w:rsidRPr="001C1F3E">
        <w:rPr>
          <w:rFonts w:cs="Times New Roman"/>
        </w:rPr>
        <w:t>60.</w:t>
      </w:r>
      <w:r w:rsidRPr="001C1F3E">
        <w:rPr>
          <w:rFonts w:cs="Times New Roman"/>
        </w:rPr>
        <w:tab/>
        <w:t>(A)</w:t>
      </w:r>
      <w:r w:rsidRPr="001C1F3E">
        <w:rPr>
          <w:rFonts w:cs="Times New Roman"/>
        </w:rPr>
        <w:tab/>
        <w:t>If on the computation date upon which an employer</w:t>
      </w:r>
      <w:r w:rsidRPr="00990C2D">
        <w:rPr>
          <w:rFonts w:cs="Times New Roman"/>
        </w:rPr>
        <w:t>’</w:t>
      </w:r>
      <w:r w:rsidRPr="001C1F3E">
        <w:rPr>
          <w:rFonts w:cs="Times New Roman"/>
        </w:rPr>
        <w:t>s tax rate is to be computed as provided in Section 41</w:t>
      </w:r>
      <w:r>
        <w:rPr>
          <w:rFonts w:cs="Times New Roman"/>
        </w:rPr>
        <w:noBreakHyphen/>
      </w:r>
      <w:r w:rsidRPr="001C1F3E">
        <w:rPr>
          <w:rFonts w:cs="Times New Roman"/>
        </w:rPr>
        <w:t>31</w:t>
      </w:r>
      <w:r>
        <w:rPr>
          <w:rFonts w:cs="Times New Roman"/>
        </w:rPr>
        <w:noBreakHyphen/>
      </w:r>
      <w:r w:rsidRPr="001C1F3E">
        <w:rPr>
          <w:rFonts w:cs="Times New Roman"/>
        </w:rPr>
        <w:t>40 there is a delinquent report, the tax class twenty rate must be assigned to the employer for the period to which the computation applies.</w:t>
      </w:r>
      <w:r w:rsidRPr="00334178">
        <w:rPr>
          <w:rFonts w:cs="Times New Roman"/>
        </w:rPr>
        <w:t xml:space="preserv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(B)</w:t>
      </w:r>
      <w:r w:rsidRPr="001C1F3E">
        <w:rPr>
          <w:rFonts w:cs="Times New Roman"/>
        </w:rPr>
        <w:tab/>
        <w:t>No employer is permitted to pay his unemployment compensation tax at a reduced tax rate class for any quarter when a tax execution issued in accordance with Section 41</w:t>
      </w:r>
      <w:r>
        <w:rPr>
          <w:rFonts w:cs="Times New Roman"/>
        </w:rPr>
        <w:noBreakHyphen/>
      </w:r>
      <w:r w:rsidRPr="001C1F3E">
        <w:rPr>
          <w:rFonts w:cs="Times New Roman"/>
        </w:rPr>
        <w:t>31</w:t>
      </w:r>
      <w:r>
        <w:rPr>
          <w:rFonts w:cs="Times New Roman"/>
        </w:rPr>
        <w:noBreakHyphen/>
      </w:r>
      <w:r w:rsidRPr="001C1F3E">
        <w:rPr>
          <w:rFonts w:cs="Times New Roman"/>
        </w:rPr>
        <w:t>390 with respect to delinquent unemployment compensation tax for a previous quarter is unpaid and outstanding against the employer.</w:t>
      </w:r>
      <w:r w:rsidRPr="00334178">
        <w:rPr>
          <w:rFonts w:cs="Times New Roman"/>
        </w:rPr>
        <w:t xml:space="preserve"> </w:t>
      </w:r>
      <w:r w:rsidRPr="001C1F3E">
        <w:rPr>
          <w:rFonts w:cs="Times New Roman"/>
        </w:rPr>
        <w:t>If on the computation date upon which an employer</w:t>
      </w:r>
      <w:r w:rsidRPr="00990C2D">
        <w:rPr>
          <w:rFonts w:cs="Times New Roman"/>
        </w:rPr>
        <w:t>’</w:t>
      </w:r>
      <w:r w:rsidRPr="001C1F3E">
        <w:rPr>
          <w:rFonts w:cs="Times New Roman"/>
        </w:rPr>
        <w:t>s tax rate is computed as provided in Section 41</w:t>
      </w:r>
      <w:r>
        <w:rPr>
          <w:rFonts w:cs="Times New Roman"/>
        </w:rPr>
        <w:noBreakHyphen/>
      </w:r>
      <w:r w:rsidRPr="001C1F3E">
        <w:rPr>
          <w:rFonts w:cs="Times New Roman"/>
        </w:rPr>
        <w:t>31</w:t>
      </w:r>
      <w:r>
        <w:rPr>
          <w:rFonts w:cs="Times New Roman"/>
        </w:rPr>
        <w:noBreakHyphen/>
      </w:r>
      <w:r w:rsidRPr="001C1F3E">
        <w:rPr>
          <w:rFonts w:cs="Times New Roman"/>
        </w:rPr>
        <w:t>40 there is an outstanding tax execution, the tax class twenty rate must be assigned to the employer until the next computation date or until such time as all outstanding tax executions have been paid.”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AE115F"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115F">
        <w:rPr>
          <w:b/>
        </w:rPr>
        <w:t>Benefit ratio for continued account</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6.</w:t>
      </w:r>
      <w:r>
        <w:tab/>
        <w:t>Section 41</w:t>
      </w:r>
      <w:r>
        <w:noBreakHyphen/>
        <w:t>31</w:t>
      </w:r>
      <w:r>
        <w:noBreakHyphen/>
        <w:t>70 of the 1976 Code, as last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31</w:t>
      </w:r>
      <w:r>
        <w:rPr>
          <w:rFonts w:cs="Times New Roman"/>
        </w:rPr>
        <w:noBreakHyphen/>
      </w:r>
      <w:r w:rsidRPr="001C1F3E">
        <w:rPr>
          <w:rFonts w:cs="Times New Roman"/>
        </w:rPr>
        <w:t>70.</w:t>
      </w:r>
      <w:r w:rsidRPr="001C1F3E">
        <w:rPr>
          <w:rFonts w:cs="Times New Roman"/>
        </w:rPr>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Pr="00990C2D">
        <w:rPr>
          <w:rFonts w:cs="Times New Roman"/>
        </w:rPr>
        <w:t>’</w:t>
      </w:r>
      <w:r w:rsidRPr="001C1F3E">
        <w:rPr>
          <w:rFonts w:cs="Times New Roman"/>
        </w:rPr>
        <w:t>s account shall not be terminated; and, if the business is resumed and employment rendered within two years after the discharge or release from active duty in the armed forces of the person or persons, the employer</w:t>
      </w:r>
      <w:r w:rsidRPr="00990C2D">
        <w:rPr>
          <w:rFonts w:cs="Times New Roman"/>
        </w:rPr>
        <w:t>’</w:t>
      </w:r>
      <w:r w:rsidRPr="001C1F3E">
        <w:rPr>
          <w:rFonts w:cs="Times New Roman"/>
        </w:rPr>
        <w:t>s experience shall be deemed to have been continuous throughout that period.</w:t>
      </w:r>
      <w:r w:rsidRPr="00334178">
        <w:rPr>
          <w:rFonts w:cs="Times New Roman"/>
        </w:rPr>
        <w:t xml:space="preserve"> </w:t>
      </w:r>
      <w:r w:rsidRPr="001C1F3E">
        <w:rPr>
          <w:rFonts w:cs="Times New Roman"/>
        </w:rPr>
        <w:t>The benefit ratio of the employer shall be the amount calculated pursuant to Section 41</w:t>
      </w:r>
      <w:r>
        <w:rPr>
          <w:rFonts w:cs="Times New Roman"/>
        </w:rPr>
        <w:noBreakHyphen/>
      </w:r>
      <w:r w:rsidRPr="001C1F3E">
        <w:rPr>
          <w:rFonts w:cs="Times New Roman"/>
        </w:rPr>
        <w:t>31</w:t>
      </w:r>
      <w:r>
        <w:rPr>
          <w:rFonts w:cs="Times New Roman"/>
        </w:rPr>
        <w:noBreakHyphen/>
      </w:r>
      <w:r w:rsidRPr="001C1F3E">
        <w:rPr>
          <w:rFonts w:cs="Times New Roman"/>
        </w:rPr>
        <w:t>5, including benefits paid to any individual during the period the employer was in the armed forces.</w:t>
      </w:r>
      <w:r w:rsidRPr="00334178">
        <w:rPr>
          <w:rFonts w:cs="Times New Roman"/>
        </w:rPr>
        <w:t xml:space="preserve"> </w:t>
      </w:r>
      <w:r w:rsidRPr="001C1F3E">
        <w:rPr>
          <w:rFonts w:cs="Times New Roman"/>
        </w:rPr>
        <w:t>This provision shall not be construed to authorize cash refunds and any adjustments required hereunder</w:t>
      </w:r>
      <w:r>
        <w:rPr>
          <w:rFonts w:cs="Times New Roman"/>
        </w:rPr>
        <w:t xml:space="preserve"> only</w:t>
      </w:r>
      <w:r w:rsidRPr="001C1F3E">
        <w:rPr>
          <w:rFonts w:cs="Times New Roman"/>
        </w:rPr>
        <w:t xml:space="preserve"> shall be by credit certificate.”</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Experience rating of predecessor</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7.</w:t>
      </w:r>
      <w:r>
        <w:tab/>
        <w:t>Section 41</w:t>
      </w:r>
      <w:r>
        <w:noBreakHyphen/>
        <w:t>31</w:t>
      </w:r>
      <w:r>
        <w:noBreakHyphen/>
        <w:t>125(C) of the 1976 Code, as last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“(C)</w:t>
      </w:r>
      <w:r w:rsidRPr="001C1F3E">
        <w:rPr>
          <w:rFonts w:cs="Times New Roman"/>
        </w:rPr>
        <w:tab/>
        <w:t>If the experience rating account of the predecessor is equal to or exceeds tax class thirteen, the experience rating account of the predecessor employer in any event must be transferred to the successor employer in accordance with the provisions of Section 41</w:t>
      </w:r>
      <w:r>
        <w:rPr>
          <w:rFonts w:cs="Times New Roman"/>
        </w:rPr>
        <w:noBreakHyphen/>
      </w:r>
      <w:r w:rsidRPr="001C1F3E">
        <w:rPr>
          <w:rFonts w:cs="Times New Roman"/>
        </w:rPr>
        <w:t>31</w:t>
      </w:r>
      <w:r>
        <w:rPr>
          <w:rFonts w:cs="Times New Roman"/>
        </w:rPr>
        <w:noBreakHyphen/>
      </w:r>
      <w:r w:rsidRPr="001C1F3E">
        <w:rPr>
          <w:rFonts w:cs="Times New Roman"/>
        </w:rPr>
        <w:t>140.”</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Transfer of experience rating account</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8.</w:t>
      </w:r>
      <w:r>
        <w:tab/>
        <w:t>Section 41</w:t>
      </w:r>
      <w:r>
        <w:noBreakHyphen/>
        <w:t>31</w:t>
      </w:r>
      <w:r>
        <w:noBreakHyphen/>
        <w:t>140 of the 1976 Code, as last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31</w:t>
      </w:r>
      <w:r>
        <w:rPr>
          <w:rFonts w:cs="Times New Roman"/>
        </w:rPr>
        <w:noBreakHyphen/>
      </w:r>
      <w:r w:rsidRPr="001C1F3E">
        <w:rPr>
          <w:rFonts w:cs="Times New Roman"/>
        </w:rPr>
        <w:t>140.</w:t>
      </w:r>
      <w:r w:rsidRPr="001C1F3E">
        <w:rPr>
          <w:rFonts w:cs="Times New Roman"/>
        </w:rPr>
        <w:tab/>
        <w:t>(A)</w:t>
      </w:r>
      <w:r w:rsidRPr="001C1F3E">
        <w:rPr>
          <w:rFonts w:cs="Times New Roman"/>
        </w:rPr>
        <w:tab/>
        <w:t xml:space="preserve">For the purposes of this section and for tax years 2010 and prior, </w:t>
      </w:r>
      <w:r w:rsidRPr="00990C2D">
        <w:rPr>
          <w:rFonts w:cs="Times New Roman"/>
        </w:rPr>
        <w:t>‘</w:t>
      </w:r>
      <w:r w:rsidRPr="001C1F3E">
        <w:rPr>
          <w:rFonts w:cs="Times New Roman"/>
        </w:rPr>
        <w:t>debit balance</w:t>
      </w:r>
      <w:r w:rsidRPr="00990C2D">
        <w:rPr>
          <w:rFonts w:cs="Times New Roman"/>
        </w:rPr>
        <w:t>’</w:t>
      </w:r>
      <w:r w:rsidRPr="001C1F3E">
        <w:rPr>
          <w:rFonts w:cs="Times New Roman"/>
        </w:rPr>
        <w:t xml:space="preserve"> means the excess of total benefits charged over total contributions made.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(B)</w:t>
      </w:r>
      <w:r w:rsidRPr="001C1F3E">
        <w:rPr>
          <w:rFonts w:cs="Times New Roman"/>
        </w:rPr>
        <w:tab/>
        <w:t>For acquisitions that occur in tax years 2010 and prior, no transfer of experience rating accounts, in whole or in part, is permitted under the provisions of Sections 41</w:t>
      </w:r>
      <w:r>
        <w:rPr>
          <w:rFonts w:cs="Times New Roman"/>
        </w:rPr>
        <w:noBreakHyphen/>
      </w:r>
      <w:r w:rsidRPr="001C1F3E">
        <w:rPr>
          <w:rFonts w:cs="Times New Roman"/>
        </w:rPr>
        <w:t>31</w:t>
      </w:r>
      <w:r>
        <w:rPr>
          <w:rFonts w:cs="Times New Roman"/>
        </w:rPr>
        <w:noBreakHyphen/>
      </w:r>
      <w:r w:rsidRPr="001C1F3E">
        <w:rPr>
          <w:rFonts w:cs="Times New Roman"/>
        </w:rPr>
        <w:t xml:space="preserve">100 </w:t>
      </w:r>
      <w:r>
        <w:rPr>
          <w:rFonts w:cs="Times New Roman"/>
        </w:rPr>
        <w:t>through</w:t>
      </w:r>
      <w:r w:rsidRPr="001C1F3E">
        <w:rPr>
          <w:rFonts w:cs="Times New Roman"/>
        </w:rPr>
        <w:t xml:space="preserve"> 41</w:t>
      </w:r>
      <w:r>
        <w:rPr>
          <w:rFonts w:cs="Times New Roman"/>
        </w:rPr>
        <w:noBreakHyphen/>
      </w:r>
      <w:r w:rsidRPr="001C1F3E">
        <w:rPr>
          <w:rFonts w:cs="Times New Roman"/>
        </w:rPr>
        <w:t>31</w:t>
      </w:r>
      <w:r>
        <w:rPr>
          <w:rFonts w:cs="Times New Roman"/>
        </w:rPr>
        <w:noBreakHyphen/>
      </w:r>
      <w:r w:rsidRPr="001C1F3E">
        <w:rPr>
          <w:rFonts w:cs="Times New Roman"/>
        </w:rPr>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w:t>
      </w:r>
      <w:r w:rsidRPr="00334178">
        <w:rPr>
          <w:rFonts w:cs="Times New Roman"/>
        </w:rPr>
        <w:t xml:space="preserve"> </w:t>
      </w:r>
      <w:r w:rsidRPr="001C1F3E">
        <w:rPr>
          <w:rFonts w:cs="Times New Roman"/>
        </w:rPr>
        <w:t>If the experience rating account of the predecessor employer contains a debit balance, the experience rating account of the predecessor employer in any event must be transferred to the successor employer in accordance with the provisions of Sections 41</w:t>
      </w:r>
      <w:r>
        <w:rPr>
          <w:rFonts w:cs="Times New Roman"/>
        </w:rPr>
        <w:noBreakHyphen/>
      </w:r>
      <w:r w:rsidRPr="001C1F3E">
        <w:rPr>
          <w:rFonts w:cs="Times New Roman"/>
        </w:rPr>
        <w:t>31</w:t>
      </w:r>
      <w:r>
        <w:rPr>
          <w:rFonts w:cs="Times New Roman"/>
        </w:rPr>
        <w:noBreakHyphen/>
      </w:r>
      <w:r w:rsidRPr="001C1F3E">
        <w:rPr>
          <w:rFonts w:cs="Times New Roman"/>
        </w:rPr>
        <w:t>100 and 41</w:t>
      </w:r>
      <w:r>
        <w:rPr>
          <w:rFonts w:cs="Times New Roman"/>
        </w:rPr>
        <w:noBreakHyphen/>
      </w:r>
      <w:r w:rsidRPr="001C1F3E">
        <w:rPr>
          <w:rFonts w:cs="Times New Roman"/>
        </w:rPr>
        <w:t>31</w:t>
      </w:r>
      <w:r>
        <w:rPr>
          <w:rFonts w:cs="Times New Roman"/>
        </w:rPr>
        <w:noBreakHyphen/>
      </w:r>
      <w:r w:rsidRPr="001C1F3E">
        <w:rPr>
          <w:rFonts w:cs="Times New Roman"/>
        </w:rPr>
        <w:t>120.</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(C)</w:t>
      </w:r>
      <w:r w:rsidRPr="001C1F3E">
        <w:rPr>
          <w:rFonts w:cs="Times New Roman"/>
        </w:rPr>
        <w:tab/>
        <w:t>Effective for acquisitions occurring in tax years 2011 and later, no transfer of benefit charges or taxable wages, in whole or in part, is permitted pursuant to the provisions of Sections 41</w:t>
      </w:r>
      <w:r>
        <w:rPr>
          <w:rFonts w:cs="Times New Roman"/>
        </w:rPr>
        <w:noBreakHyphen/>
      </w:r>
      <w:r w:rsidRPr="001C1F3E">
        <w:rPr>
          <w:rFonts w:cs="Times New Roman"/>
        </w:rPr>
        <w:t>31</w:t>
      </w:r>
      <w:r>
        <w:rPr>
          <w:rFonts w:cs="Times New Roman"/>
        </w:rPr>
        <w:noBreakHyphen/>
      </w:r>
      <w:r w:rsidRPr="001C1F3E">
        <w:rPr>
          <w:rFonts w:cs="Times New Roman"/>
        </w:rPr>
        <w:t>100 through 41</w:t>
      </w:r>
      <w:r>
        <w:rPr>
          <w:rFonts w:cs="Times New Roman"/>
        </w:rPr>
        <w:noBreakHyphen/>
      </w:r>
      <w:r w:rsidRPr="001C1F3E">
        <w:rPr>
          <w:rFonts w:cs="Times New Roman"/>
        </w:rPr>
        <w:t>31</w:t>
      </w:r>
      <w:r>
        <w:rPr>
          <w:rFonts w:cs="Times New Roman"/>
        </w:rPr>
        <w:noBreakHyphen/>
      </w:r>
      <w:r w:rsidRPr="001C1F3E">
        <w:rPr>
          <w:rFonts w:cs="Times New Roman"/>
        </w:rPr>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w:t>
      </w:r>
      <w:r w:rsidRPr="00334178">
        <w:rPr>
          <w:rFonts w:cs="Times New Roman"/>
        </w:rPr>
        <w:t xml:space="preserve"> </w:t>
      </w:r>
      <w:r w:rsidRPr="001C1F3E">
        <w:rPr>
          <w:rFonts w:cs="Times New Roman"/>
        </w:rPr>
        <w:t>If the predecessor employer has an acquisition year tax class of thirteen or higher, the experience of the predecessor employer in any event must be transferred to the successor employer in accordance with the provisions of Sections 41</w:t>
      </w:r>
      <w:r>
        <w:rPr>
          <w:rFonts w:cs="Times New Roman"/>
        </w:rPr>
        <w:noBreakHyphen/>
      </w:r>
      <w:r w:rsidRPr="001C1F3E">
        <w:rPr>
          <w:rFonts w:cs="Times New Roman"/>
        </w:rPr>
        <w:t>31</w:t>
      </w:r>
      <w:r>
        <w:rPr>
          <w:rFonts w:cs="Times New Roman"/>
        </w:rPr>
        <w:noBreakHyphen/>
      </w:r>
      <w:r w:rsidRPr="001C1F3E">
        <w:rPr>
          <w:rFonts w:cs="Times New Roman"/>
        </w:rPr>
        <w:t>100 and 41</w:t>
      </w:r>
      <w:r>
        <w:rPr>
          <w:rFonts w:cs="Times New Roman"/>
        </w:rPr>
        <w:noBreakHyphen/>
      </w:r>
      <w:r w:rsidRPr="001C1F3E">
        <w:rPr>
          <w:rFonts w:cs="Times New Roman"/>
        </w:rPr>
        <w:t>31</w:t>
      </w:r>
      <w:r>
        <w:rPr>
          <w:rFonts w:cs="Times New Roman"/>
        </w:rPr>
        <w:noBreakHyphen/>
      </w:r>
      <w:r w:rsidRPr="001C1F3E">
        <w:rPr>
          <w:rFonts w:cs="Times New Roman"/>
        </w:rPr>
        <w:t>120.”</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Tax rate for terminating payment in lieu of contribution</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9.</w:t>
      </w:r>
      <w:r>
        <w:tab/>
        <w:t>Section 41</w:t>
      </w:r>
      <w:r>
        <w:noBreakHyphen/>
        <w:t>31</w:t>
      </w:r>
      <w:r>
        <w:noBreakHyphen/>
        <w:t xml:space="preserve">670(B) of the 1976 Code, as last amended by Act 234 of 2010, is further amended to read: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“(B)</w:t>
      </w:r>
      <w:r w:rsidRPr="001C1F3E">
        <w:rPr>
          <w:rFonts w:cs="Times New Roman"/>
        </w:rPr>
        <w:tab/>
        <w:t>Any nonprofit organization which has elected to become liable for payments in lieu of contributions under the provisions of Sections 41</w:t>
      </w:r>
      <w:r>
        <w:rPr>
          <w:rFonts w:cs="Times New Roman"/>
        </w:rPr>
        <w:noBreakHyphen/>
      </w:r>
      <w:r w:rsidRPr="001C1F3E">
        <w:rPr>
          <w:rFonts w:cs="Times New Roman"/>
        </w:rPr>
        <w:t>31</w:t>
      </w:r>
      <w:r>
        <w:rPr>
          <w:rFonts w:cs="Times New Roman"/>
        </w:rPr>
        <w:noBreakHyphen/>
      </w:r>
      <w:r w:rsidRPr="001C1F3E">
        <w:rPr>
          <w:rFonts w:cs="Times New Roman"/>
        </w:rPr>
        <w:t>620 and 41</w:t>
      </w:r>
      <w:r>
        <w:rPr>
          <w:rFonts w:cs="Times New Roman"/>
        </w:rPr>
        <w:noBreakHyphen/>
      </w:r>
      <w:r w:rsidRPr="001C1F3E">
        <w:rPr>
          <w:rFonts w:cs="Times New Roman"/>
        </w:rPr>
        <w:t>31</w:t>
      </w:r>
      <w:r>
        <w:rPr>
          <w:rFonts w:cs="Times New Roman"/>
        </w:rPr>
        <w:noBreakHyphen/>
      </w:r>
      <w:r w:rsidRPr="001C1F3E">
        <w:rPr>
          <w:rFonts w:cs="Times New Roman"/>
        </w:rPr>
        <w:t>630 and thereafter terminates the election shall become an employer liable for the payments of contributions upon the effective date of the termination but no such employer</w:t>
      </w:r>
      <w:r w:rsidRPr="00990C2D">
        <w:rPr>
          <w:rFonts w:cs="Times New Roman"/>
        </w:rPr>
        <w:t>’</w:t>
      </w:r>
      <w:r w:rsidRPr="001C1F3E">
        <w:rPr>
          <w:rFonts w:cs="Times New Roman"/>
        </w:rPr>
        <w:t>s tax rate thereafter may be less than tax rate class twelve until there have been twenty</w:t>
      </w:r>
      <w:r>
        <w:rPr>
          <w:rFonts w:cs="Times New Roman"/>
        </w:rPr>
        <w:noBreakHyphen/>
      </w:r>
      <w:r w:rsidRPr="001C1F3E">
        <w:rPr>
          <w:rFonts w:cs="Times New Roman"/>
        </w:rPr>
        <w:t>four consecutive calendar months of coverage.</w:t>
      </w:r>
      <w:r w:rsidRPr="00334178">
        <w:rPr>
          <w:rFonts w:cs="Times New Roman"/>
        </w:rPr>
        <w:t xml:space="preserve"> </w:t>
      </w:r>
      <w:r w:rsidRPr="001C1F3E">
        <w:rPr>
          <w:rFonts w:cs="Times New Roman"/>
        </w:rPr>
        <w:t>Upon termination of the election to reimburse the department in lieu of contributions, if the employer was previously an employer liable for contributions, the previously established contributory account will be reopened.”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Definition of “disability”</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10.</w:t>
      </w:r>
      <w:r>
        <w:tab/>
        <w:t>Section 41</w:t>
      </w:r>
      <w:r>
        <w:noBreakHyphen/>
        <w:t>35</w:t>
      </w:r>
      <w:r>
        <w:noBreakHyphen/>
        <w:t>125 of the 1976 Code, as last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35</w:t>
      </w:r>
      <w:r>
        <w:rPr>
          <w:rFonts w:cs="Times New Roman"/>
        </w:rPr>
        <w:noBreakHyphen/>
      </w:r>
      <w:r w:rsidRPr="001C1F3E">
        <w:rPr>
          <w:rFonts w:cs="Times New Roman"/>
        </w:rPr>
        <w:t>125.</w:t>
      </w:r>
      <w:r w:rsidRPr="001C1F3E">
        <w:rPr>
          <w:rFonts w:cs="Times New Roman"/>
        </w:rPr>
        <w:tab/>
        <w:t>(A)(1)</w:t>
      </w:r>
      <w:r w:rsidRPr="001C1F3E">
        <w:rPr>
          <w:rFonts w:cs="Times New Roman"/>
        </w:rPr>
        <w:tab/>
        <w:t>Notwithstanding the provisions of Section 41</w:t>
      </w:r>
      <w:r>
        <w:rPr>
          <w:rFonts w:cs="Times New Roman"/>
        </w:rPr>
        <w:noBreakHyphen/>
      </w:r>
      <w:r w:rsidRPr="001C1F3E">
        <w:rPr>
          <w:rFonts w:cs="Times New Roman"/>
        </w:rPr>
        <w:t>35</w:t>
      </w:r>
      <w:r>
        <w:rPr>
          <w:rFonts w:cs="Times New Roman"/>
        </w:rPr>
        <w:noBreakHyphen/>
      </w:r>
      <w:r w:rsidRPr="001C1F3E">
        <w:rPr>
          <w:rFonts w:cs="Times New Roman"/>
        </w:rPr>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(a)</w:t>
      </w:r>
      <w:r w:rsidRPr="001C1F3E">
        <w:rPr>
          <w:rFonts w:cs="Times New Roman"/>
        </w:rPr>
        <w:tab/>
        <w:t xml:space="preserve">reasonably fears future domestic abuse at or en route to the workplace;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(b)</w:t>
      </w:r>
      <w:r w:rsidRPr="001C1F3E">
        <w:rPr>
          <w:rFonts w:cs="Times New Roman"/>
        </w:rPr>
        <w:tab/>
        <w:t xml:space="preserve">needs to relocate to avoid future domestic abuse; or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(c)</w:t>
      </w:r>
      <w:r w:rsidRPr="001C1F3E">
        <w:rPr>
          <w:rFonts w:cs="Times New Roman"/>
        </w:rPr>
        <w:tab/>
        <w:t xml:space="preserve">reasonably believes that leaving work is necessary for his safety or the safety of his family.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(2)</w:t>
      </w:r>
      <w:r w:rsidRPr="001C1F3E">
        <w:rPr>
          <w:rFonts w:cs="Times New Roman"/>
        </w:rPr>
        <w:tab/>
        <w:t xml:space="preserve">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(3)</w:t>
      </w:r>
      <w:r w:rsidRPr="001C1F3E">
        <w:rPr>
          <w:rFonts w:cs="Times New Roman"/>
        </w:rPr>
        <w:tab/>
        <w:t xml:space="preserve">Documentation or evidence of domestic abuse acquired by the department pursuant to this section must be kept confidential unless consent for disclosure is given, in writing, by the individual.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(B)(1)</w:t>
      </w:r>
      <w:r w:rsidRPr="001C1F3E">
        <w:rPr>
          <w:rFonts w:cs="Times New Roman"/>
        </w:rPr>
        <w:tab/>
        <w:t>Notwithstanding the provisions of Section 41</w:t>
      </w:r>
      <w:r>
        <w:rPr>
          <w:rFonts w:cs="Times New Roman"/>
        </w:rPr>
        <w:noBreakHyphen/>
      </w:r>
      <w:r w:rsidRPr="001C1F3E">
        <w:rPr>
          <w:rFonts w:cs="Times New Roman"/>
        </w:rPr>
        <w:t>35</w:t>
      </w:r>
      <w:r>
        <w:rPr>
          <w:rFonts w:cs="Times New Roman"/>
        </w:rPr>
        <w:noBreakHyphen/>
      </w:r>
      <w:r w:rsidRPr="001C1F3E">
        <w:rPr>
          <w:rFonts w:cs="Times New Roman"/>
        </w:rPr>
        <w:t>120, an individual is eligible for waiting week credit and for unemployment compensation if the department finds that the individual was separated from employment due to compelling family circumstances.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(2)</w:t>
      </w:r>
      <w:r w:rsidRPr="001C1F3E">
        <w:rPr>
          <w:rFonts w:cs="Times New Roman"/>
        </w:rPr>
        <w:tab/>
        <w:t xml:space="preserve">For the purposes of this subsection: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(a)</w:t>
      </w:r>
      <w:r w:rsidRPr="001C1F3E">
        <w:rPr>
          <w:rFonts w:cs="Times New Roman"/>
        </w:rPr>
        <w:tab/>
      </w:r>
      <w:r w:rsidRPr="00990C2D">
        <w:rPr>
          <w:rFonts w:cs="Times New Roman"/>
        </w:rPr>
        <w:t>‘</w:t>
      </w:r>
      <w:r w:rsidRPr="001C1F3E">
        <w:rPr>
          <w:rFonts w:cs="Times New Roman"/>
        </w:rPr>
        <w:t>Immediate family member</w:t>
      </w:r>
      <w:r w:rsidRPr="00990C2D">
        <w:rPr>
          <w:rFonts w:cs="Times New Roman"/>
        </w:rPr>
        <w:t>’</w:t>
      </w:r>
      <w:r w:rsidRPr="001C1F3E">
        <w:rPr>
          <w:rFonts w:cs="Times New Roman"/>
        </w:rPr>
        <w:t xml:space="preserve"> means a claimant</w:t>
      </w:r>
      <w:r w:rsidRPr="00990C2D">
        <w:rPr>
          <w:rFonts w:cs="Times New Roman"/>
        </w:rPr>
        <w:t>’</w:t>
      </w:r>
      <w:r w:rsidRPr="001C1F3E">
        <w:rPr>
          <w:rFonts w:cs="Times New Roman"/>
        </w:rPr>
        <w:t xml:space="preserve">s spouse, parents, or dependent children.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(b)</w:t>
      </w:r>
      <w:r w:rsidRPr="001C1F3E">
        <w:rPr>
          <w:rFonts w:cs="Times New Roman"/>
        </w:rPr>
        <w:tab/>
      </w:r>
      <w:r w:rsidRPr="00990C2D">
        <w:rPr>
          <w:rFonts w:cs="Times New Roman"/>
        </w:rPr>
        <w:t>‘</w:t>
      </w:r>
      <w:r w:rsidRPr="001C1F3E">
        <w:rPr>
          <w:rFonts w:cs="Times New Roman"/>
        </w:rPr>
        <w:t>Illness</w:t>
      </w:r>
      <w:r w:rsidRPr="00990C2D">
        <w:rPr>
          <w:rFonts w:cs="Times New Roman"/>
        </w:rPr>
        <w:t>’</w:t>
      </w:r>
      <w:r w:rsidRPr="001C1F3E">
        <w:rPr>
          <w:rFonts w:cs="Times New Roman"/>
        </w:rPr>
        <w:t xml:space="preserve"> means a verified illness that necessitates the care of the ill person for a period of time that exceeds the amount of time the employer will provide paid or unpaid leave.</w:t>
      </w:r>
      <w:r w:rsidRPr="00334178">
        <w:rPr>
          <w:rFonts w:cs="Times New Roman"/>
        </w:rPr>
        <w:t xml:space="preserv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(c)</w:t>
      </w:r>
      <w:r w:rsidRPr="001C1F3E">
        <w:rPr>
          <w:rFonts w:cs="Times New Roman"/>
        </w:rPr>
        <w:tab/>
      </w:r>
      <w:r w:rsidRPr="00990C2D">
        <w:rPr>
          <w:rFonts w:cs="Times New Roman"/>
        </w:rPr>
        <w:t>‘</w:t>
      </w:r>
      <w:r w:rsidRPr="001C1F3E">
        <w:rPr>
          <w:rFonts w:cs="Times New Roman"/>
        </w:rPr>
        <w:t>Disability</w:t>
      </w:r>
      <w:r w:rsidRPr="00990C2D">
        <w:rPr>
          <w:rFonts w:cs="Times New Roman"/>
        </w:rPr>
        <w:t>’</w:t>
      </w:r>
      <w:r w:rsidRPr="001C1F3E">
        <w:rPr>
          <w:rFonts w:cs="Times New Roman"/>
        </w:rPr>
        <w:t xml:space="preserve"> means a verified disability which necessitates the care of the disabled person for a period of time longer than the employer is willing to grant paid or unpaid leave.</w:t>
      </w:r>
      <w:r w:rsidRPr="00334178">
        <w:rPr>
          <w:rFonts w:cs="Times New Roman"/>
        </w:rPr>
        <w:t xml:space="preserve"> </w:t>
      </w:r>
      <w:r w:rsidRPr="001C1F3E">
        <w:rPr>
          <w:rFonts w:cs="Times New Roman"/>
        </w:rPr>
        <w:t>Disability encompasses all types of disability, including mental and physical disabilities, permanent and temporary disabilities, and partial and total disabilities.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t>(d)</w:t>
      </w:r>
      <w:r w:rsidRPr="001C1F3E">
        <w:rPr>
          <w:rFonts w:cs="Times New Roman"/>
        </w:rPr>
        <w:tab/>
      </w:r>
      <w:r w:rsidRPr="00990C2D">
        <w:rPr>
          <w:rFonts w:cs="Times New Roman"/>
        </w:rPr>
        <w:t>‘</w:t>
      </w:r>
      <w:r w:rsidRPr="001C1F3E">
        <w:rPr>
          <w:rFonts w:cs="Times New Roman"/>
        </w:rPr>
        <w:t>Compelling family circumstances</w:t>
      </w:r>
      <w:r w:rsidRPr="00990C2D">
        <w:rPr>
          <w:rFonts w:cs="Times New Roman"/>
        </w:rPr>
        <w:t>’</w:t>
      </w:r>
      <w:r w:rsidRPr="001C1F3E">
        <w:rPr>
          <w:rFonts w:cs="Times New Roman"/>
        </w:rPr>
        <w:t xml:space="preserve"> means: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r>
      <w:r w:rsidRPr="001C1F3E">
        <w:rPr>
          <w:rFonts w:cs="Times New Roman"/>
        </w:rPr>
        <w:tab/>
        <w:t>(i)</w:t>
      </w:r>
      <w:r w:rsidRPr="001C1F3E">
        <w:rPr>
          <w:rFonts w:cs="Times New Roman"/>
        </w:rPr>
        <w:tab/>
      </w:r>
      <w:r w:rsidRPr="001C1F3E">
        <w:rPr>
          <w:rFonts w:cs="Times New Roman"/>
        </w:rPr>
        <w:tab/>
        <w:t xml:space="preserve">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r>
      <w:r w:rsidRPr="001C1F3E">
        <w:rPr>
          <w:rFonts w:cs="Times New Roman"/>
        </w:rPr>
        <w:tab/>
        <w:t>(ii)</w:t>
      </w:r>
      <w:r w:rsidRPr="001C1F3E">
        <w:rPr>
          <w:rFonts w:cs="Times New Roman"/>
        </w:rPr>
        <w:tab/>
        <w:t xml:space="preserve">the claimant was separated from work due to the illness or disability of an immediate family member; and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r>
      <w:r w:rsidRPr="001C1F3E">
        <w:rPr>
          <w:rFonts w:cs="Times New Roman"/>
        </w:rPr>
        <w:tab/>
      </w:r>
      <w:r w:rsidRPr="001C1F3E">
        <w:rPr>
          <w:rFonts w:cs="Times New Roman"/>
        </w:rPr>
        <w:tab/>
        <w:t>(iii)</w:t>
      </w:r>
      <w:r w:rsidRPr="001C1F3E">
        <w:rPr>
          <w:rFonts w:cs="Times New Roman"/>
        </w:rPr>
        <w:tab/>
        <w:t>the claimant</w:t>
      </w:r>
      <w:r w:rsidRPr="00990C2D">
        <w:rPr>
          <w:rFonts w:cs="Times New Roman"/>
        </w:rPr>
        <w:t>’</w:t>
      </w:r>
      <w:r w:rsidRPr="001C1F3E">
        <w:rPr>
          <w:rFonts w:cs="Times New Roman"/>
        </w:rPr>
        <w: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AD57C1"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Benefits paid due to natural disaster or emergency</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11.</w:t>
      </w:r>
      <w:r>
        <w:tab/>
        <w:t>Section 41</w:t>
      </w:r>
      <w:r>
        <w:noBreakHyphen/>
        <w:t>35</w:t>
      </w:r>
      <w:r>
        <w:noBreakHyphen/>
        <w:t>130 of the 1976 Code, as last amended by Act 146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35</w:t>
      </w:r>
      <w:r>
        <w:rPr>
          <w:rFonts w:cs="Times New Roman"/>
        </w:rPr>
        <w:noBreakHyphen/>
      </w:r>
      <w:r w:rsidRPr="001C1F3E">
        <w:rPr>
          <w:rFonts w:cs="Times New Roman"/>
        </w:rPr>
        <w:t>130.</w:t>
      </w:r>
      <w:r w:rsidRPr="001C1F3E">
        <w:rPr>
          <w:rFonts w:cs="Times New Roman"/>
        </w:rPr>
        <w:tab/>
        <w:t>(A)</w:t>
      </w:r>
      <w:r w:rsidRPr="001C1F3E">
        <w:rPr>
          <w:rFonts w:cs="Times New Roman"/>
        </w:rPr>
        <w:tab/>
        <w:t xml:space="preserve">A benefit paid to a claimant for unemployment immediately after the expiration of disqualification for: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(1)</w:t>
      </w:r>
      <w:r w:rsidRPr="001C1F3E">
        <w:rPr>
          <w:rFonts w:cs="Times New Roman"/>
        </w:rPr>
        <w:tab/>
        <w:t xml:space="preserve">voluntarily leaving his most recent work without good cause;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(2)</w:t>
      </w:r>
      <w:r w:rsidRPr="001C1F3E">
        <w:rPr>
          <w:rFonts w:cs="Times New Roman"/>
        </w:rPr>
        <w:tab/>
        <w:t xml:space="preserve">discharge from his most recent work for misconduct; or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(3)</w:t>
      </w:r>
      <w:r w:rsidRPr="001C1F3E">
        <w:rPr>
          <w:rFonts w:cs="Times New Roman"/>
        </w:rPr>
        <w:tab/>
        <w:t xml:space="preserve">refusal of suitable work without good cause must not be charged to the account of an employer.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(B)</w:t>
      </w:r>
      <w:r w:rsidRPr="001C1F3E">
        <w:rPr>
          <w:rFonts w:cs="Times New Roman"/>
        </w:rPr>
        <w:tab/>
        <w:t>A benefit paid to a claimant must not be charged against the account of an employer by reason of the provisions of this subsection if the department determines under Section 41</w:t>
      </w:r>
      <w:r>
        <w:rPr>
          <w:rFonts w:cs="Times New Roman"/>
        </w:rPr>
        <w:noBreakHyphen/>
      </w:r>
      <w:r w:rsidRPr="001C1F3E">
        <w:rPr>
          <w:rFonts w:cs="Times New Roman"/>
        </w:rPr>
        <w:t>35</w:t>
      </w:r>
      <w:r>
        <w:rPr>
          <w:rFonts w:cs="Times New Roman"/>
        </w:rPr>
        <w:noBreakHyphen/>
      </w:r>
      <w:r w:rsidRPr="001C1F3E">
        <w:rPr>
          <w:rFonts w:cs="Times New Roman"/>
        </w:rPr>
        <w:t xml:space="preserve">120 that the individual: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(1)</w:t>
      </w:r>
      <w:r w:rsidRPr="001C1F3E">
        <w:rPr>
          <w:rFonts w:cs="Times New Roman"/>
        </w:rPr>
        <w:tab/>
        <w:t xml:space="preserve">voluntarily left his most recent employment with that employer without good cause;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(2)</w:t>
      </w:r>
      <w:r w:rsidRPr="001C1F3E">
        <w:rPr>
          <w:rFonts w:cs="Times New Roman"/>
        </w:rPr>
        <w:tab/>
        <w:t xml:space="preserve">was discharged from his most recent employment with that employer for misconduct connected with his work; or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(3)</w:t>
      </w:r>
      <w:r w:rsidRPr="001C1F3E">
        <w:rPr>
          <w:rFonts w:cs="Times New Roman"/>
        </w:rPr>
        <w:tab/>
        <w:t xml:space="preserve">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w:t>
      </w:r>
      <w:r>
        <w:rPr>
          <w:rFonts w:cs="Times New Roman"/>
        </w:rPr>
        <w:t>is</w:t>
      </w:r>
      <w:r w:rsidRPr="001C1F3E">
        <w:rPr>
          <w:rFonts w:cs="Times New Roman"/>
        </w:rPr>
        <w:t xml:space="preserve"> required by the law and regulations of the department.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(C)</w:t>
      </w:r>
      <w:r w:rsidRPr="001C1F3E">
        <w:rPr>
          <w:rFonts w:cs="Times New Roman"/>
        </w:rPr>
        <w:tab/>
        <w:t>If a benefit is paid pursuant to a decision that is finally reversed in subsequent proceedings with respect to it, an employer</w:t>
      </w:r>
      <w:r w:rsidRPr="00990C2D">
        <w:rPr>
          <w:rFonts w:cs="Times New Roman"/>
        </w:rPr>
        <w:t>’</w:t>
      </w:r>
      <w:r w:rsidRPr="001C1F3E">
        <w:rPr>
          <w:rFonts w:cs="Times New Roman"/>
        </w:rPr>
        <w:t xml:space="preserve">s account must not be charged with a benefit paid.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(D)</w:t>
      </w:r>
      <w:r w:rsidRPr="001C1F3E">
        <w:rPr>
          <w:rFonts w:cs="Times New Roman"/>
        </w:rPr>
        <w:tab/>
        <w:t xml:space="preserve">A benefit paid to a claimant for a week in which he is in training with the approval of the department must not be charged to an employer.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(E)</w:t>
      </w:r>
      <w:r w:rsidRPr="001C1F3E">
        <w:rPr>
          <w:rFonts w:cs="Times New Roman"/>
        </w:rPr>
        <w:tab/>
        <w:t>Benefits paid as a result of a natural disaster declared by the President of the United States.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(F)</w:t>
      </w:r>
      <w:r w:rsidRPr="001C1F3E">
        <w:rPr>
          <w:rFonts w:cs="Times New Roman"/>
        </w:rPr>
        <w:tab/>
        <w:t>Benefits paid as a result of declaration of emergency declared by the Governor must not be charged to an employer.</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(G)</w:t>
      </w:r>
      <w:r w:rsidRPr="001C1F3E">
        <w:rPr>
          <w:rFonts w:cs="Times New Roman"/>
        </w:rPr>
        <w:tab/>
        <w:t xml:space="preserve">The provisions of subsections (A) through (E), all inclusive, with respect to the noncharging of benefits paid must be applicable only to an employer subject to the payment of contributions.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(H)</w:t>
      </w:r>
      <w:r w:rsidRPr="001C1F3E">
        <w:rPr>
          <w:rFonts w:cs="Times New Roman"/>
        </w:rPr>
        <w:tab/>
        <w:t>A benefit paid to a claimant during an extended benefit period, as defined in Article 3, Chapter 35, must not be charged to an employer; except that a nonprofit organization electing to become liable for payments in lieu of contributions in accordance with Section 41</w:t>
      </w:r>
      <w:r>
        <w:rPr>
          <w:rFonts w:cs="Times New Roman"/>
        </w:rPr>
        <w:noBreakHyphen/>
      </w:r>
      <w:r w:rsidRPr="001C1F3E">
        <w:rPr>
          <w:rFonts w:cs="Times New Roman"/>
        </w:rPr>
        <w:t>31</w:t>
      </w:r>
      <w:r>
        <w:rPr>
          <w:rFonts w:cs="Times New Roman"/>
        </w:rPr>
        <w:noBreakHyphen/>
      </w:r>
      <w:r w:rsidRPr="001C1F3E">
        <w:rPr>
          <w:rFonts w:cs="Times New Roman"/>
        </w:rPr>
        <w:t>620 must reimburse fifty percent of extended benefits attributable to services performed in its employ and that after January 1, 1979, the State or a political subdivision or instrumentality of it as defined in Section 41</w:t>
      </w:r>
      <w:r>
        <w:rPr>
          <w:rFonts w:cs="Times New Roman"/>
        </w:rPr>
        <w:noBreakHyphen/>
      </w:r>
      <w:r w:rsidRPr="001C1F3E">
        <w:rPr>
          <w:rFonts w:cs="Times New Roman"/>
        </w:rPr>
        <w:t>27</w:t>
      </w:r>
      <w:r>
        <w:rPr>
          <w:rFonts w:cs="Times New Roman"/>
        </w:rPr>
        <w:noBreakHyphen/>
      </w:r>
      <w:r w:rsidRPr="001C1F3E">
        <w:rPr>
          <w:rFonts w:cs="Times New Roman"/>
        </w:rPr>
        <w:t>230(2)(b) electing to become liable for payment in lieu of contributions in accordance with Section 41</w:t>
      </w:r>
      <w:r>
        <w:rPr>
          <w:rFonts w:cs="Times New Roman"/>
        </w:rPr>
        <w:noBreakHyphen/>
      </w:r>
      <w:r w:rsidRPr="001C1F3E">
        <w:rPr>
          <w:rFonts w:cs="Times New Roman"/>
        </w:rPr>
        <w:t>31</w:t>
      </w:r>
      <w:r>
        <w:rPr>
          <w:rFonts w:cs="Times New Roman"/>
        </w:rPr>
        <w:noBreakHyphen/>
      </w:r>
      <w:r w:rsidRPr="001C1F3E">
        <w:rPr>
          <w:rFonts w:cs="Times New Roman"/>
        </w:rPr>
        <w:t xml:space="preserve">620 must reimburse all extended benefits attributable to services performed in its employ.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(I)</w:t>
      </w:r>
      <w:r w:rsidRPr="001C1F3E">
        <w:rPr>
          <w:rFonts w:cs="Times New Roman"/>
        </w:rPr>
        <w:tab/>
        <w:t>A nonprofit organization that elects to make a payment in lieu of a contribution to the unemployment compensation fund as provided in Section 41</w:t>
      </w:r>
      <w:r>
        <w:rPr>
          <w:rFonts w:cs="Times New Roman"/>
        </w:rPr>
        <w:noBreakHyphen/>
      </w:r>
      <w:r w:rsidRPr="001C1F3E">
        <w:rPr>
          <w:rFonts w:cs="Times New Roman"/>
        </w:rPr>
        <w:t>31</w:t>
      </w:r>
      <w:r>
        <w:rPr>
          <w:rFonts w:cs="Times New Roman"/>
        </w:rPr>
        <w:noBreakHyphen/>
      </w:r>
      <w:r w:rsidRPr="001C1F3E">
        <w:rPr>
          <w:rFonts w:cs="Times New Roman"/>
        </w:rPr>
        <w:t>620(2) or Section 41</w:t>
      </w:r>
      <w:r>
        <w:rPr>
          <w:rFonts w:cs="Times New Roman"/>
        </w:rPr>
        <w:noBreakHyphen/>
      </w:r>
      <w:r w:rsidRPr="001C1F3E">
        <w:rPr>
          <w:rFonts w:cs="Times New Roman"/>
        </w:rPr>
        <w:t>31</w:t>
      </w:r>
      <w:r>
        <w:rPr>
          <w:rFonts w:cs="Times New Roman"/>
        </w:rPr>
        <w:noBreakHyphen/>
      </w:r>
      <w:r w:rsidRPr="001C1F3E">
        <w:rPr>
          <w:rFonts w:cs="Times New Roman"/>
        </w:rPr>
        <w:t>810 is not liable to make those payments with respect to the benefits paid to an individual whose base period wages include wages for previously uncovered services as defined in Section 41</w:t>
      </w:r>
      <w:r>
        <w:rPr>
          <w:rFonts w:cs="Times New Roman"/>
        </w:rPr>
        <w:noBreakHyphen/>
      </w:r>
      <w:r w:rsidRPr="001C1F3E">
        <w:rPr>
          <w:rFonts w:cs="Times New Roman"/>
        </w:rPr>
        <w:t>35</w:t>
      </w:r>
      <w:r>
        <w:rPr>
          <w:rFonts w:cs="Times New Roman"/>
        </w:rPr>
        <w:noBreakHyphen/>
      </w:r>
      <w:r w:rsidRPr="001C1F3E">
        <w:rPr>
          <w:rFonts w:cs="Times New Roman"/>
        </w:rPr>
        <w:t>65 to the extent that the unemployment compensation fund is reimbursed for those benefits pursuant to Section 121 of P.L. 94</w:t>
      </w:r>
      <w:r>
        <w:rPr>
          <w:rFonts w:cs="Times New Roman"/>
        </w:rPr>
        <w:noBreakHyphen/>
      </w:r>
      <w:r w:rsidRPr="001C1F3E">
        <w:rPr>
          <w:rFonts w:cs="Times New Roman"/>
        </w:rPr>
        <w:t xml:space="preserve">566.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(J)</w:t>
      </w:r>
      <w:r w:rsidRPr="001C1F3E">
        <w:rPr>
          <w:rFonts w:cs="Times New Roman"/>
        </w:rPr>
        <w:tab/>
        <w:t>A benefit paid to an individual whose base period wages include wages for previously uncovered services as defined in Section 41</w:t>
      </w:r>
      <w:r>
        <w:rPr>
          <w:rFonts w:cs="Times New Roman"/>
        </w:rPr>
        <w:noBreakHyphen/>
      </w:r>
      <w:r w:rsidRPr="001C1F3E">
        <w:rPr>
          <w:rFonts w:cs="Times New Roman"/>
        </w:rPr>
        <w:t>35</w:t>
      </w:r>
      <w:r>
        <w:rPr>
          <w:rFonts w:cs="Times New Roman"/>
        </w:rPr>
        <w:noBreakHyphen/>
      </w:r>
      <w:r w:rsidRPr="001C1F3E">
        <w:rPr>
          <w:rFonts w:cs="Times New Roman"/>
        </w:rPr>
        <w:t>65 must not be charged against the account of an employer to the extent that the unemployment compensation fund is reimbursed for those benefits pursuant to Section 121 of P.L. 94</w:t>
      </w:r>
      <w:r>
        <w:rPr>
          <w:rFonts w:cs="Times New Roman"/>
        </w:rPr>
        <w:noBreakHyphen/>
      </w:r>
      <w:r w:rsidRPr="001C1F3E">
        <w:rPr>
          <w:rFonts w:cs="Times New Roman"/>
        </w:rPr>
        <w:t xml:space="preserve">566.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(K)</w:t>
      </w:r>
      <w:r w:rsidRPr="001C1F3E">
        <w:rPr>
          <w:rFonts w:cs="Times New Roman"/>
        </w:rPr>
        <w:tab/>
        <w:t>A benefit paid to an individual pursuant to Section 41</w:t>
      </w:r>
      <w:r>
        <w:rPr>
          <w:rFonts w:cs="Times New Roman"/>
        </w:rPr>
        <w:noBreakHyphen/>
      </w:r>
      <w:r w:rsidRPr="001C1F3E">
        <w:rPr>
          <w:rFonts w:cs="Times New Roman"/>
        </w:rPr>
        <w:t>35</w:t>
      </w:r>
      <w:r>
        <w:rPr>
          <w:rFonts w:cs="Times New Roman"/>
        </w:rPr>
        <w:noBreakHyphen/>
      </w:r>
      <w:r w:rsidRPr="001C1F3E">
        <w:rPr>
          <w:rFonts w:cs="Times New Roman"/>
        </w:rPr>
        <w:t xml:space="preserve">125 must not be charged to the account of a contributing employer.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(L)</w:t>
      </w:r>
      <w:r w:rsidRPr="001C1F3E">
        <w:rPr>
          <w:rFonts w:cs="Times New Roman"/>
        </w:rPr>
        <w:tab/>
        <w:t>A benefit paid to an individual pursuant to Section 41</w:t>
      </w:r>
      <w:r>
        <w:rPr>
          <w:rFonts w:cs="Times New Roman"/>
        </w:rPr>
        <w:noBreakHyphen/>
      </w:r>
      <w:r w:rsidRPr="001C1F3E">
        <w:rPr>
          <w:rFonts w:cs="Times New Roman"/>
        </w:rPr>
        <w:t>35</w:t>
      </w:r>
      <w:r>
        <w:rPr>
          <w:rFonts w:cs="Times New Roman"/>
        </w:rPr>
        <w:noBreakHyphen/>
      </w:r>
      <w:r w:rsidRPr="001C1F3E">
        <w:rPr>
          <w:rFonts w:cs="Times New Roman"/>
        </w:rPr>
        <w:t>126 must not be charged to the account of a contributing employer.”</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Representation by an attorney</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12.</w:t>
      </w:r>
      <w:r>
        <w:tab/>
        <w:t>Section 41</w:t>
      </w:r>
      <w:r>
        <w:noBreakHyphen/>
        <w:t>39</w:t>
      </w:r>
      <w:r>
        <w:noBreakHyphen/>
        <w:t>30 of the 1976 Code, as last amended by Act 146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39</w:t>
      </w:r>
      <w:r>
        <w:rPr>
          <w:rFonts w:cs="Times New Roman"/>
        </w:rPr>
        <w:noBreakHyphen/>
      </w:r>
      <w:r w:rsidRPr="001C1F3E">
        <w:rPr>
          <w:rFonts w:cs="Times New Roman"/>
        </w:rPr>
        <w:t>30.</w:t>
      </w:r>
      <w:r w:rsidRPr="001C1F3E">
        <w:rPr>
          <w:rFonts w:cs="Times New Roman"/>
        </w:rPr>
        <w:tab/>
        <w:t>An individual claiming benefits may not be charged a fee in a proceeding under Chapters 27 through 41 of this title by the department or its representatives or by a court or an officer, except an attorney, of it.</w:t>
      </w:r>
      <w:r w:rsidRPr="00334178">
        <w:rPr>
          <w:rFonts w:cs="Times New Roman"/>
        </w:rPr>
        <w:t xml:space="preserve"> </w:t>
      </w:r>
      <w:r w:rsidRPr="001C1F3E">
        <w:rPr>
          <w:rFonts w:cs="Times New Roman"/>
        </w:rPr>
        <w:t>An individual claiming a benefit in a proceeding before the department or a court may be represented by an attorney or other duly authorized agent, but an attorney or agent must not charge or receive for this service more than an amount approved by the department.</w:t>
      </w:r>
      <w:r w:rsidRPr="00334178">
        <w:rPr>
          <w:rFonts w:cs="Times New Roman"/>
        </w:rPr>
        <w:t xml:space="preserve"> </w:t>
      </w:r>
      <w:r w:rsidRPr="001C1F3E">
        <w:rPr>
          <w:rFonts w:cs="Times New Roman"/>
        </w:rPr>
        <w:t>A person who violates a provision of this section, for each offense, must be fined not less than fifty dollars nor more than five hundred dollars, imprisoned for not more than six months, or both.”</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AD57C1"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57C1">
        <w:rPr>
          <w:b/>
        </w:rPr>
        <w:t xml:space="preserve">Collecting </w:t>
      </w:r>
      <w:r>
        <w:rPr>
          <w:b/>
        </w:rPr>
        <w:t xml:space="preserve">overpayment of </w:t>
      </w:r>
      <w:r w:rsidRPr="00AD57C1">
        <w:rPr>
          <w:b/>
        </w:rPr>
        <w:t>benefits</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13.</w:t>
      </w:r>
      <w:r>
        <w:tab/>
        <w:t>Section 41</w:t>
      </w:r>
      <w:r>
        <w:noBreakHyphen/>
        <w:t>41</w:t>
      </w:r>
      <w:r>
        <w:noBreakHyphen/>
        <w:t>40(A) of the 1976 Code, as last amended by Act 146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t>“Section 41</w:t>
      </w:r>
      <w:r>
        <w:rPr>
          <w:rFonts w:cs="Times New Roman"/>
        </w:rPr>
        <w:noBreakHyphen/>
      </w:r>
      <w:r w:rsidRPr="001C1F3E">
        <w:rPr>
          <w:rFonts w:cs="Times New Roman"/>
        </w:rPr>
        <w:t>41</w:t>
      </w:r>
      <w:r>
        <w:rPr>
          <w:rFonts w:cs="Times New Roman"/>
        </w:rPr>
        <w:noBreakHyphen/>
      </w:r>
      <w:r w:rsidRPr="001C1F3E">
        <w:rPr>
          <w:rFonts w:cs="Times New Roman"/>
        </w:rPr>
        <w:t>40.</w:t>
      </w:r>
      <w:r w:rsidRPr="001C1F3E">
        <w:rPr>
          <w:rFonts w:cs="Times New Roman"/>
        </w:rPr>
        <w:tab/>
      </w:r>
      <w:r w:rsidRPr="001C1F3E">
        <w:rPr>
          <w:rFonts w:cs="Times New Roman"/>
        </w:rPr>
        <w:tab/>
        <w:t>(A)(1)</w:t>
      </w:r>
      <w:r w:rsidRPr="001C1F3E">
        <w:rPr>
          <w:rFonts w:cs="Times New Roman"/>
        </w:rPr>
        <w:tab/>
        <w:t xml:space="preserve">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(2)</w:t>
      </w:r>
      <w:r w:rsidRPr="001C1F3E">
        <w:rPr>
          <w:rFonts w:cs="Times New Roman"/>
        </w:rPr>
        <w:tab/>
        <w:t>If full repayment of benefits, to which an individual was determined not entitled, has not been made, the sum must be deducted from future benefits payable to him under Chapters 27 through 41, and the sum must be collectible in the manner provided in Sections 41</w:t>
      </w:r>
      <w:r>
        <w:rPr>
          <w:rFonts w:cs="Times New Roman"/>
        </w:rPr>
        <w:noBreakHyphen/>
      </w:r>
      <w:r w:rsidRPr="001C1F3E">
        <w:rPr>
          <w:rFonts w:cs="Times New Roman"/>
        </w:rPr>
        <w:t>31</w:t>
      </w:r>
      <w:r>
        <w:rPr>
          <w:rFonts w:cs="Times New Roman"/>
        </w:rPr>
        <w:noBreakHyphen/>
      </w:r>
      <w:r w:rsidRPr="001C1F3E">
        <w:rPr>
          <w:rFonts w:cs="Times New Roman"/>
        </w:rPr>
        <w:t>380 t</w:t>
      </w:r>
      <w:r>
        <w:rPr>
          <w:rFonts w:cs="Times New Roman"/>
        </w:rPr>
        <w:t>hrough</w:t>
      </w:r>
      <w:r w:rsidRPr="001C1F3E">
        <w:rPr>
          <w:rFonts w:cs="Times New Roman"/>
        </w:rPr>
        <w:t xml:space="preserve"> 41</w:t>
      </w:r>
      <w:r>
        <w:rPr>
          <w:rFonts w:cs="Times New Roman"/>
        </w:rPr>
        <w:noBreakHyphen/>
      </w:r>
      <w:r w:rsidRPr="001C1F3E">
        <w:rPr>
          <w:rFonts w:cs="Times New Roman"/>
        </w:rPr>
        <w:t>31</w:t>
      </w:r>
      <w:r>
        <w:rPr>
          <w:rFonts w:cs="Times New Roman"/>
        </w:rPr>
        <w:noBreakHyphen/>
      </w:r>
      <w:r w:rsidRPr="001C1F3E">
        <w:rPr>
          <w:rFonts w:cs="Times New Roman"/>
        </w:rPr>
        <w:t xml:space="preserve">400 for the collection of past due contributions.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(3)</w:t>
      </w:r>
      <w:r w:rsidRPr="001C1F3E">
        <w:rPr>
          <w:rFonts w:cs="Times New Roman"/>
        </w:rPr>
        <w:tab/>
        <w:t>The department may attempt collection of overpayments through the South Carolina Department of Revenue in accordance with Section 12</w:t>
      </w:r>
      <w:r>
        <w:rPr>
          <w:rFonts w:cs="Times New Roman"/>
        </w:rPr>
        <w:noBreakHyphen/>
      </w:r>
      <w:r w:rsidRPr="001C1F3E">
        <w:rPr>
          <w:rFonts w:cs="Times New Roman"/>
        </w:rPr>
        <w:t>56</w:t>
      </w:r>
      <w:r>
        <w:rPr>
          <w:rFonts w:cs="Times New Roman"/>
        </w:rPr>
        <w:noBreakHyphen/>
      </w:r>
      <w:r w:rsidRPr="001C1F3E">
        <w:rPr>
          <w:rFonts w:cs="Times New Roman"/>
        </w:rPr>
        <w:t>10, et seq. If the overpayment is collectible in accordance with Section 12</w:t>
      </w:r>
      <w:r>
        <w:rPr>
          <w:rFonts w:cs="Times New Roman"/>
        </w:rPr>
        <w:noBreakHyphen/>
      </w:r>
      <w:r w:rsidRPr="001C1F3E">
        <w:rPr>
          <w:rFonts w:cs="Times New Roman"/>
        </w:rPr>
        <w:t>56</w:t>
      </w:r>
      <w:r>
        <w:rPr>
          <w:rFonts w:cs="Times New Roman"/>
        </w:rPr>
        <w:noBreakHyphen/>
      </w:r>
      <w:r w:rsidRPr="001C1F3E">
        <w:rPr>
          <w:rFonts w:cs="Times New Roman"/>
        </w:rPr>
        <w:t>60, the department shall add to the amount of the overpayment a collection fee of not more than twenty</w:t>
      </w:r>
      <w:r>
        <w:rPr>
          <w:rFonts w:cs="Times New Roman"/>
        </w:rPr>
        <w:noBreakHyphen/>
      </w:r>
      <w:r w:rsidRPr="001C1F3E">
        <w:rPr>
          <w:rFonts w:cs="Times New Roman"/>
        </w:rPr>
        <w:t xml:space="preserve">five dollars for each collection attempt to defray administrative costs.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(4)</w:t>
      </w:r>
      <w:r w:rsidRPr="001C1F3E">
        <w:rPr>
          <w:rFonts w:cs="Times New Roman"/>
        </w:rPr>
        <w:tab/>
        <w:t>The department may attempt collection of overpayment through the federal Unemployment Compensation Treasury Offset Program (UCTOP).</w:t>
      </w:r>
      <w:r w:rsidRPr="00334178">
        <w:rPr>
          <w:rFonts w:cs="Times New Roman"/>
        </w:rPr>
        <w:t xml:space="preserve"> </w:t>
      </w:r>
      <w:r w:rsidRPr="001C1F3E">
        <w:rPr>
          <w:rFonts w:cs="Times New Roman"/>
        </w:rPr>
        <w:t>If the overpayment is collectible, the department shall add to the amount of the overpayment a collection fee not to exceed the administrative costs set by this program.</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(5)</w:t>
      </w:r>
      <w:r w:rsidRPr="001C1F3E">
        <w:rPr>
          <w:rFonts w:cs="Times New Roman"/>
        </w:rPr>
        <w:tab/>
        <w:t>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F69E4" w:rsidRPr="00AD57C1"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Exempted employment</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C2C65">
        <w:rPr>
          <w:u w:color="000000" w:themeColor="text1"/>
        </w:rPr>
        <w:t>SECTION</w:t>
      </w:r>
      <w:r w:rsidRPr="003C2C65">
        <w:rPr>
          <w:u w:color="000000" w:themeColor="text1"/>
        </w:rPr>
        <w:tab/>
      </w:r>
      <w:r>
        <w:rPr>
          <w:u w:color="000000" w:themeColor="text1"/>
        </w:rPr>
        <w:t>14</w:t>
      </w:r>
      <w:r w:rsidRPr="003C2C65">
        <w:rPr>
          <w:u w:color="000000" w:themeColor="text1"/>
        </w:rPr>
        <w:t>.</w:t>
      </w:r>
      <w:r w:rsidRPr="003C2C65">
        <w:rPr>
          <w:u w:color="000000" w:themeColor="text1"/>
        </w:rPr>
        <w:tab/>
        <w:t>Section 41</w:t>
      </w:r>
      <w:r>
        <w:rPr>
          <w:u w:color="000000" w:themeColor="text1"/>
        </w:rPr>
        <w:noBreakHyphen/>
      </w:r>
      <w:r w:rsidRPr="003C2C65">
        <w:rPr>
          <w:u w:color="000000" w:themeColor="text1"/>
        </w:rPr>
        <w:t>27</w:t>
      </w:r>
      <w:r>
        <w:rPr>
          <w:u w:color="000000" w:themeColor="text1"/>
        </w:rPr>
        <w:noBreakHyphen/>
      </w:r>
      <w:r w:rsidRPr="003C2C65">
        <w:rPr>
          <w:u w:color="000000" w:themeColor="text1"/>
        </w:rPr>
        <w:t>260 of the 1976 Code</w:t>
      </w:r>
      <w:r>
        <w:t>, as last amended by Act 3 of 2011,</w:t>
      </w:r>
      <w:r w:rsidRPr="003C2C65">
        <w:rPr>
          <w:u w:color="000000" w:themeColor="text1"/>
        </w:rPr>
        <w:t xml:space="preserve"> is</w:t>
      </w:r>
      <w:r>
        <w:rPr>
          <w:u w:color="000000" w:themeColor="text1"/>
        </w:rPr>
        <w:t xml:space="preserve"> further</w:t>
      </w:r>
      <w:r w:rsidRPr="003C2C65">
        <w:rPr>
          <w:u w:color="000000" w:themeColor="text1"/>
        </w:rPr>
        <w:t xml:space="preserve"> amended by adding an appropriately numbered new item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t>“(18)</w:t>
      </w:r>
      <w:r w:rsidRPr="001C1F3E">
        <w:rPr>
          <w:rFonts w:cs="Times New Roman"/>
          <w:u w:color="000000" w:themeColor="text1"/>
        </w:rPr>
        <w:tab/>
        <w:t>Services performed by a direct seller, provided that: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(a)</w:t>
      </w:r>
      <w:r w:rsidRPr="001C1F3E">
        <w:rPr>
          <w:rFonts w:cs="Times New Roman"/>
          <w:u w:color="000000" w:themeColor="text1"/>
        </w:rPr>
        <w:tab/>
        <w:t xml:space="preserve">the individual: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(i)</w:t>
      </w:r>
      <w:r w:rsidRPr="001C1F3E">
        <w:rPr>
          <w:rFonts w:cs="Times New Roman"/>
          <w:u w:color="000000" w:themeColor="text1"/>
        </w:rPr>
        <w:tab/>
      </w:r>
      <w:r w:rsidRPr="001C1F3E">
        <w:rPr>
          <w:rFonts w:cs="Times New Roman"/>
          <w:u w:color="000000" w:themeColor="text1"/>
        </w:rPr>
        <w:tab/>
        <w:t>is engaged in the trade or business of selling or soliciting the sale of consumer products, including, but not limited to, services or other intangibles, to any buyer on a buy</w:t>
      </w:r>
      <w:r>
        <w:rPr>
          <w:rFonts w:cs="Times New Roman"/>
          <w:u w:color="000000" w:themeColor="text1"/>
        </w:rPr>
        <w:noBreakHyphen/>
      </w:r>
      <w:r w:rsidRPr="001C1F3E">
        <w:rPr>
          <w:rFonts w:cs="Times New Roman"/>
          <w:u w:color="000000" w:themeColor="text1"/>
        </w:rPr>
        <w:t>sell basis, a deposit</w:t>
      </w:r>
      <w:r>
        <w:rPr>
          <w:rFonts w:cs="Times New Roman"/>
          <w:u w:color="000000" w:themeColor="text1"/>
        </w:rPr>
        <w:noBreakHyphen/>
      </w:r>
      <w:r w:rsidRPr="001C1F3E">
        <w:rPr>
          <w:rFonts w:cs="Times New Roman"/>
          <w:u w:color="000000" w:themeColor="text1"/>
        </w:rPr>
        <w:t>commission basis, or any similar basis for resale by the buyer or any other person in the home or otherwise than in a permanent retail establishment; or</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(ii)</w:t>
      </w:r>
      <w:r w:rsidRPr="001C1F3E">
        <w:rPr>
          <w:rFonts w:cs="Times New Roman"/>
          <w:u w:color="000000" w:themeColor="text1"/>
        </w:rPr>
        <w:tab/>
        <w:t>is engaged in the trade or business of selling or soliciting the sale of consumer products, including, but not limited to, services or other intangibles, in the home or otherwise than in a permanent retail establishment;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(b)</w:t>
      </w:r>
      <w:r w:rsidRPr="001C1F3E">
        <w:rPr>
          <w:rFonts w:cs="Times New Roman"/>
          <w:u w:color="000000" w:themeColor="text1"/>
        </w:rPr>
        <w:tab/>
        <w:t xml:space="preserve">substantially all the remuneration, whether or not paid in cash, for the performance of the services described in </w:t>
      </w:r>
      <w:r>
        <w:rPr>
          <w:rFonts w:cs="Times New Roman"/>
          <w:u w:color="000000" w:themeColor="text1"/>
        </w:rPr>
        <w:t>sub</w:t>
      </w:r>
      <w:r w:rsidRPr="001C1F3E">
        <w:rPr>
          <w:rFonts w:cs="Times New Roman"/>
          <w:u w:color="000000" w:themeColor="text1"/>
        </w:rPr>
        <w:t>item (a) is directly related to sales or other output, including, but not limited to, the performance of services, rather than to the number of hours worked; and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(c)</w:t>
      </w:r>
      <w:r w:rsidRPr="001C1F3E">
        <w:rPr>
          <w:rFonts w:cs="Times New Roman"/>
          <w:u w:color="000000" w:themeColor="text1"/>
        </w:rPr>
        <w:tab/>
        <w:t>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F69E4" w:rsidRPr="005D790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u w:color="000000" w:themeColor="text1"/>
        </w:rPr>
      </w:pPr>
      <w:r w:rsidRPr="005D7904">
        <w:rPr>
          <w:b/>
          <w:u w:color="000000" w:themeColor="text1"/>
        </w:rPr>
        <w:t>Maximum base tax rate for 2011</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C2C65">
        <w:rPr>
          <w:u w:color="000000" w:themeColor="text1"/>
        </w:rPr>
        <w:t>SECTION</w:t>
      </w:r>
      <w:r w:rsidRPr="003C2C65">
        <w:rPr>
          <w:u w:color="000000" w:themeColor="text1"/>
        </w:rPr>
        <w:tab/>
      </w:r>
      <w:r>
        <w:rPr>
          <w:u w:color="000000" w:themeColor="text1"/>
        </w:rPr>
        <w:t>15</w:t>
      </w:r>
      <w:r w:rsidRPr="003C2C65">
        <w:rPr>
          <w:u w:color="000000" w:themeColor="text1"/>
        </w:rPr>
        <w:t>.</w:t>
      </w:r>
      <w:r w:rsidRPr="003C2C65">
        <w:rPr>
          <w:u w:color="000000" w:themeColor="text1"/>
        </w:rPr>
        <w:tab/>
        <w:t>Section 41</w:t>
      </w:r>
      <w:r>
        <w:rPr>
          <w:u w:color="000000" w:themeColor="text1"/>
        </w:rPr>
        <w:noBreakHyphen/>
      </w:r>
      <w:r w:rsidRPr="003C2C65">
        <w:rPr>
          <w:u w:color="000000" w:themeColor="text1"/>
        </w:rPr>
        <w:t>31</w:t>
      </w:r>
      <w:r>
        <w:rPr>
          <w:u w:color="000000" w:themeColor="text1"/>
        </w:rPr>
        <w:noBreakHyphen/>
      </w:r>
      <w:r w:rsidRPr="003C2C65">
        <w:rPr>
          <w:u w:color="000000" w:themeColor="text1"/>
        </w:rPr>
        <w:t>50 of the 1976 Code</w:t>
      </w:r>
      <w:r>
        <w:t>, as last amended by Act 234 of 2010,</w:t>
      </w:r>
      <w:r w:rsidRPr="003C2C65">
        <w:rPr>
          <w:u w:color="000000" w:themeColor="text1"/>
        </w:rPr>
        <w:t xml:space="preserve"> is</w:t>
      </w:r>
      <w:r>
        <w:rPr>
          <w:u w:color="000000" w:themeColor="text1"/>
        </w:rPr>
        <w:t xml:space="preserve"> further</w:t>
      </w:r>
      <w:r w:rsidRPr="003C2C65">
        <w:rPr>
          <w:u w:color="000000" w:themeColor="text1"/>
        </w:rPr>
        <w:t xml:space="preserve"> amended by adding</w:t>
      </w:r>
      <w:r>
        <w:rPr>
          <w:u w:color="000000" w:themeColor="text1"/>
        </w:rPr>
        <w:t xml:space="preserve"> an appropriately numbered subsection to read</w:t>
      </w:r>
      <w:r w:rsidRPr="003C2C65">
        <w:rPr>
          <w:u w:color="000000" w:themeColor="text1"/>
        </w:rPr>
        <w: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t>“(</w:t>
      </w:r>
      <w:r>
        <w:rPr>
          <w:rFonts w:cs="Times New Roman"/>
          <w:u w:color="000000" w:themeColor="text1"/>
        </w:rPr>
        <w:t>4</w:t>
      </w:r>
      <w:r w:rsidRPr="001C1F3E">
        <w:rPr>
          <w:rFonts w:cs="Times New Roman"/>
          <w:u w:color="000000" w:themeColor="text1"/>
        </w:rPr>
        <w:t>)</w:t>
      </w:r>
      <w:r w:rsidRPr="001C1F3E">
        <w:rPr>
          <w:rFonts w:cs="Times New Roman"/>
          <w:u w:color="000000" w:themeColor="text1"/>
        </w:rPr>
        <w:tab/>
        <w:t>For tax year 2011, no employer shall have a base tax rate higher than the base tax rate for rate class twelve if during the applicable rate computation period, as defined in Section 41</w:t>
      </w:r>
      <w:r>
        <w:rPr>
          <w:rFonts w:cs="Times New Roman"/>
          <w:u w:color="000000" w:themeColor="text1"/>
        </w:rPr>
        <w:noBreakHyphen/>
      </w:r>
      <w:r w:rsidRPr="001C1F3E">
        <w:rPr>
          <w:rFonts w:cs="Times New Roman"/>
          <w:u w:color="000000" w:themeColor="text1"/>
        </w:rPr>
        <w:t>31</w:t>
      </w:r>
      <w:r>
        <w:rPr>
          <w:rFonts w:cs="Times New Roman"/>
          <w:u w:color="000000" w:themeColor="text1"/>
        </w:rPr>
        <w:noBreakHyphen/>
      </w:r>
      <w:r w:rsidRPr="001C1F3E">
        <w:rPr>
          <w:rFonts w:cs="Times New Roman"/>
          <w:u w:color="000000" w:themeColor="text1"/>
        </w:rPr>
        <w:t>5, the employer has been credited with more in tax contributions than have been charged to that employer</w:t>
      </w:r>
      <w:r w:rsidRPr="00990C2D">
        <w:rPr>
          <w:rFonts w:cs="Times New Roman"/>
          <w:u w:color="000000" w:themeColor="text1"/>
        </w:rPr>
        <w:t>’</w:t>
      </w:r>
      <w:r w:rsidRPr="001C1F3E">
        <w:rPr>
          <w:rFonts w:cs="Times New Roman"/>
          <w:u w:color="000000" w:themeColor="text1"/>
        </w:rPr>
        <w:t>s account for benefits.”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F69E4" w:rsidRPr="005D790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u w:color="000000" w:themeColor="text1"/>
        </w:rPr>
      </w:pPr>
      <w:r>
        <w:rPr>
          <w:b/>
          <w:u w:color="000000" w:themeColor="text1"/>
        </w:rPr>
        <w:t>Benefits for seasonal workers</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16.</w:t>
      </w:r>
      <w:r>
        <w:tab/>
        <w:t>Article 1, Chapter 31, Title 41 of the 1976 Code is amended by adding:</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t>“Section 41</w:t>
      </w:r>
      <w:r>
        <w:rPr>
          <w:rFonts w:cs="Times New Roman"/>
          <w:u w:color="000000" w:themeColor="text1"/>
        </w:rPr>
        <w:noBreakHyphen/>
      </w:r>
      <w:r w:rsidRPr="001C1F3E">
        <w:rPr>
          <w:rFonts w:cs="Times New Roman"/>
          <w:u w:color="000000" w:themeColor="text1"/>
        </w:rPr>
        <w:t>31</w:t>
      </w:r>
      <w:r>
        <w:rPr>
          <w:rFonts w:cs="Times New Roman"/>
          <w:u w:color="000000" w:themeColor="text1"/>
        </w:rPr>
        <w:noBreakHyphen/>
      </w:r>
      <w:r w:rsidRPr="001C1F3E">
        <w:rPr>
          <w:rFonts w:cs="Times New Roman"/>
          <w:u w:color="000000" w:themeColor="text1"/>
        </w:rPr>
        <w:t>52.</w:t>
      </w:r>
      <w:r w:rsidRPr="001C1F3E">
        <w:rPr>
          <w:rFonts w:cs="Times New Roman"/>
          <w:u w:color="000000" w:themeColor="text1"/>
        </w:rPr>
        <w:tab/>
        <w:t>Effective with claims filed on or after January 1, 2012:</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(1)</w:t>
      </w:r>
      <w:r w:rsidRPr="001C1F3E">
        <w:rPr>
          <w:rFonts w:cs="Times New Roman"/>
          <w:u w:color="000000" w:themeColor="text1"/>
        </w:rPr>
        <w:tab/>
        <w:t>A seasonal pursuit is one which, because of seasonal conditions making it impracticable or impossible to do otherwise, customarily carries on production operations only within a regularly recurring active period or periods of less than an aggregate of thirty</w:t>
      </w:r>
      <w:r>
        <w:rPr>
          <w:rFonts w:cs="Times New Roman"/>
          <w:u w:color="000000" w:themeColor="text1"/>
        </w:rPr>
        <w:noBreakHyphen/>
      </w:r>
      <w:r w:rsidRPr="001C1F3E">
        <w:rPr>
          <w:rFonts w:cs="Times New Roman"/>
          <w:u w:color="000000" w:themeColor="text1"/>
        </w:rPr>
        <w:t>six weeks in a calendar year.</w:t>
      </w:r>
      <w:r w:rsidRPr="00334178">
        <w:rPr>
          <w:rFonts w:cs="Times New Roman"/>
          <w:u w:color="000000" w:themeColor="text1"/>
        </w:rPr>
        <w:t xml:space="preserve"> </w:t>
      </w:r>
      <w:r w:rsidRPr="001C1F3E">
        <w:rPr>
          <w:rFonts w:cs="Times New Roman"/>
          <w:u w:color="000000" w:themeColor="text1"/>
        </w:rPr>
        <w:t>No pursuit shall be considered seasonal until the department makes a determination that the pursuit is seasonal.</w:t>
      </w:r>
      <w:r w:rsidRPr="00334178">
        <w:rPr>
          <w:rFonts w:cs="Times New Roman"/>
          <w:u w:color="000000" w:themeColor="text1"/>
        </w:rPr>
        <w:t xml:space="preserve"> </w:t>
      </w:r>
      <w:r w:rsidRPr="001C1F3E">
        <w:rPr>
          <w:rFonts w:cs="Times New Roman"/>
          <w:u w:color="000000" w:themeColor="text1"/>
        </w:rPr>
        <w:t>However, any successor to a seasonal pursuit shall be deemed seasonal unless the successor requests cancellation of the seasonal pursuit status within one hundred twenty days after the acquisition.</w:t>
      </w:r>
      <w:r w:rsidRPr="00334178">
        <w:rPr>
          <w:rFonts w:cs="Times New Roman"/>
          <w:u w:color="000000" w:themeColor="text1"/>
        </w:rPr>
        <w:t xml:space="preserve"> </w:t>
      </w:r>
      <w:r w:rsidRPr="001C1F3E">
        <w:rPr>
          <w:rFonts w:cs="Times New Roman"/>
          <w:u w:color="000000" w:themeColor="text1"/>
        </w:rPr>
        <w:t>This provision shall not be applicable to pending cases nor retroactive in effect.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(2)</w:t>
      </w:r>
      <w:r w:rsidRPr="001C1F3E">
        <w:rPr>
          <w:rFonts w:cs="Times New Roman"/>
          <w:u w:color="000000" w:themeColor="text1"/>
        </w:rPr>
        <w:tab/>
        <w:t>Upon application by a pursuit for seasonal pursuit status, the department shall determine or redetermine whether the pursuit is seasonal and, if seasonal, the pursuit</w:t>
      </w:r>
      <w:r w:rsidRPr="00990C2D">
        <w:rPr>
          <w:rFonts w:cs="Times New Roman"/>
          <w:u w:color="000000" w:themeColor="text1"/>
        </w:rPr>
        <w:t>’</w:t>
      </w:r>
      <w:r w:rsidRPr="001C1F3E">
        <w:rPr>
          <w:rFonts w:cs="Times New Roman"/>
          <w:u w:color="000000" w:themeColor="text1"/>
        </w:rPr>
        <w:t>s active period.</w:t>
      </w:r>
      <w:r w:rsidRPr="00334178">
        <w:rPr>
          <w:rFonts w:cs="Times New Roman"/>
          <w:u w:color="000000" w:themeColor="text1"/>
        </w:rPr>
        <w:t xml:space="preserve"> </w:t>
      </w:r>
      <w:r w:rsidRPr="001C1F3E">
        <w:rPr>
          <w:rFonts w:cs="Times New Roman"/>
          <w:u w:color="000000" w:themeColor="text1"/>
        </w:rPr>
        <w:t>The department may, on its own motion, redetermine a seasonal pursuit</w:t>
      </w:r>
      <w:r w:rsidRPr="00990C2D">
        <w:rPr>
          <w:rFonts w:cs="Times New Roman"/>
          <w:u w:color="000000" w:themeColor="text1"/>
        </w:rPr>
        <w:t>’</w:t>
      </w:r>
      <w:r w:rsidRPr="001C1F3E">
        <w:rPr>
          <w:rFonts w:cs="Times New Roman"/>
          <w:u w:color="000000" w:themeColor="text1"/>
        </w:rPr>
        <w:t>s active period.</w:t>
      </w:r>
      <w:r w:rsidRPr="00334178">
        <w:rPr>
          <w:rFonts w:cs="Times New Roman"/>
          <w:u w:color="000000" w:themeColor="text1"/>
        </w:rPr>
        <w:t xml:space="preserve"> </w:t>
      </w:r>
      <w:r w:rsidRPr="001C1F3E">
        <w:rPr>
          <w:rFonts w:cs="Times New Roman"/>
          <w:u w:color="000000" w:themeColor="text1"/>
        </w:rPr>
        <w:t>An application for a seasonal determination must be made on forms prescribed by the department and must be made at least thirty days prior to the beginning date of the period of production operations for which a determination is requested.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(3)</w:t>
      </w:r>
      <w:r w:rsidRPr="001C1F3E">
        <w:rPr>
          <w:rFonts w:cs="Times New Roman"/>
          <w:u w:color="000000" w:themeColor="text1"/>
        </w:rPr>
        <w:tab/>
        <w:t>Whenever the department has determined or redetermined a pursuit to be seasonal, the pursuit shall be notified immediately, and the notice must contain the beginning and ending dates of the pursuit</w:t>
      </w:r>
      <w:r w:rsidRPr="00990C2D">
        <w:rPr>
          <w:rFonts w:cs="Times New Roman"/>
          <w:u w:color="000000" w:themeColor="text1"/>
        </w:rPr>
        <w:t>’</w:t>
      </w:r>
      <w:r w:rsidRPr="001C1F3E">
        <w:rPr>
          <w:rFonts w:cs="Times New Roman"/>
          <w:u w:color="000000" w:themeColor="text1"/>
        </w:rPr>
        <w:t>s active period or periods.</w:t>
      </w:r>
      <w:r w:rsidRPr="00334178">
        <w:rPr>
          <w:rFonts w:cs="Times New Roman"/>
          <w:u w:color="000000" w:themeColor="text1"/>
        </w:rPr>
        <w:t xml:space="preserve"> </w:t>
      </w:r>
      <w:r w:rsidRPr="001C1F3E">
        <w:rPr>
          <w:rFonts w:cs="Times New Roman"/>
          <w:u w:color="000000" w:themeColor="text1"/>
        </w:rPr>
        <w:t>Pursuits determined or redetermined to be a seasonal pursuit shall display notices of its seasonal determination conspicuously on its premises in a sufficient number of places to be available for inspection by its workers.</w:t>
      </w:r>
      <w:r w:rsidRPr="00334178">
        <w:rPr>
          <w:rFonts w:cs="Times New Roman"/>
          <w:u w:color="000000" w:themeColor="text1"/>
        </w:rPr>
        <w:t xml:space="preserve"> </w:t>
      </w:r>
      <w:r w:rsidRPr="001C1F3E">
        <w:rPr>
          <w:rFonts w:cs="Times New Roman"/>
          <w:u w:color="000000" w:themeColor="text1"/>
        </w:rPr>
        <w:t>The notices shall be furnished by the department.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(4)</w:t>
      </w:r>
      <w:r w:rsidRPr="001C1F3E">
        <w:rPr>
          <w:rFonts w:cs="Times New Roman"/>
          <w:u w:color="000000" w:themeColor="text1"/>
        </w:rPr>
        <w:tab/>
        <w:t>A seasonal determination must become effective unless an interested party files an application for review within ten days of the beginning date of the first period of production operations to which it applies.</w:t>
      </w:r>
      <w:r w:rsidRPr="00334178">
        <w:rPr>
          <w:rFonts w:cs="Times New Roman"/>
          <w:u w:color="000000" w:themeColor="text1"/>
        </w:rPr>
        <w:t xml:space="preserve"> </w:t>
      </w:r>
      <w:r w:rsidRPr="001C1F3E">
        <w:rPr>
          <w:rFonts w:cs="Times New Roman"/>
          <w:u w:color="000000" w:themeColor="text1"/>
        </w:rPr>
        <w:t>An application for review shall be an application for a determination of status.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(5)</w:t>
      </w:r>
      <w:r w:rsidRPr="001C1F3E">
        <w:rPr>
          <w:rFonts w:cs="Times New Roman"/>
          <w:u w:color="000000" w:themeColor="text1"/>
        </w:rPr>
        <w:tab/>
        <w:t>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(6)(a)</w:t>
      </w:r>
      <w:r w:rsidRPr="001C1F3E">
        <w:rPr>
          <w:rFonts w:cs="Times New Roman"/>
          <w:u w:color="000000" w:themeColor="text1"/>
        </w:rPr>
        <w:tab/>
        <w:t>A seasonal worker is eligible to receive benefits based on seasonal wages only for a week of unemployment which occurs, or the greater part of which occurs, within the active period of the seasonal pursuit in which he earned base period wages.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(b)</w:t>
      </w:r>
      <w:r w:rsidRPr="001C1F3E">
        <w:rPr>
          <w:rFonts w:cs="Times New Roman"/>
          <w:u w:color="000000" w:themeColor="text1"/>
        </w:rPr>
        <w:tab/>
        <w:t>A seasonal worker is eligible to receive benefits based on nonseasonal wages for any week of unemployment which occurs during any active period of the seasonal pursuit in which he has earned base period wages; provided he has exhausted benefits based on seasonal wages.</w:t>
      </w:r>
      <w:r w:rsidRPr="00334178">
        <w:rPr>
          <w:rFonts w:cs="Times New Roman"/>
          <w:u w:color="000000" w:themeColor="text1"/>
        </w:rPr>
        <w:t xml:space="preserve"> </w:t>
      </w:r>
      <w:r w:rsidRPr="001C1F3E">
        <w:rPr>
          <w:rFonts w:cs="Times New Roman"/>
          <w:u w:color="000000" w:themeColor="text1"/>
        </w:rPr>
        <w:t>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(c)</w:t>
      </w:r>
      <w:r w:rsidRPr="001C1F3E">
        <w:rPr>
          <w:rFonts w:cs="Times New Roman"/>
          <w:u w:color="000000" w:themeColor="text1"/>
        </w:rPr>
        <w:tab/>
        <w:t>The maximum amount of benefits which a seasonal worker is eligible to receive, based on seasonal wages, shall be an amount, adjusted to the nearest multiple of one dollar, determined by multiplying the maximum benefits payable in his benefit year, as provided in Section 41</w:t>
      </w:r>
      <w:r>
        <w:rPr>
          <w:rFonts w:cs="Times New Roman"/>
          <w:u w:color="000000" w:themeColor="text1"/>
        </w:rPr>
        <w:noBreakHyphen/>
      </w:r>
      <w:r w:rsidRPr="001C1F3E">
        <w:rPr>
          <w:rFonts w:cs="Times New Roman"/>
          <w:u w:color="000000" w:themeColor="text1"/>
        </w:rPr>
        <w:t>35</w:t>
      </w:r>
      <w:r>
        <w:rPr>
          <w:rFonts w:cs="Times New Roman"/>
          <w:u w:color="000000" w:themeColor="text1"/>
        </w:rPr>
        <w:noBreakHyphen/>
      </w:r>
      <w:r w:rsidRPr="001C1F3E">
        <w:rPr>
          <w:rFonts w:cs="Times New Roman"/>
          <w:u w:color="000000" w:themeColor="text1"/>
        </w:rPr>
        <w:t>50, by the percentage obtained by dividing the seasonal wages in his base period by all of his base period wages.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(d)</w:t>
      </w:r>
      <w:r w:rsidRPr="001C1F3E">
        <w:rPr>
          <w:rFonts w:cs="Times New Roman"/>
          <w:u w:color="000000" w:themeColor="text1"/>
        </w:rPr>
        <w:tab/>
        <w:t>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Pr>
          <w:rFonts w:cs="Times New Roman"/>
          <w:u w:color="000000" w:themeColor="text1"/>
        </w:rPr>
        <w:noBreakHyphen/>
      </w:r>
      <w:r w:rsidRPr="001C1F3E">
        <w:rPr>
          <w:rFonts w:cs="Times New Roman"/>
          <w:u w:color="000000" w:themeColor="text1"/>
        </w:rPr>
        <w:t>35</w:t>
      </w:r>
      <w:r>
        <w:rPr>
          <w:rFonts w:cs="Times New Roman"/>
          <w:u w:color="000000" w:themeColor="text1"/>
        </w:rPr>
        <w:noBreakHyphen/>
      </w:r>
      <w:r w:rsidRPr="001C1F3E">
        <w:rPr>
          <w:rFonts w:cs="Times New Roman"/>
          <w:u w:color="000000" w:themeColor="text1"/>
        </w:rPr>
        <w:t>50, by the percentage obtained by dividing the nonseasonal wages in his base period by all of his base period wages.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(e)</w:t>
      </w:r>
      <w:r w:rsidRPr="001C1F3E">
        <w:rPr>
          <w:rFonts w:cs="Times New Roman"/>
          <w:u w:color="000000" w:themeColor="text1"/>
        </w:rPr>
        <w:tab/>
        <w:t>In no case is a seasonal worker eligible to receive a total amount of benefits in a benefit year in excess of the maximum benefits payable for such benefit year, as provided in Section 41</w:t>
      </w:r>
      <w:r>
        <w:rPr>
          <w:rFonts w:cs="Times New Roman"/>
          <w:u w:color="000000" w:themeColor="text1"/>
        </w:rPr>
        <w:noBreakHyphen/>
      </w:r>
      <w:r w:rsidRPr="001C1F3E">
        <w:rPr>
          <w:rFonts w:cs="Times New Roman"/>
          <w:u w:color="000000" w:themeColor="text1"/>
        </w:rPr>
        <w:t>35</w:t>
      </w:r>
      <w:r>
        <w:rPr>
          <w:rFonts w:cs="Times New Roman"/>
          <w:u w:color="000000" w:themeColor="text1"/>
        </w:rPr>
        <w:noBreakHyphen/>
      </w:r>
      <w:r w:rsidRPr="001C1F3E">
        <w:rPr>
          <w:rFonts w:cs="Times New Roman"/>
          <w:u w:color="000000" w:themeColor="text1"/>
        </w:rPr>
        <w:t>50.</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(7)(a)</w:t>
      </w:r>
      <w:r w:rsidRPr="001C1F3E">
        <w:rPr>
          <w:rFonts w:cs="Times New Roman"/>
          <w:u w:color="000000" w:themeColor="text1"/>
        </w:rPr>
        <w:tab/>
        <w:t>All benefits paid to a seasonal worker based on seasonal wages shall be charged, as prescribed in Section 41</w:t>
      </w:r>
      <w:r>
        <w:rPr>
          <w:rFonts w:cs="Times New Roman"/>
          <w:u w:color="000000" w:themeColor="text1"/>
        </w:rPr>
        <w:noBreakHyphen/>
      </w:r>
      <w:r w:rsidRPr="001C1F3E">
        <w:rPr>
          <w:rFonts w:cs="Times New Roman"/>
          <w:u w:color="000000" w:themeColor="text1"/>
        </w:rPr>
        <w:t>31</w:t>
      </w:r>
      <w:r>
        <w:rPr>
          <w:rFonts w:cs="Times New Roman"/>
          <w:u w:color="000000" w:themeColor="text1"/>
        </w:rPr>
        <w:noBreakHyphen/>
      </w:r>
      <w:r w:rsidRPr="001C1F3E">
        <w:rPr>
          <w:rFonts w:cs="Times New Roman"/>
          <w:u w:color="000000" w:themeColor="text1"/>
        </w:rPr>
        <w:t>20, against the account of his base period employer who paid him such seasonal wages, and for the purpose of this paragraph such seasonal wages shall be deemed to constitute all of his base period wages.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(b)</w:t>
      </w:r>
      <w:r w:rsidRPr="001C1F3E">
        <w:rPr>
          <w:rFonts w:cs="Times New Roman"/>
          <w:u w:color="000000" w:themeColor="text1"/>
        </w:rPr>
        <w:tab/>
        <w:t>All benefits paid to a seasonal worker based on nonseasonal wages shall be charged, as prescribed in Section 41</w:t>
      </w:r>
      <w:r>
        <w:rPr>
          <w:rFonts w:cs="Times New Roman"/>
          <w:u w:color="000000" w:themeColor="text1"/>
        </w:rPr>
        <w:noBreakHyphen/>
      </w:r>
      <w:r w:rsidRPr="001C1F3E">
        <w:rPr>
          <w:rFonts w:cs="Times New Roman"/>
          <w:u w:color="000000" w:themeColor="text1"/>
        </w:rPr>
        <w:t>31</w:t>
      </w:r>
      <w:r>
        <w:rPr>
          <w:rFonts w:cs="Times New Roman"/>
          <w:u w:color="000000" w:themeColor="text1"/>
        </w:rPr>
        <w:noBreakHyphen/>
      </w:r>
      <w:r w:rsidRPr="001C1F3E">
        <w:rPr>
          <w:rFonts w:cs="Times New Roman"/>
          <w:u w:color="000000" w:themeColor="text1"/>
        </w:rPr>
        <w:t>20, against the account of his base period employer who paid him such nonseasonal wages, and for the purpose of this paragraph such nonseasonal wages shall be deemed to constitute all of his base period wages.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(8)</w:t>
      </w:r>
      <w:r w:rsidRPr="001C1F3E">
        <w:rPr>
          <w:rFonts w:cs="Times New Roman"/>
          <w:u w:color="000000" w:themeColor="text1"/>
        </w:rPr>
        <w:tab/>
        <w:t>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(9)</w:t>
      </w:r>
      <w:r w:rsidRPr="001C1F3E">
        <w:rPr>
          <w:rFonts w:cs="Times New Roman"/>
          <w:u w:color="000000" w:themeColor="text1"/>
        </w:rPr>
        <w:tab/>
        <w:t>Nothing in this section shall be construed to limit the right of any individual whose claim for benefits is determined in accordance herewith to appeal from such determination as provided in Section 41</w:t>
      </w:r>
      <w:r>
        <w:rPr>
          <w:rFonts w:cs="Times New Roman"/>
          <w:u w:color="000000" w:themeColor="text1"/>
        </w:rPr>
        <w:noBreakHyphen/>
      </w:r>
      <w:r w:rsidRPr="001C1F3E">
        <w:rPr>
          <w:rFonts w:cs="Times New Roman"/>
          <w:u w:color="000000" w:themeColor="text1"/>
        </w:rPr>
        <w:t>35</w:t>
      </w:r>
      <w:r>
        <w:rPr>
          <w:rFonts w:cs="Times New Roman"/>
          <w:u w:color="000000" w:themeColor="text1"/>
        </w:rPr>
        <w:noBreakHyphen/>
      </w:r>
      <w:r w:rsidRPr="001C1F3E">
        <w:rPr>
          <w:rFonts w:cs="Times New Roman"/>
          <w:u w:color="000000" w:themeColor="text1"/>
        </w:rPr>
        <w:t>660.</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t>(10)</w:t>
      </w:r>
      <w:r w:rsidRPr="001C1F3E">
        <w:rPr>
          <w:rFonts w:cs="Times New Roman"/>
          <w:u w:color="000000" w:themeColor="text1"/>
        </w:rPr>
        <w:tab/>
        <w:t>As used in this section:</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(a)</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Pursuit</w:t>
      </w:r>
      <w:r w:rsidRPr="00990C2D">
        <w:rPr>
          <w:rFonts w:cs="Times New Roman"/>
          <w:u w:color="000000" w:themeColor="text1"/>
        </w:rPr>
        <w:t>’</w:t>
      </w:r>
      <w:r w:rsidRPr="001C1F3E">
        <w:rPr>
          <w:rFonts w:cs="Times New Roman"/>
          <w:u w:color="000000" w:themeColor="text1"/>
        </w:rPr>
        <w:t xml:space="preserve"> means an employer or branch of an employer.</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(b)</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Branch of an employer</w:t>
      </w:r>
      <w:r w:rsidRPr="00990C2D">
        <w:rPr>
          <w:rFonts w:cs="Times New Roman"/>
          <w:u w:color="000000" w:themeColor="text1"/>
        </w:rPr>
        <w:t>’</w:t>
      </w:r>
      <w:r w:rsidRPr="001C1F3E">
        <w:rPr>
          <w:rFonts w:cs="Times New Roman"/>
          <w:u w:color="000000" w:themeColor="text1"/>
        </w:rPr>
        <w:t xml:space="preserve"> means a part of an employer</w:t>
      </w:r>
      <w:r w:rsidRPr="00990C2D">
        <w:rPr>
          <w:rFonts w:cs="Times New Roman"/>
          <w:u w:color="000000" w:themeColor="text1"/>
        </w:rPr>
        <w:t>’</w:t>
      </w:r>
      <w:r w:rsidRPr="001C1F3E">
        <w:rPr>
          <w:rFonts w:cs="Times New Roman"/>
          <w:u w:color="000000" w:themeColor="text1"/>
        </w:rPr>
        <w:t>s activities which is carried on or is capable of being carried on as a separate enterprise.</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(c)</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Production operations</w:t>
      </w:r>
      <w:r w:rsidRPr="00990C2D">
        <w:rPr>
          <w:rFonts w:cs="Times New Roman"/>
          <w:u w:color="000000" w:themeColor="text1"/>
        </w:rPr>
        <w:t>’</w:t>
      </w:r>
      <w:r w:rsidRPr="001C1F3E">
        <w:rPr>
          <w:rFonts w:cs="Times New Roman"/>
          <w:u w:color="000000" w:themeColor="text1"/>
        </w:rPr>
        <w:t xml:space="preserve"> means all the activities of a pursuit which are primarily related to the production of its characteristic goods or services.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(d)</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Active period or periods</w:t>
      </w:r>
      <w:r w:rsidRPr="00990C2D">
        <w:rPr>
          <w:rFonts w:cs="Times New Roman"/>
          <w:u w:color="000000" w:themeColor="text1"/>
        </w:rPr>
        <w:t>’</w:t>
      </w:r>
      <w:r w:rsidRPr="001C1F3E">
        <w:rPr>
          <w:rFonts w:cs="Times New Roman"/>
          <w:u w:color="000000" w:themeColor="text1"/>
        </w:rPr>
        <w:t xml:space="preserve"> of a seasonal pursuit means the longest regularly recurring period or periods within which production operations of the pursuit are customarily carried on.</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(e)</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Seasonal wages</w:t>
      </w:r>
      <w:r w:rsidRPr="00990C2D">
        <w:rPr>
          <w:rFonts w:cs="Times New Roman"/>
          <w:u w:color="000000" w:themeColor="text1"/>
        </w:rPr>
        <w:t>’</w:t>
      </w:r>
      <w:r w:rsidRPr="001C1F3E">
        <w:rPr>
          <w:rFonts w:cs="Times New Roman"/>
          <w:u w:color="000000" w:themeColor="text1"/>
        </w:rPr>
        <w:t xml:space="preserve"> means the wages earned in a seasonal pursuit within its active period or periods.</w:t>
      </w:r>
      <w:r w:rsidRPr="00334178">
        <w:rPr>
          <w:rFonts w:cs="Times New Roman"/>
          <w:u w:color="000000" w:themeColor="text1"/>
        </w:rPr>
        <w:t xml:space="preserve"> </w:t>
      </w:r>
      <w:r w:rsidRPr="001C1F3E">
        <w:rPr>
          <w:rFonts w:cs="Times New Roman"/>
          <w:u w:color="000000" w:themeColor="text1"/>
        </w:rPr>
        <w:t>The department may prescribe by regulation the manner in which seasonal wages shall be reported.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(f)</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Seasonal worker</w:t>
      </w:r>
      <w:r w:rsidRPr="00990C2D">
        <w:rPr>
          <w:rFonts w:cs="Times New Roman"/>
          <w:u w:color="000000" w:themeColor="text1"/>
        </w:rPr>
        <w:t>’</w:t>
      </w:r>
      <w:r w:rsidRPr="001C1F3E">
        <w:rPr>
          <w:rFonts w:cs="Times New Roman"/>
          <w:u w:color="000000" w:themeColor="text1"/>
        </w:rPr>
        <w:t xml:space="preserve"> means a worker at least twenty</w:t>
      </w:r>
      <w:r>
        <w:rPr>
          <w:rFonts w:cs="Times New Roman"/>
          <w:u w:color="000000" w:themeColor="text1"/>
        </w:rPr>
        <w:noBreakHyphen/>
      </w:r>
      <w:r w:rsidRPr="001C1F3E">
        <w:rPr>
          <w:rFonts w:cs="Times New Roman"/>
          <w:u w:color="000000" w:themeColor="text1"/>
        </w:rPr>
        <w:t>five percent of whose base period wages are seasonal wages.</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(g)</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Interested party</w:t>
      </w:r>
      <w:r w:rsidRPr="00990C2D">
        <w:rPr>
          <w:rFonts w:cs="Times New Roman"/>
          <w:u w:color="000000" w:themeColor="text1"/>
        </w:rPr>
        <w:t>’</w:t>
      </w:r>
      <w:r w:rsidRPr="001C1F3E">
        <w:rPr>
          <w:rFonts w:cs="Times New Roman"/>
          <w:u w:color="000000" w:themeColor="text1"/>
        </w:rPr>
        <w:t xml:space="preserve"> means any individual affected by a seasonal determination.</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(h)</w:t>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Inactive period or periods</w:t>
      </w:r>
      <w:r w:rsidRPr="00990C2D">
        <w:rPr>
          <w:rFonts w:cs="Times New Roman"/>
          <w:u w:color="000000" w:themeColor="text1"/>
        </w:rPr>
        <w:t>’</w:t>
      </w:r>
      <w:r w:rsidRPr="001C1F3E">
        <w:rPr>
          <w:rFonts w:cs="Times New Roman"/>
          <w:u w:color="000000" w:themeColor="text1"/>
        </w:rPr>
        <w:t xml:space="preserve"> of a seasonal pursuit means that part of a calendar year which is not included in the active period or periods of such pursuit.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(i)</w:t>
      </w:r>
      <w:r w:rsidRPr="001C1F3E">
        <w:rPr>
          <w:rFonts w:cs="Times New Roman"/>
          <w:u w:color="000000" w:themeColor="text1"/>
        </w:rPr>
        <w:tab/>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Nonseasonal wages</w:t>
      </w:r>
      <w:r w:rsidRPr="00990C2D">
        <w:rPr>
          <w:rFonts w:cs="Times New Roman"/>
          <w:u w:color="000000" w:themeColor="text1"/>
        </w:rPr>
        <w:t>’</w:t>
      </w:r>
      <w:r w:rsidRPr="001C1F3E">
        <w:rPr>
          <w:rFonts w:cs="Times New Roman"/>
          <w:u w:color="000000" w:themeColor="text1"/>
        </w:rPr>
        <w:t xml:space="preserve"> means the wages earned in a seasonal pursuit within the inactive period or periods of such pursuit, or wages earned at any time in a nonseasonal pursuit.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1F3E">
        <w:rPr>
          <w:rFonts w:cs="Times New Roman"/>
          <w:u w:color="000000" w:themeColor="text1"/>
        </w:rPr>
        <w:tab/>
      </w:r>
      <w:r w:rsidRPr="001C1F3E">
        <w:rPr>
          <w:rFonts w:cs="Times New Roman"/>
          <w:u w:color="000000" w:themeColor="text1"/>
        </w:rPr>
        <w:tab/>
      </w:r>
      <w:r w:rsidRPr="001C1F3E">
        <w:rPr>
          <w:rFonts w:cs="Times New Roman"/>
          <w:u w:color="000000" w:themeColor="text1"/>
        </w:rPr>
        <w:tab/>
        <w:t>(j)</w:t>
      </w:r>
      <w:r w:rsidRPr="001C1F3E">
        <w:rPr>
          <w:rFonts w:cs="Times New Roman"/>
          <w:u w:color="000000" w:themeColor="text1"/>
        </w:rPr>
        <w:tab/>
      </w:r>
      <w:r w:rsidRPr="001C1F3E">
        <w:rPr>
          <w:rFonts w:cs="Times New Roman"/>
          <w:u w:color="000000" w:themeColor="text1"/>
        </w:rPr>
        <w:tab/>
      </w:r>
      <w:r w:rsidRPr="00990C2D">
        <w:rPr>
          <w:rFonts w:cs="Times New Roman"/>
          <w:u w:color="000000" w:themeColor="text1"/>
        </w:rPr>
        <w:t>‘</w:t>
      </w:r>
      <w:r w:rsidRPr="001C1F3E">
        <w:rPr>
          <w:rFonts w:cs="Times New Roman"/>
          <w:u w:color="000000" w:themeColor="text1"/>
        </w:rPr>
        <w:t>Wages</w:t>
      </w:r>
      <w:r w:rsidRPr="00990C2D">
        <w:rPr>
          <w:rFonts w:cs="Times New Roman"/>
          <w:u w:color="000000" w:themeColor="text1"/>
        </w:rPr>
        <w:t>’</w:t>
      </w:r>
      <w:r w:rsidRPr="001C1F3E">
        <w:rPr>
          <w:rFonts w:cs="Times New Roman"/>
          <w:u w:color="000000" w:themeColor="text1"/>
        </w:rPr>
        <w:t xml:space="preserve"> means remuneration for employment.”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F69E4" w:rsidRPr="005D790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 xml:space="preserve">Annual </w:t>
      </w:r>
      <w:r w:rsidRPr="005D7904">
        <w:rPr>
          <w:b/>
        </w:rPr>
        <w:t>maximum potential benefits</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SECTION</w:t>
      </w:r>
      <w:r>
        <w:rPr>
          <w:color w:val="000000" w:themeColor="text1"/>
          <w:u w:color="000000" w:themeColor="text1"/>
        </w:rPr>
        <w:tab/>
        <w:t>17</w:t>
      </w:r>
      <w:r w:rsidRPr="00AE70BB">
        <w:rPr>
          <w:color w:val="000000" w:themeColor="text1"/>
          <w:u w:color="000000" w:themeColor="text1"/>
        </w:rPr>
        <w:t>.</w:t>
      </w:r>
      <w:r w:rsidRPr="00AE70BB">
        <w:rPr>
          <w:color w:val="000000" w:themeColor="text1"/>
          <w:u w:color="000000" w:themeColor="text1"/>
        </w:rPr>
        <w:tab/>
        <w:t>Section 41</w:t>
      </w:r>
      <w:r>
        <w:rPr>
          <w:color w:val="000000" w:themeColor="text1"/>
          <w:u w:color="000000" w:themeColor="text1"/>
        </w:rPr>
        <w:noBreakHyphen/>
      </w:r>
      <w:r w:rsidRPr="00AE70BB">
        <w:rPr>
          <w:color w:val="000000" w:themeColor="text1"/>
          <w:u w:color="000000" w:themeColor="text1"/>
        </w:rPr>
        <w:t>35</w:t>
      </w:r>
      <w:r>
        <w:rPr>
          <w:color w:val="000000" w:themeColor="text1"/>
          <w:u w:color="000000" w:themeColor="text1"/>
        </w:rPr>
        <w:noBreakHyphen/>
      </w:r>
      <w:r w:rsidRPr="00AE70BB">
        <w:rPr>
          <w:color w:val="000000" w:themeColor="text1"/>
          <w:u w:color="000000" w:themeColor="text1"/>
        </w:rPr>
        <w:t>50 of the 1976 Code is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1F3E">
        <w:rPr>
          <w:rFonts w:cs="Times New Roman"/>
          <w:color w:val="000000" w:themeColor="text1"/>
          <w:u w:color="000000" w:themeColor="text1"/>
        </w:rPr>
        <w:tab/>
        <w:t>“Section 41</w:t>
      </w:r>
      <w:r>
        <w:rPr>
          <w:rFonts w:cs="Times New Roman"/>
          <w:color w:val="000000" w:themeColor="text1"/>
          <w:u w:color="000000" w:themeColor="text1"/>
        </w:rPr>
        <w:noBreakHyphen/>
      </w:r>
      <w:r w:rsidRPr="001C1F3E">
        <w:rPr>
          <w:rFonts w:cs="Times New Roman"/>
          <w:color w:val="000000" w:themeColor="text1"/>
          <w:u w:color="000000" w:themeColor="text1"/>
        </w:rPr>
        <w:t>35</w:t>
      </w:r>
      <w:r>
        <w:rPr>
          <w:rFonts w:cs="Times New Roman"/>
          <w:color w:val="000000" w:themeColor="text1"/>
          <w:u w:color="000000" w:themeColor="text1"/>
        </w:rPr>
        <w:noBreakHyphen/>
      </w:r>
      <w:r w:rsidRPr="001C1F3E">
        <w:rPr>
          <w:rFonts w:cs="Times New Roman"/>
          <w:color w:val="000000" w:themeColor="text1"/>
          <w:u w:color="000000" w:themeColor="text1"/>
        </w:rPr>
        <w:t>50.</w:t>
      </w:r>
      <w:r w:rsidRPr="001C1F3E">
        <w:rPr>
          <w:rFonts w:cs="Times New Roman"/>
          <w:color w:val="000000" w:themeColor="text1"/>
          <w:u w:color="000000" w:themeColor="text1"/>
        </w:rPr>
        <w:tab/>
      </w:r>
      <w:r w:rsidRPr="001C1F3E">
        <w:rPr>
          <w:rFonts w:cs="Times New Roman"/>
          <w:color w:val="000000" w:themeColor="text1"/>
          <w:u w:color="000000" w:themeColor="text1"/>
        </w:rPr>
        <w:tab/>
        <w:t xml:space="preserve">The maximum potential benefits of any insured worker in a benefit year are the lesser of: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1F3E">
        <w:rPr>
          <w:rFonts w:cs="Times New Roman"/>
          <w:color w:val="000000" w:themeColor="text1"/>
          <w:u w:color="000000" w:themeColor="text1"/>
        </w:rPr>
        <w:tab/>
      </w:r>
      <w:r w:rsidRPr="001C1F3E">
        <w:rPr>
          <w:rFonts w:cs="Times New Roman"/>
          <w:color w:val="000000" w:themeColor="text1"/>
          <w:u w:color="000000" w:themeColor="text1"/>
        </w:rPr>
        <w:tab/>
        <w:t>(1)</w:t>
      </w:r>
      <w:r w:rsidRPr="001C1F3E">
        <w:rPr>
          <w:rFonts w:cs="Times New Roman"/>
          <w:color w:val="000000" w:themeColor="text1"/>
          <w:u w:color="000000" w:themeColor="text1"/>
        </w:rPr>
        <w:tab/>
        <w:t xml:space="preserve"> twenty times his weekly benefit amount;</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1F3E">
        <w:rPr>
          <w:rFonts w:cs="Times New Roman"/>
          <w:color w:val="000000" w:themeColor="text1"/>
          <w:u w:color="000000" w:themeColor="text1"/>
        </w:rPr>
        <w:tab/>
      </w:r>
      <w:r w:rsidRPr="001C1F3E">
        <w:rPr>
          <w:rFonts w:cs="Times New Roman"/>
          <w:color w:val="000000" w:themeColor="text1"/>
          <w:u w:color="000000" w:themeColor="text1"/>
        </w:rPr>
        <w:tab/>
        <w:t>(2)</w:t>
      </w:r>
      <w:r w:rsidRPr="001C1F3E">
        <w:rPr>
          <w:rFonts w:cs="Times New Roman"/>
          <w:color w:val="000000" w:themeColor="text1"/>
          <w:u w:color="000000" w:themeColor="text1"/>
        </w:rPr>
        <w:tab/>
        <w:t xml:space="preserve"> one</w:t>
      </w:r>
      <w:r>
        <w:rPr>
          <w:rFonts w:cs="Times New Roman"/>
          <w:color w:val="000000" w:themeColor="text1"/>
          <w:u w:color="000000" w:themeColor="text1"/>
        </w:rPr>
        <w:noBreakHyphen/>
      </w:r>
      <w:r w:rsidRPr="001C1F3E">
        <w:rPr>
          <w:rFonts w:cs="Times New Roman"/>
          <w:color w:val="000000" w:themeColor="text1"/>
          <w:u w:color="000000" w:themeColor="text1"/>
        </w:rPr>
        <w:t xml:space="preserve">third of his wages for insured work paid during his base period.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1F3E">
        <w:rPr>
          <w:rFonts w:cs="Times New Roman"/>
          <w:color w:val="000000" w:themeColor="text1"/>
          <w:u w:color="000000" w:themeColor="text1"/>
        </w:rPr>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Pr="00990C2D">
        <w:rPr>
          <w:rFonts w:cs="Times New Roman"/>
          <w:color w:val="000000" w:themeColor="text1"/>
          <w:u w:color="000000" w:themeColor="text1"/>
        </w:rPr>
        <w:t>‘</w:t>
      </w:r>
      <w:r w:rsidRPr="001C1F3E">
        <w:rPr>
          <w:rFonts w:cs="Times New Roman"/>
          <w:color w:val="000000" w:themeColor="text1"/>
          <w:u w:color="000000" w:themeColor="text1"/>
        </w:rPr>
        <w:t>insured work</w:t>
      </w:r>
      <w:r w:rsidRPr="00990C2D">
        <w:rPr>
          <w:rFonts w:cs="Times New Roman"/>
          <w:color w:val="000000" w:themeColor="text1"/>
          <w:u w:color="000000" w:themeColor="text1"/>
        </w:rPr>
        <w:t>’</w:t>
      </w:r>
      <w:r w:rsidRPr="001C1F3E">
        <w:rPr>
          <w:rFonts w:cs="Times New Roman"/>
          <w:color w:val="000000" w:themeColor="text1"/>
          <w:u w:color="000000" w:themeColor="text1"/>
        </w:rPr>
        <w:t xml:space="preserve"> as defined in Section 41</w:t>
      </w:r>
      <w:r>
        <w:rPr>
          <w:rFonts w:cs="Times New Roman"/>
          <w:color w:val="000000" w:themeColor="text1"/>
          <w:u w:color="000000" w:themeColor="text1"/>
        </w:rPr>
        <w:noBreakHyphen/>
      </w:r>
      <w:r w:rsidRPr="001C1F3E">
        <w:rPr>
          <w:rFonts w:cs="Times New Roman"/>
          <w:color w:val="000000" w:themeColor="text1"/>
          <w:u w:color="000000" w:themeColor="text1"/>
        </w:rPr>
        <w:t>27</w:t>
      </w:r>
      <w:r>
        <w:rPr>
          <w:rFonts w:cs="Times New Roman"/>
          <w:color w:val="000000" w:themeColor="text1"/>
          <w:u w:color="000000" w:themeColor="text1"/>
        </w:rPr>
        <w:noBreakHyphen/>
      </w:r>
      <w:r w:rsidRPr="001C1F3E">
        <w:rPr>
          <w:rFonts w:cs="Times New Roman"/>
          <w:color w:val="000000" w:themeColor="text1"/>
          <w:u w:color="000000" w:themeColor="text1"/>
        </w:rPr>
        <w:t>300 and earned wages in the employ of a single employer in an amount equal to not less than eight times the weekly benefit amount established for the individual in the preceding benefit year.”</w:t>
      </w:r>
      <w:r w:rsidRPr="001C1F3E">
        <w:rPr>
          <w:rFonts w:cs="Times New Roman"/>
          <w:color w:val="000000" w:themeColor="text1"/>
          <w:u w:color="000000" w:themeColor="text1"/>
        </w:rPr>
        <w:tab/>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9E4" w:rsidRPr="006C1241"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Pr>
          <w:b/>
          <w:color w:val="000000" w:themeColor="text1"/>
          <w:u w:color="000000" w:themeColor="text1"/>
        </w:rPr>
        <w:t>Appellate panel seat designations</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SECTION</w:t>
      </w:r>
      <w:r>
        <w:rPr>
          <w:color w:val="000000" w:themeColor="text1"/>
          <w:u w:color="000000" w:themeColor="text1"/>
        </w:rPr>
        <w:tab/>
        <w:t>18</w:t>
      </w:r>
      <w:r w:rsidRPr="00E013EB">
        <w:rPr>
          <w:color w:val="000000" w:themeColor="text1"/>
          <w:u w:color="000000" w:themeColor="text1"/>
        </w:rPr>
        <w:t>.</w:t>
      </w:r>
      <w:r w:rsidRPr="00E013EB">
        <w:rPr>
          <w:color w:val="000000" w:themeColor="text1"/>
          <w:u w:color="000000" w:themeColor="text1"/>
        </w:rPr>
        <w:tab/>
        <w:t>Section 41</w:t>
      </w:r>
      <w:r>
        <w:rPr>
          <w:color w:val="000000" w:themeColor="text1"/>
          <w:u w:color="000000" w:themeColor="text1"/>
        </w:rPr>
        <w:noBreakHyphen/>
      </w:r>
      <w:r w:rsidRPr="00E013EB">
        <w:rPr>
          <w:color w:val="000000" w:themeColor="text1"/>
          <w:u w:color="000000" w:themeColor="text1"/>
        </w:rPr>
        <w:t>29</w:t>
      </w:r>
      <w:r>
        <w:rPr>
          <w:color w:val="000000" w:themeColor="text1"/>
          <w:u w:color="000000" w:themeColor="text1"/>
        </w:rPr>
        <w:noBreakHyphen/>
      </w:r>
      <w:r w:rsidRPr="00E013EB">
        <w:rPr>
          <w:color w:val="000000" w:themeColor="text1"/>
          <w:u w:color="000000" w:themeColor="text1"/>
        </w:rPr>
        <w:t>300(B)(2) of the 1976 Code</w:t>
      </w:r>
      <w:r>
        <w:rPr>
          <w:color w:val="000000" w:themeColor="text1"/>
          <w:u w:color="000000" w:themeColor="text1"/>
        </w:rPr>
        <w:t>, as added by Act 146 of 2010,</w:t>
      </w:r>
      <w:r w:rsidRPr="00E013EB">
        <w:rPr>
          <w:color w:val="000000" w:themeColor="text1"/>
          <w:u w:color="000000" w:themeColor="text1"/>
        </w:rPr>
        <w:t xml:space="preserve"> is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color w:val="000000" w:themeColor="text1"/>
          <w:u w:color="000000" w:themeColor="text1"/>
        </w:rPr>
        <w:tab/>
        <w:t>“(2)</w:t>
      </w:r>
      <w:r w:rsidRPr="001C1F3E">
        <w:rPr>
          <w:rFonts w:cs="Times New Roman"/>
          <w:color w:val="000000" w:themeColor="text1"/>
          <w:u w:color="000000" w:themeColor="text1"/>
        </w:rPr>
        <w:tab/>
        <w:t>The members of the appellate panel must be elected by the General Assembly, in joint session, for terms of four years and until their successors have been elected and qualified, commencing on the first day of July in each presidential election year.</w:t>
      </w:r>
      <w:r w:rsidRPr="00334178">
        <w:rPr>
          <w:rFonts w:cs="Times New Roman"/>
          <w:color w:val="000000" w:themeColor="text1"/>
          <w:u w:color="000000" w:themeColor="text1"/>
        </w:rPr>
        <w:t xml:space="preserve"> </w:t>
      </w:r>
      <w:r w:rsidRPr="001C1F3E">
        <w:rPr>
          <w:rFonts w:cs="Times New Roman"/>
          <w:color w:val="000000" w:themeColor="text1"/>
          <w:u w:color="000000" w:themeColor="text1"/>
        </w:rPr>
        <w:t>Initial elections for members of the appellate panel must be held before May 22, 2010.</w:t>
      </w:r>
      <w:r w:rsidRPr="00334178">
        <w:rPr>
          <w:rFonts w:cs="Times New Roman"/>
          <w:color w:val="000000" w:themeColor="text1"/>
          <w:u w:color="000000" w:themeColor="text1"/>
        </w:rPr>
        <w:t xml:space="preserve"> </w:t>
      </w:r>
      <w:r w:rsidRPr="001C1F3E">
        <w:rPr>
          <w:rFonts w:cs="Times New Roman"/>
          <w:color w:val="000000" w:themeColor="text1"/>
          <w:u w:color="000000" w:themeColor="text1"/>
        </w:rPr>
        <w:t>The seats on the appellate panel are designated as Seat 1, Seat 2, and Seat 3.</w:t>
      </w:r>
      <w:r w:rsidRPr="001C1F3E">
        <w:rPr>
          <w:rFonts w:cs="Times New Roman"/>
          <w:color w:val="000000" w:themeColor="text1"/>
        </w:rPr>
        <w:t>”</w:t>
      </w:r>
      <w:r w:rsidRPr="001C1F3E">
        <w:rPr>
          <w:rFonts w:cs="Times New Roman"/>
          <w:color w:val="000000" w:themeColor="text1"/>
        </w:rPr>
        <w:tab/>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9E4" w:rsidRPr="006C1241"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sidRPr="006C1241">
        <w:rPr>
          <w:b/>
          <w:color w:val="000000" w:themeColor="text1"/>
          <w:u w:color="000000" w:themeColor="text1"/>
        </w:rPr>
        <w:t xml:space="preserve">Interest </w:t>
      </w:r>
      <w:r>
        <w:rPr>
          <w:b/>
          <w:color w:val="000000" w:themeColor="text1"/>
          <w:u w:color="000000" w:themeColor="text1"/>
        </w:rPr>
        <w:t>r</w:t>
      </w:r>
      <w:r w:rsidRPr="006C1241">
        <w:rPr>
          <w:b/>
          <w:color w:val="000000" w:themeColor="text1"/>
          <w:u w:color="000000" w:themeColor="text1"/>
        </w:rPr>
        <w:t>ate for 2011 on additional contributions due</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Pr>
          <w:snapToGrid w:val="0"/>
        </w:rPr>
        <w:t>SECTION</w:t>
      </w:r>
      <w:r>
        <w:rPr>
          <w:snapToGrid w:val="0"/>
        </w:rPr>
        <w:tab/>
        <w:t>19.</w:t>
      </w:r>
      <w:r>
        <w:rPr>
          <w:snapToGrid w:val="0"/>
        </w:rPr>
        <w:tab/>
        <w:t>Section 41</w:t>
      </w:r>
      <w:r>
        <w:rPr>
          <w:snapToGrid w:val="0"/>
        </w:rPr>
        <w:noBreakHyphen/>
        <w:t>31</w:t>
      </w:r>
      <w:r>
        <w:rPr>
          <w:snapToGrid w:val="0"/>
        </w:rPr>
        <w:noBreakHyphen/>
        <w:t>330(A) of the 1976 Code, as amended by Act 234 of 2010, is further amended to read:</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snapToGrid w:val="0"/>
        </w:rPr>
        <w:tab/>
        <w:t>“(A)(1)</w:t>
      </w:r>
      <w:r w:rsidRPr="001C1F3E">
        <w:rPr>
          <w:rFonts w:cs="Times New Roman"/>
          <w:snapToGrid w:val="0"/>
        </w:rPr>
        <w:tab/>
      </w:r>
      <w:r w:rsidRPr="001C1F3E">
        <w:rPr>
          <w:rFonts w:cs="Times New Roman"/>
        </w:rPr>
        <w:t>If the department finds that an additional contribution is due, that the report was made in good faith, that the understatement of the contribution is not deliberate, then no penalty shall be added because of the understatement.</w:t>
      </w:r>
      <w:r w:rsidRPr="00334178">
        <w:rPr>
          <w:rFonts w:cs="Times New Roman"/>
        </w:rPr>
        <w:t xml:space="preserve"> </w:t>
      </w:r>
      <w:r w:rsidRPr="001C1F3E">
        <w:rPr>
          <w:rFonts w:cs="Times New Roman"/>
        </w:rPr>
        <w:t>However, except for the time period contained in item (2), the amount of the deficiency shall bear interest at the rate of one percent for each month or fraction of a month that it remains unpaid.</w:t>
      </w:r>
      <w:r w:rsidRPr="00334178">
        <w:rPr>
          <w:rFonts w:cs="Times New Roman"/>
        </w:rPr>
        <w:t xml:space="preserve"> </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ab/>
      </w:r>
      <w:r w:rsidRPr="001C1F3E">
        <w:rPr>
          <w:rFonts w:cs="Times New Roman"/>
        </w:rPr>
        <w:tab/>
        <w:t>(2)</w:t>
      </w:r>
      <w:r w:rsidRPr="001C1F3E">
        <w:rPr>
          <w:rFonts w:cs="Times New Roman"/>
        </w:rPr>
        <w:tab/>
        <w:t xml:space="preserve">For calendar year 2011, retroactive to January 1, 2011, for months January through June </w:t>
      </w:r>
      <w:r>
        <w:rPr>
          <w:rFonts w:cs="Times New Roman"/>
        </w:rPr>
        <w:t>thirtieth</w:t>
      </w:r>
      <w:r w:rsidRPr="001C1F3E">
        <w:rPr>
          <w:rFonts w:cs="Times New Roman"/>
        </w:rPr>
        <w:t xml:space="preserve"> of that year, the amount of deficiency that arises under the circumstances provided in item (1) shall bear interest at the rate of 0.25 percent for each month or fraction of a month that it remains unpaid.</w:t>
      </w:r>
      <w:r w:rsidRPr="00334178">
        <w:rPr>
          <w:rFonts w:cs="Times New Roman"/>
        </w:rPr>
        <w:t xml:space="preserve"> </w:t>
      </w:r>
      <w:r w:rsidRPr="001C1F3E">
        <w:rPr>
          <w:rFonts w:cs="Times New Roman"/>
        </w:rPr>
        <w:t>However, if the department finds that the understatement is due to the circumstances provided in subsection (B) or (C) then the employer is not entitled to the 0.25 percent interest rate.”</w:t>
      </w:r>
    </w:p>
    <w:p w:rsidR="00BF69E4" w:rsidRPr="00C5223D"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BF69E4" w:rsidRPr="005801E9"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napToGrid w:val="0"/>
        </w:rPr>
      </w:pPr>
      <w:r w:rsidRPr="005801E9">
        <w:rPr>
          <w:b/>
          <w:snapToGrid w:val="0"/>
        </w:rPr>
        <w:t>Department of Employment and Workforce to recalculate premium rates</w:t>
      </w:r>
      <w:r>
        <w:rPr>
          <w:b/>
          <w:snapToGrid w:val="0"/>
        </w:rPr>
        <w:t>, trust fund</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20.</w:t>
      </w:r>
      <w:r>
        <w:rPr>
          <w:rFonts w:cs="Times New Roman"/>
          <w:color w:val="000000" w:themeColor="text1"/>
          <w:u w:color="000000" w:themeColor="text1"/>
        </w:rPr>
        <w:tab/>
      </w:r>
      <w:r w:rsidRPr="001C1F3E">
        <w:rPr>
          <w:rFonts w:cs="Times New Roman"/>
          <w:color w:val="000000" w:themeColor="text1"/>
          <w:u w:color="000000" w:themeColor="text1"/>
        </w:rPr>
        <w:t>(A)</w:t>
      </w:r>
      <w:r w:rsidRPr="001C1F3E">
        <w:rPr>
          <w:rFonts w:cs="Times New Roman"/>
          <w:color w:val="000000" w:themeColor="text1"/>
          <w:u w:color="000000" w:themeColor="text1"/>
        </w:rPr>
        <w:tab/>
        <w:t>As soon as practicable after the effective date of this act, the Department of Employment and Workforce is directed to recalculate premium rates.</w:t>
      </w:r>
      <w:r w:rsidRPr="00334178">
        <w:rPr>
          <w:rFonts w:cs="Times New Roman"/>
          <w:color w:val="000000" w:themeColor="text1"/>
          <w:u w:color="000000" w:themeColor="text1"/>
        </w:rPr>
        <w:t xml:space="preserve"> </w:t>
      </w:r>
      <w:r w:rsidRPr="001C1F3E">
        <w:rPr>
          <w:rFonts w:cs="Times New Roman"/>
          <w:color w:val="000000" w:themeColor="text1"/>
          <w:u w:color="000000" w:themeColor="text1"/>
        </w:rPr>
        <w:t>The recalculated premium rates shall be retroactive to January 1, 2011.</w:t>
      </w:r>
      <w:r w:rsidRPr="00334178">
        <w:rPr>
          <w:rFonts w:cs="Times New Roman"/>
          <w:color w:val="000000" w:themeColor="text1"/>
          <w:u w:color="000000" w:themeColor="text1"/>
        </w:rPr>
        <w:t xml:space="preserve"> </w:t>
      </w:r>
      <w:r w:rsidRPr="001C1F3E">
        <w:rPr>
          <w:rFonts w:cs="Times New Roman"/>
          <w:color w:val="000000" w:themeColor="text1"/>
          <w:u w:color="000000" w:themeColor="text1"/>
        </w:rPr>
        <w:t>Employers must be notified of changes in the premiums due and employer accounts must be credited and adjusted as appropriate.</w:t>
      </w:r>
    </w:p>
    <w:p w:rsidR="00BF69E4" w:rsidRPr="001C1F3E"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1F3E">
        <w:rPr>
          <w:rFonts w:cs="Times New Roman"/>
          <w:color w:val="000000" w:themeColor="text1"/>
          <w:u w:color="000000" w:themeColor="text1"/>
        </w:rPr>
        <w:tab/>
        <w:t>(B)</w:t>
      </w:r>
      <w:r w:rsidRPr="001C1F3E">
        <w:rPr>
          <w:rFonts w:cs="Times New Roman"/>
          <w:color w:val="000000" w:themeColor="text1"/>
          <w:u w:color="000000" w:themeColor="text1"/>
        </w:rPr>
        <w:tab/>
        <w:t xml:space="preserve">The Department of Employment and Workforce must apply all funds directly appropriated to the department pursuant to Act </w:t>
      </w:r>
      <w:r>
        <w:rPr>
          <w:rFonts w:cs="Times New Roman"/>
          <w:color w:val="000000" w:themeColor="text1"/>
          <w:u w:color="000000" w:themeColor="text1"/>
        </w:rPr>
        <w:t>73</w:t>
      </w:r>
      <w:r w:rsidRPr="001C1F3E">
        <w:rPr>
          <w:rFonts w:cs="Times New Roman"/>
          <w:color w:val="000000" w:themeColor="text1"/>
          <w:u w:color="000000" w:themeColor="text1"/>
        </w:rPr>
        <w:t xml:space="preserve">, R </w:t>
      </w:r>
      <w:r>
        <w:rPr>
          <w:rFonts w:cs="Times New Roman"/>
          <w:color w:val="000000" w:themeColor="text1"/>
          <w:u w:color="000000" w:themeColor="text1"/>
        </w:rPr>
        <w:t>106</w:t>
      </w:r>
      <w:r w:rsidRPr="001C1F3E">
        <w:rPr>
          <w:rFonts w:cs="Times New Roman"/>
          <w:color w:val="000000" w:themeColor="text1"/>
          <w:u w:color="000000" w:themeColor="text1"/>
        </w:rPr>
        <w:t>, H. 3700, in such a manner to reduce the amount of income that must be raised pursuant to Section 41</w:t>
      </w:r>
      <w:r>
        <w:rPr>
          <w:rFonts w:cs="Times New Roman"/>
          <w:color w:val="000000" w:themeColor="text1"/>
          <w:u w:color="000000" w:themeColor="text1"/>
        </w:rPr>
        <w:noBreakHyphen/>
      </w:r>
      <w:r w:rsidRPr="001C1F3E">
        <w:rPr>
          <w:rFonts w:cs="Times New Roman"/>
          <w:color w:val="000000" w:themeColor="text1"/>
          <w:u w:color="000000" w:themeColor="text1"/>
        </w:rPr>
        <w:t>31</w:t>
      </w:r>
      <w:r>
        <w:rPr>
          <w:rFonts w:cs="Times New Roman"/>
          <w:color w:val="000000" w:themeColor="text1"/>
          <w:u w:color="000000" w:themeColor="text1"/>
        </w:rPr>
        <w:noBreakHyphen/>
      </w:r>
      <w:r w:rsidRPr="001C1F3E">
        <w:rPr>
          <w:rFonts w:cs="Times New Roman"/>
          <w:color w:val="000000" w:themeColor="text1"/>
          <w:u w:color="000000" w:themeColor="text1"/>
        </w:rPr>
        <w:t>45(A)(3) and (B).</w:t>
      </w:r>
    </w:p>
    <w:p w:rsidR="00BF69E4" w:rsidRDefault="00BF69E4"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9E4" w:rsidRPr="00C5223D" w:rsidRDefault="00BF69E4" w:rsidP="00BF69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F69E4" w:rsidRPr="001C1F3E" w:rsidRDefault="00BF69E4" w:rsidP="00BF69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9E4" w:rsidRDefault="00BF69E4" w:rsidP="00BF69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1F3E">
        <w:rPr>
          <w:rFonts w:cs="Times New Roman"/>
        </w:rPr>
        <w:t>SECTION</w:t>
      </w:r>
      <w:r w:rsidRPr="001C1F3E">
        <w:rPr>
          <w:rFonts w:cs="Times New Roman"/>
        </w:rPr>
        <w:tab/>
        <w:t>21.</w:t>
      </w:r>
      <w:r w:rsidRPr="001C1F3E">
        <w:rPr>
          <w:rFonts w:cs="Times New Roman"/>
        </w:rPr>
        <w:tab/>
        <w:t>This act takes effect upon approval by the Governor.</w:t>
      </w:r>
    </w:p>
    <w:p w:rsidR="00BF69E4" w:rsidRDefault="00BF69E4" w:rsidP="00BF69E4">
      <w:pPr>
        <w:keepNext/>
        <w:tabs>
          <w:tab w:val="left" w:pos="1440"/>
          <w:tab w:val="left" w:pos="1800"/>
          <w:tab w:val="left" w:pos="2880"/>
        </w:tabs>
        <w:rPr>
          <w:color w:val="000000" w:themeColor="text1"/>
        </w:rPr>
      </w:pPr>
    </w:p>
    <w:p w:rsidR="00BF69E4" w:rsidRDefault="00BF69E4" w:rsidP="00BF69E4">
      <w:pPr>
        <w:keepNext/>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BF69E4" w:rsidRDefault="00BF69E4" w:rsidP="00BF69E4">
      <w:pPr>
        <w:keepNext/>
        <w:tabs>
          <w:tab w:val="left" w:pos="1440"/>
          <w:tab w:val="left" w:pos="1800"/>
          <w:tab w:val="left" w:pos="2880"/>
        </w:tabs>
        <w:rPr>
          <w:color w:val="000000" w:themeColor="text1"/>
        </w:rPr>
      </w:pPr>
    </w:p>
    <w:p w:rsidR="00BF69E4" w:rsidRDefault="00BF69E4" w:rsidP="00BF69E4">
      <w:pPr>
        <w:tabs>
          <w:tab w:val="left" w:pos="1440"/>
          <w:tab w:val="left" w:pos="1800"/>
          <w:tab w:val="left" w:pos="2880"/>
        </w:tabs>
        <w:rPr>
          <w:color w:val="000000" w:themeColor="text1"/>
        </w:rPr>
      </w:pPr>
      <w:r>
        <w:rPr>
          <w:color w:val="000000" w:themeColor="text1"/>
        </w:rPr>
        <w:t>Approved the 14</w:t>
      </w:r>
      <w:r w:rsidRPr="00DA5553">
        <w:rPr>
          <w:color w:val="000000" w:themeColor="text1"/>
          <w:vertAlign w:val="superscript"/>
        </w:rPr>
        <w:t>th</w:t>
      </w:r>
      <w:r>
        <w:rPr>
          <w:color w:val="000000" w:themeColor="text1"/>
        </w:rPr>
        <w:t xml:space="preserve"> day of June, 2011. </w:t>
      </w:r>
    </w:p>
    <w:p w:rsidR="00BF69E4" w:rsidRDefault="00BF69E4" w:rsidP="00BF69E4">
      <w:pPr>
        <w:tabs>
          <w:tab w:val="left" w:pos="1440"/>
          <w:tab w:val="left" w:pos="1800"/>
          <w:tab w:val="left" w:pos="2880"/>
        </w:tabs>
        <w:jc w:val="center"/>
        <w:rPr>
          <w:color w:val="000000" w:themeColor="text1"/>
        </w:rPr>
      </w:pPr>
    </w:p>
    <w:p w:rsidR="00BF69E4" w:rsidRDefault="00BF69E4" w:rsidP="00BF69E4">
      <w:pPr>
        <w:tabs>
          <w:tab w:val="left" w:pos="1440"/>
          <w:tab w:val="left" w:pos="1800"/>
          <w:tab w:val="left" w:pos="2880"/>
        </w:tabs>
        <w:jc w:val="center"/>
        <w:rPr>
          <w:color w:val="000000" w:themeColor="text1"/>
        </w:rPr>
      </w:pPr>
      <w:r>
        <w:rPr>
          <w:color w:val="000000" w:themeColor="text1"/>
        </w:rPr>
        <w:t>__________</w:t>
      </w:r>
    </w:p>
    <w:p w:rsidR="008836A5" w:rsidRPr="00B7710E" w:rsidRDefault="008836A5" w:rsidP="00BF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7710E" w:rsidSect="00794FA8">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BA3" w:rsidRDefault="00AF0BA3" w:rsidP="007D5FAC">
      <w:r>
        <w:separator/>
      </w:r>
    </w:p>
  </w:endnote>
  <w:endnote w:type="continuationSeparator" w:id="0">
    <w:p w:rsidR="00AF0BA3" w:rsidRDefault="00AF0B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A8" w:rsidRPr="00794FA8" w:rsidRDefault="00794FA8" w:rsidP="00794FA8">
    <w:pPr>
      <w:pStyle w:val="Footer"/>
      <w:tabs>
        <w:tab w:val="clear" w:pos="4680"/>
        <w:tab w:val="clear" w:pos="9360"/>
        <w:tab w:val="center" w:pos="3168"/>
      </w:tabs>
      <w:spacing w:before="120"/>
    </w:pPr>
    <w:r>
      <w:tab/>
    </w:r>
    <w:r w:rsidR="00CD6F07">
      <w:fldChar w:fldCharType="begin"/>
    </w:r>
    <w:r w:rsidR="006E3660">
      <w:instrText xml:space="preserve"> PAGE  \* MERGEFORMAT </w:instrText>
    </w:r>
    <w:r w:rsidR="00CD6F07">
      <w:fldChar w:fldCharType="separate"/>
    </w:r>
    <w:r w:rsidR="00BF69E4">
      <w:rPr>
        <w:noProof/>
      </w:rPr>
      <w:t>18</w:t>
    </w:r>
    <w:r w:rsidR="00CD6F0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A8" w:rsidRDefault="00794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BA3" w:rsidRDefault="00AF0BA3" w:rsidP="007D5FAC">
      <w:r>
        <w:separator/>
      </w:r>
    </w:p>
  </w:footnote>
  <w:footnote w:type="continuationSeparator" w:id="0">
    <w:p w:rsidR="00AF0BA3" w:rsidRDefault="00AF0B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762"/>
    <w:docVar w:name="ActSecretary" w:val="Downey"/>
    <w:docVar w:name="ActSIdno" w:val="(963)  3762DG11"/>
    <w:docVar w:name="clipname" w:val="3762DG11"/>
    <w:docVar w:name="dvBillNumber" w:val="3762"/>
    <w:docVar w:name="dvBillNumberPrefix" w:val="H"/>
    <w:docVar w:name="dvOriginalBody" w:val="House"/>
    <w:docVar w:name="HOUSEACTFULLPATH" w:val="L:\COUNCIL\ACTS\3762DG11.DOCX"/>
    <w:docVar w:name="OrigHOUSEBillNo" w:val="3762"/>
    <w:docVar w:name="WhatActtype" w:val="AN ACT"/>
  </w:docVars>
  <w:rsids>
    <w:rsidRoot w:val="001054C4"/>
    <w:rsid w:val="00002DE0"/>
    <w:rsid w:val="00020349"/>
    <w:rsid w:val="00020977"/>
    <w:rsid w:val="00021B0B"/>
    <w:rsid w:val="00040C05"/>
    <w:rsid w:val="0004579B"/>
    <w:rsid w:val="00051B4F"/>
    <w:rsid w:val="00060E60"/>
    <w:rsid w:val="00061A75"/>
    <w:rsid w:val="000673E4"/>
    <w:rsid w:val="0007088D"/>
    <w:rsid w:val="000731E9"/>
    <w:rsid w:val="00074565"/>
    <w:rsid w:val="00075F4F"/>
    <w:rsid w:val="00076A1A"/>
    <w:rsid w:val="00077DA3"/>
    <w:rsid w:val="00081300"/>
    <w:rsid w:val="00085C37"/>
    <w:rsid w:val="00092EE6"/>
    <w:rsid w:val="00096A9B"/>
    <w:rsid w:val="00096BDA"/>
    <w:rsid w:val="000A6151"/>
    <w:rsid w:val="000B316D"/>
    <w:rsid w:val="000B56CB"/>
    <w:rsid w:val="000D6F51"/>
    <w:rsid w:val="000F6D22"/>
    <w:rsid w:val="001030FE"/>
    <w:rsid w:val="001031AE"/>
    <w:rsid w:val="00103295"/>
    <w:rsid w:val="00103D2E"/>
    <w:rsid w:val="00104519"/>
    <w:rsid w:val="001054C4"/>
    <w:rsid w:val="00106968"/>
    <w:rsid w:val="00114917"/>
    <w:rsid w:val="001237B9"/>
    <w:rsid w:val="00131CE5"/>
    <w:rsid w:val="00135DDF"/>
    <w:rsid w:val="00136AA0"/>
    <w:rsid w:val="00141278"/>
    <w:rsid w:val="0014525A"/>
    <w:rsid w:val="00145A18"/>
    <w:rsid w:val="001626DB"/>
    <w:rsid w:val="0016329C"/>
    <w:rsid w:val="00170F30"/>
    <w:rsid w:val="00172771"/>
    <w:rsid w:val="001747A9"/>
    <w:rsid w:val="001750EA"/>
    <w:rsid w:val="001754BB"/>
    <w:rsid w:val="0018353C"/>
    <w:rsid w:val="00195F4E"/>
    <w:rsid w:val="001A646B"/>
    <w:rsid w:val="001A705C"/>
    <w:rsid w:val="001A75A0"/>
    <w:rsid w:val="001B201B"/>
    <w:rsid w:val="001B65B6"/>
    <w:rsid w:val="001B78F9"/>
    <w:rsid w:val="001B7FF5"/>
    <w:rsid w:val="001C390F"/>
    <w:rsid w:val="001C603D"/>
    <w:rsid w:val="001C6957"/>
    <w:rsid w:val="001C7D1E"/>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593"/>
    <w:rsid w:val="00276CCF"/>
    <w:rsid w:val="00277C27"/>
    <w:rsid w:val="00280582"/>
    <w:rsid w:val="002851AC"/>
    <w:rsid w:val="00290B61"/>
    <w:rsid w:val="00291330"/>
    <w:rsid w:val="00291CD5"/>
    <w:rsid w:val="00291CF3"/>
    <w:rsid w:val="00293450"/>
    <w:rsid w:val="00294396"/>
    <w:rsid w:val="00296B4D"/>
    <w:rsid w:val="00297D67"/>
    <w:rsid w:val="002A23CF"/>
    <w:rsid w:val="002A6880"/>
    <w:rsid w:val="002A7F6D"/>
    <w:rsid w:val="002B787D"/>
    <w:rsid w:val="002C0E95"/>
    <w:rsid w:val="002C32F1"/>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CAC"/>
    <w:rsid w:val="00334178"/>
    <w:rsid w:val="003348FE"/>
    <w:rsid w:val="00334EAC"/>
    <w:rsid w:val="0034356D"/>
    <w:rsid w:val="00360108"/>
    <w:rsid w:val="00360D70"/>
    <w:rsid w:val="00364D3F"/>
    <w:rsid w:val="00366494"/>
    <w:rsid w:val="00370DA1"/>
    <w:rsid w:val="00372564"/>
    <w:rsid w:val="00372FF8"/>
    <w:rsid w:val="00374A93"/>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4155"/>
    <w:rsid w:val="004666F5"/>
    <w:rsid w:val="00472A5B"/>
    <w:rsid w:val="00475FAD"/>
    <w:rsid w:val="00480690"/>
    <w:rsid w:val="00484DF4"/>
    <w:rsid w:val="00486109"/>
    <w:rsid w:val="00487BC4"/>
    <w:rsid w:val="0049067C"/>
    <w:rsid w:val="004941A4"/>
    <w:rsid w:val="00497784"/>
    <w:rsid w:val="004A073E"/>
    <w:rsid w:val="004A1278"/>
    <w:rsid w:val="004A4186"/>
    <w:rsid w:val="004A45ED"/>
    <w:rsid w:val="004A5193"/>
    <w:rsid w:val="004A60B8"/>
    <w:rsid w:val="004A76F3"/>
    <w:rsid w:val="004B1DA6"/>
    <w:rsid w:val="004B27E8"/>
    <w:rsid w:val="004B402A"/>
    <w:rsid w:val="004B41E5"/>
    <w:rsid w:val="004C0A66"/>
    <w:rsid w:val="004C115D"/>
    <w:rsid w:val="004C190F"/>
    <w:rsid w:val="004D1F37"/>
    <w:rsid w:val="004D29AD"/>
    <w:rsid w:val="004D30AF"/>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5D1"/>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3B25"/>
    <w:rsid w:val="006055BC"/>
    <w:rsid w:val="00605B6E"/>
    <w:rsid w:val="00605C15"/>
    <w:rsid w:val="0060700F"/>
    <w:rsid w:val="00612BB0"/>
    <w:rsid w:val="00616994"/>
    <w:rsid w:val="006236C9"/>
    <w:rsid w:val="00625487"/>
    <w:rsid w:val="00626F43"/>
    <w:rsid w:val="00633D18"/>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2F9C"/>
    <w:rsid w:val="006A4214"/>
    <w:rsid w:val="006A5B40"/>
    <w:rsid w:val="006A65C8"/>
    <w:rsid w:val="006A6F1D"/>
    <w:rsid w:val="006B263A"/>
    <w:rsid w:val="006B45A8"/>
    <w:rsid w:val="006B4FA6"/>
    <w:rsid w:val="006C2574"/>
    <w:rsid w:val="006C7535"/>
    <w:rsid w:val="006C7D00"/>
    <w:rsid w:val="006E038F"/>
    <w:rsid w:val="006E3660"/>
    <w:rsid w:val="006F22C0"/>
    <w:rsid w:val="006F290C"/>
    <w:rsid w:val="006F59AC"/>
    <w:rsid w:val="007009F2"/>
    <w:rsid w:val="00702B44"/>
    <w:rsid w:val="00703D30"/>
    <w:rsid w:val="00704FF9"/>
    <w:rsid w:val="007052EC"/>
    <w:rsid w:val="00706B65"/>
    <w:rsid w:val="00706D58"/>
    <w:rsid w:val="007261EE"/>
    <w:rsid w:val="00733A16"/>
    <w:rsid w:val="00737039"/>
    <w:rsid w:val="007373C7"/>
    <w:rsid w:val="00740BEB"/>
    <w:rsid w:val="007469F9"/>
    <w:rsid w:val="0074783A"/>
    <w:rsid w:val="007514EF"/>
    <w:rsid w:val="007561E9"/>
    <w:rsid w:val="00765D0A"/>
    <w:rsid w:val="007746C2"/>
    <w:rsid w:val="00775B87"/>
    <w:rsid w:val="00784A23"/>
    <w:rsid w:val="007946C3"/>
    <w:rsid w:val="00794FA8"/>
    <w:rsid w:val="007A44AD"/>
    <w:rsid w:val="007A4BCD"/>
    <w:rsid w:val="007A73EA"/>
    <w:rsid w:val="007A7F6B"/>
    <w:rsid w:val="007B0E40"/>
    <w:rsid w:val="007B296A"/>
    <w:rsid w:val="007B2D27"/>
    <w:rsid w:val="007B59FD"/>
    <w:rsid w:val="007C3D08"/>
    <w:rsid w:val="007C3EC8"/>
    <w:rsid w:val="007C5A0B"/>
    <w:rsid w:val="007C7B7F"/>
    <w:rsid w:val="007D5FAC"/>
    <w:rsid w:val="007E19E6"/>
    <w:rsid w:val="007E3A81"/>
    <w:rsid w:val="007F6631"/>
    <w:rsid w:val="007F6D46"/>
    <w:rsid w:val="007F7184"/>
    <w:rsid w:val="00800AD0"/>
    <w:rsid w:val="00805054"/>
    <w:rsid w:val="008066FB"/>
    <w:rsid w:val="0081729E"/>
    <w:rsid w:val="00825C28"/>
    <w:rsid w:val="00832F5E"/>
    <w:rsid w:val="00836D7F"/>
    <w:rsid w:val="00841A98"/>
    <w:rsid w:val="00841BFC"/>
    <w:rsid w:val="008449B6"/>
    <w:rsid w:val="00850549"/>
    <w:rsid w:val="008524CC"/>
    <w:rsid w:val="00855672"/>
    <w:rsid w:val="0086003E"/>
    <w:rsid w:val="00860CD2"/>
    <w:rsid w:val="00862962"/>
    <w:rsid w:val="00865315"/>
    <w:rsid w:val="00865A3F"/>
    <w:rsid w:val="008674BA"/>
    <w:rsid w:val="00870435"/>
    <w:rsid w:val="008733F2"/>
    <w:rsid w:val="008746A0"/>
    <w:rsid w:val="008836A5"/>
    <w:rsid w:val="0088594D"/>
    <w:rsid w:val="00892AF7"/>
    <w:rsid w:val="0089468D"/>
    <w:rsid w:val="008968AF"/>
    <w:rsid w:val="008B2051"/>
    <w:rsid w:val="008B2A6D"/>
    <w:rsid w:val="008B347C"/>
    <w:rsid w:val="008B48BD"/>
    <w:rsid w:val="008C000F"/>
    <w:rsid w:val="008C325E"/>
    <w:rsid w:val="008D52FE"/>
    <w:rsid w:val="008E03BA"/>
    <w:rsid w:val="008F4CA1"/>
    <w:rsid w:val="008F510F"/>
    <w:rsid w:val="008F5F0A"/>
    <w:rsid w:val="008F7D5B"/>
    <w:rsid w:val="00900319"/>
    <w:rsid w:val="009076FA"/>
    <w:rsid w:val="00916EE8"/>
    <w:rsid w:val="009254E2"/>
    <w:rsid w:val="00926C29"/>
    <w:rsid w:val="00940A90"/>
    <w:rsid w:val="00945A11"/>
    <w:rsid w:val="00953BF7"/>
    <w:rsid w:val="009560AB"/>
    <w:rsid w:val="009631DC"/>
    <w:rsid w:val="009634D4"/>
    <w:rsid w:val="00966B42"/>
    <w:rsid w:val="00971351"/>
    <w:rsid w:val="0097332E"/>
    <w:rsid w:val="00974FD7"/>
    <w:rsid w:val="00980444"/>
    <w:rsid w:val="00982E93"/>
    <w:rsid w:val="00990C2D"/>
    <w:rsid w:val="009B0FA5"/>
    <w:rsid w:val="009B6EA6"/>
    <w:rsid w:val="009D0B32"/>
    <w:rsid w:val="009D335B"/>
    <w:rsid w:val="009D75E7"/>
    <w:rsid w:val="009F231A"/>
    <w:rsid w:val="009F42DA"/>
    <w:rsid w:val="009F4E78"/>
    <w:rsid w:val="009F5E10"/>
    <w:rsid w:val="00A02085"/>
    <w:rsid w:val="00A03978"/>
    <w:rsid w:val="00A050C0"/>
    <w:rsid w:val="00A062DB"/>
    <w:rsid w:val="00A07F7B"/>
    <w:rsid w:val="00A14F94"/>
    <w:rsid w:val="00A23CED"/>
    <w:rsid w:val="00A25E64"/>
    <w:rsid w:val="00A26387"/>
    <w:rsid w:val="00A3022E"/>
    <w:rsid w:val="00A32D49"/>
    <w:rsid w:val="00A377BB"/>
    <w:rsid w:val="00A459AE"/>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49B1"/>
    <w:rsid w:val="00AE4DFB"/>
    <w:rsid w:val="00AF08CD"/>
    <w:rsid w:val="00AF0BA3"/>
    <w:rsid w:val="00AF2080"/>
    <w:rsid w:val="00AF3196"/>
    <w:rsid w:val="00AF3FED"/>
    <w:rsid w:val="00AF6432"/>
    <w:rsid w:val="00AF7929"/>
    <w:rsid w:val="00AF7A83"/>
    <w:rsid w:val="00B10DF8"/>
    <w:rsid w:val="00B11270"/>
    <w:rsid w:val="00B22191"/>
    <w:rsid w:val="00B303AC"/>
    <w:rsid w:val="00B374C4"/>
    <w:rsid w:val="00B408FD"/>
    <w:rsid w:val="00B4797F"/>
    <w:rsid w:val="00B516BA"/>
    <w:rsid w:val="00B520A2"/>
    <w:rsid w:val="00B57665"/>
    <w:rsid w:val="00B60515"/>
    <w:rsid w:val="00B62CAB"/>
    <w:rsid w:val="00B678FA"/>
    <w:rsid w:val="00B72ED3"/>
    <w:rsid w:val="00B73571"/>
    <w:rsid w:val="00B7710E"/>
    <w:rsid w:val="00B83DA1"/>
    <w:rsid w:val="00B846E9"/>
    <w:rsid w:val="00B92CEA"/>
    <w:rsid w:val="00BB05A8"/>
    <w:rsid w:val="00BB1593"/>
    <w:rsid w:val="00BB43F6"/>
    <w:rsid w:val="00BB6EF3"/>
    <w:rsid w:val="00BC5FF9"/>
    <w:rsid w:val="00BC6307"/>
    <w:rsid w:val="00BD39CF"/>
    <w:rsid w:val="00BE36EB"/>
    <w:rsid w:val="00BE41F8"/>
    <w:rsid w:val="00BF1B60"/>
    <w:rsid w:val="00BF2034"/>
    <w:rsid w:val="00BF33CD"/>
    <w:rsid w:val="00BF352D"/>
    <w:rsid w:val="00BF69E4"/>
    <w:rsid w:val="00C0158B"/>
    <w:rsid w:val="00C02F6F"/>
    <w:rsid w:val="00C03629"/>
    <w:rsid w:val="00C06FF3"/>
    <w:rsid w:val="00C1173A"/>
    <w:rsid w:val="00C15148"/>
    <w:rsid w:val="00C216F6"/>
    <w:rsid w:val="00C230AF"/>
    <w:rsid w:val="00C34674"/>
    <w:rsid w:val="00C3483A"/>
    <w:rsid w:val="00C45263"/>
    <w:rsid w:val="00C46AB4"/>
    <w:rsid w:val="00C5223D"/>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6F0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1499"/>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365D"/>
    <w:rsid w:val="00E757F4"/>
    <w:rsid w:val="00E842FE"/>
    <w:rsid w:val="00E84AC9"/>
    <w:rsid w:val="00E9303D"/>
    <w:rsid w:val="00E953DB"/>
    <w:rsid w:val="00EA2A3A"/>
    <w:rsid w:val="00EA77B0"/>
    <w:rsid w:val="00EB0531"/>
    <w:rsid w:val="00EB18D7"/>
    <w:rsid w:val="00EB223A"/>
    <w:rsid w:val="00EC47CE"/>
    <w:rsid w:val="00EC4D8C"/>
    <w:rsid w:val="00EC5CB5"/>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3C5C"/>
    <w:rsid w:val="00F348D3"/>
    <w:rsid w:val="00F34BF1"/>
    <w:rsid w:val="00F432E0"/>
    <w:rsid w:val="00F44E35"/>
    <w:rsid w:val="00F509CF"/>
    <w:rsid w:val="00F51775"/>
    <w:rsid w:val="00F54582"/>
    <w:rsid w:val="00F61884"/>
    <w:rsid w:val="00F627EF"/>
    <w:rsid w:val="00F66E0E"/>
    <w:rsid w:val="00F67FEA"/>
    <w:rsid w:val="00F721C4"/>
    <w:rsid w:val="00F7296A"/>
    <w:rsid w:val="00F80C6A"/>
    <w:rsid w:val="00F86999"/>
    <w:rsid w:val="00FA7E14"/>
    <w:rsid w:val="00FB1A6A"/>
    <w:rsid w:val="00FC380D"/>
    <w:rsid w:val="00FD5B10"/>
    <w:rsid w:val="00FD6DC2"/>
    <w:rsid w:val="00FD7AFA"/>
    <w:rsid w:val="00FE15B8"/>
    <w:rsid w:val="00FE19BA"/>
    <w:rsid w:val="00FE1D78"/>
    <w:rsid w:val="00FE3A3A"/>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9E39A02F-FF2C-40E7-92FA-CA2BEAD3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94F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74A9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4FA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4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1-11.docx" TargetMode="External"/><Relationship Id="rId13" Type="http://schemas.openxmlformats.org/officeDocument/2006/relationships/hyperlink" Target="file:///h:\hj%20archive\2011\04-27-11.docx" TargetMode="External"/><Relationship Id="rId18" Type="http://schemas.openxmlformats.org/officeDocument/2006/relationships/hyperlink" Target="file:///h:\sj%20archive\2011\05-03-11.docx" TargetMode="External"/><Relationship Id="rId26" Type="http://schemas.openxmlformats.org/officeDocument/2006/relationships/hyperlink" Target="file:///h:\sj%20archive\2011\05-26-11.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archive\2011\05-04-11.docx" TargetMode="External"/><Relationship Id="rId34" Type="http://schemas.openxmlformats.org/officeDocument/2006/relationships/hyperlink" Target="file:///p:\pprever\2011-12\3762_20110504.docx" TargetMode="External"/><Relationship Id="rId7" Type="http://schemas.openxmlformats.org/officeDocument/2006/relationships/hyperlink" Target="file:///h:\hj%20archive\2011\03-01-11.docx" TargetMode="External"/><Relationship Id="rId12" Type="http://schemas.openxmlformats.org/officeDocument/2006/relationships/hyperlink" Target="file:///h:\hj%20archive\2011\04-27-11.docx" TargetMode="External"/><Relationship Id="rId17" Type="http://schemas.openxmlformats.org/officeDocument/2006/relationships/hyperlink" Target="file:///h:\hj%20archive\2011\04-28-11.docx" TargetMode="External"/><Relationship Id="rId25" Type="http://schemas.openxmlformats.org/officeDocument/2006/relationships/hyperlink" Target="file:///h:\sj%20archive\2011\05-26-11.docx" TargetMode="External"/><Relationship Id="rId33" Type="http://schemas.openxmlformats.org/officeDocument/2006/relationships/hyperlink" Target="file:///p:\pprever\2011-12\3762_20110428.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1\04-27-11.docx" TargetMode="External"/><Relationship Id="rId20" Type="http://schemas.openxmlformats.org/officeDocument/2006/relationships/hyperlink" Target="file:///h:\sj%20archive\2011\05-04-11.docx" TargetMode="External"/><Relationship Id="rId29" Type="http://schemas.openxmlformats.org/officeDocument/2006/relationships/hyperlink" Target="file:///h:\hj%20archive\2011\06-01-11.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hyperlink" Target="file:///h:\sj%20archive\2011\05-11-11.docx" TargetMode="External"/><Relationship Id="rId32" Type="http://schemas.openxmlformats.org/officeDocument/2006/relationships/hyperlink" Target="file:///p:\pprever\2011-12\3762_20110427.docx" TargetMode="External"/><Relationship Id="rId37" Type="http://schemas.openxmlformats.org/officeDocument/2006/relationships/hyperlink" Target="file:///p:\pprever\2011-12\3762_20110526.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1\04-27-11.docx" TargetMode="External"/><Relationship Id="rId23" Type="http://schemas.openxmlformats.org/officeDocument/2006/relationships/hyperlink" Target="file:///h:\sj%20archive\2011\05-11-11.docx" TargetMode="External"/><Relationship Id="rId28" Type="http://schemas.openxmlformats.org/officeDocument/2006/relationships/hyperlink" Target="file:///h:\hj%20archive\2011\06-01-11.docx" TargetMode="External"/><Relationship Id="rId36" Type="http://schemas.openxmlformats.org/officeDocument/2006/relationships/hyperlink" Target="file:///p:\pprever\2011-12\3762_20110512.docx" TargetMode="External"/><Relationship Id="rId10" Type="http://schemas.openxmlformats.org/officeDocument/2006/relationships/hyperlink" Target="file:///h:\hj%20archive\2011\04-13-11.docx" TargetMode="External"/><Relationship Id="rId19" Type="http://schemas.openxmlformats.org/officeDocument/2006/relationships/hyperlink" Target="file:///h:\sj%20archive\2011\05-03-11.docx" TargetMode="External"/><Relationship Id="rId31" Type="http://schemas.openxmlformats.org/officeDocument/2006/relationships/hyperlink" Target="file:///p:\pprever\2011-12\3762_20110406.docx" TargetMode="Externa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4-27-11.docx" TargetMode="External"/><Relationship Id="rId22" Type="http://schemas.openxmlformats.org/officeDocument/2006/relationships/hyperlink" Target="file:///h:\sj%20archive\2011\05-11-11.docx" TargetMode="External"/><Relationship Id="rId27" Type="http://schemas.openxmlformats.org/officeDocument/2006/relationships/hyperlink" Target="file:///h:\sj%20archive\2011\05-26-11.docx" TargetMode="External"/><Relationship Id="rId30" Type="http://schemas.openxmlformats.org/officeDocument/2006/relationships/hyperlink" Target="file:///p:\pprever\2011-12\3762_20110301.docx" TargetMode="External"/><Relationship Id="rId35" Type="http://schemas.openxmlformats.org/officeDocument/2006/relationships/hyperlink" Target="file:///p:\pprever\2011-12\3762_2011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931C-8D35-440B-9D7F-73FE4468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6621</Words>
  <Characters>34522</Characters>
  <Application>Microsoft Office Word</Application>
  <DocSecurity>4</DocSecurity>
  <Lines>809</Lines>
  <Paragraphs>214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3762: Unemployment insurance trust fund - South Carolina Legislature Online</dc:title>
  <dc:subject/>
  <dc:creator>NikiDowney</dc:creator>
  <cp:keywords/>
  <dc:description/>
  <cp:lastModifiedBy>N Cumfer</cp:lastModifiedBy>
  <cp:revision>2</cp:revision>
  <cp:lastPrinted>2011-06-02T13:24:00Z</cp:lastPrinted>
  <dcterms:created xsi:type="dcterms:W3CDTF">2014-11-21T21:48:00Z</dcterms:created>
  <dcterms:modified xsi:type="dcterms:W3CDTF">2014-11-21T21:48:00Z</dcterms:modified>
</cp:coreProperties>
</file>