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6DBD" w:rsidRPr="007B6DBD" w:rsidRDefault="007B6DBD" w:rsidP="007B6DB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7B6DBD">
        <w:rPr>
          <w:rFonts w:eastAsia="Times New Roman" w:cs="Times New Roman"/>
          <w:b/>
          <w:szCs w:val="20"/>
        </w:rPr>
        <w:t>South Carolina General Assembly</w:t>
      </w:r>
    </w:p>
    <w:p w:rsidR="007B6DBD" w:rsidRPr="007B6DBD" w:rsidRDefault="007B6DBD" w:rsidP="007B6DB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7B6DBD">
        <w:rPr>
          <w:rFonts w:eastAsia="Times New Roman" w:cs="Times New Roman"/>
          <w:szCs w:val="20"/>
        </w:rPr>
        <w:t>119th Session, 2011-2012</w:t>
      </w:r>
    </w:p>
    <w:p w:rsidR="007B6DBD" w:rsidRPr="007B6DBD" w:rsidRDefault="007B6DBD" w:rsidP="007B6DB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B6DBD" w:rsidRPr="007B6DBD" w:rsidRDefault="009D7DBF" w:rsidP="007B6DB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A116, R123, H3914</w:t>
      </w:r>
    </w:p>
    <w:p w:rsidR="007B6DBD" w:rsidRPr="007B6DBD" w:rsidRDefault="007B6DBD" w:rsidP="007B6DB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7B6DBD" w:rsidRPr="007B6DBD" w:rsidRDefault="007B6DBD" w:rsidP="007B6DB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B6DBD">
        <w:rPr>
          <w:rFonts w:eastAsia="Times New Roman" w:cs="Times New Roman"/>
          <w:b/>
          <w:szCs w:val="20"/>
        </w:rPr>
        <w:t>STATUS INFORMATION</w:t>
      </w:r>
    </w:p>
    <w:p w:rsidR="007B6DBD" w:rsidRPr="007B6DBD" w:rsidRDefault="007B6DBD" w:rsidP="007B6DB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B6DBD" w:rsidRPr="007B6DBD" w:rsidRDefault="007B6DBD" w:rsidP="007B6DB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B6DBD">
        <w:rPr>
          <w:rFonts w:eastAsia="Times New Roman" w:cs="Times New Roman"/>
          <w:szCs w:val="20"/>
        </w:rPr>
        <w:t>General Bill</w:t>
      </w:r>
    </w:p>
    <w:p w:rsidR="007B6DBD" w:rsidRPr="007B6DBD" w:rsidRDefault="007B6DBD" w:rsidP="007B6DB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B6DBD">
        <w:rPr>
          <w:rFonts w:eastAsia="Times New Roman" w:cs="Times New Roman"/>
          <w:szCs w:val="20"/>
        </w:rPr>
        <w:t>Sponsors: Rep. Herbkersman</w:t>
      </w:r>
    </w:p>
    <w:p w:rsidR="007B6DBD" w:rsidRPr="007B6DBD" w:rsidRDefault="007B6DBD" w:rsidP="007B6DB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B6DBD">
        <w:rPr>
          <w:rFonts w:eastAsia="Times New Roman" w:cs="Times New Roman"/>
          <w:szCs w:val="20"/>
        </w:rPr>
        <w:t>Document Path: l:\council\bills\swb\5179cm11.docx</w:t>
      </w:r>
    </w:p>
    <w:p w:rsidR="007B6DBD" w:rsidRPr="007B6DBD" w:rsidRDefault="007B6DBD" w:rsidP="007B6DB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B6DBD">
        <w:rPr>
          <w:rFonts w:eastAsia="Times New Roman" w:cs="Times New Roman"/>
          <w:szCs w:val="20"/>
        </w:rPr>
        <w:t>Companion/Similar bill(s): 3874</w:t>
      </w:r>
    </w:p>
    <w:p w:rsidR="007B6DBD" w:rsidRPr="007B6DBD" w:rsidRDefault="007B6DBD" w:rsidP="007B6DB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93C0C" w:rsidRDefault="00B93C0C" w:rsidP="007B6DB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10, 2011</w:t>
      </w:r>
    </w:p>
    <w:p w:rsidR="00B93C0C" w:rsidRDefault="00B93C0C" w:rsidP="007B6DB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31, 2011</w:t>
      </w:r>
    </w:p>
    <w:p w:rsidR="00B93C0C" w:rsidRDefault="00B93C0C" w:rsidP="007B6DB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January 10, 2012</w:t>
      </w:r>
    </w:p>
    <w:p w:rsidR="00B93C0C" w:rsidRDefault="00B93C0C" w:rsidP="007B6DB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February 1, 2012, Signed</w:t>
      </w:r>
    </w:p>
    <w:p w:rsidR="00B93C0C" w:rsidRDefault="00B93C0C" w:rsidP="007B6DB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B6DBD" w:rsidRPr="007B6DBD" w:rsidRDefault="007B6DBD" w:rsidP="007B6DB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B6DBD">
        <w:rPr>
          <w:rFonts w:eastAsia="Times New Roman" w:cs="Times New Roman"/>
          <w:szCs w:val="20"/>
        </w:rPr>
        <w:t>Summary: Beaufort County highways</w:t>
      </w:r>
    </w:p>
    <w:p w:rsidR="007B6DBD" w:rsidRPr="007B6DBD" w:rsidRDefault="007B6DBD" w:rsidP="007B6DB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B6DBD" w:rsidRPr="007B6DBD" w:rsidRDefault="007B6DBD" w:rsidP="007B6DB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B6DBD" w:rsidRPr="007B6DBD" w:rsidRDefault="007B6DBD" w:rsidP="007B6DBD">
      <w:pPr>
        <w:widowControl w:val="0"/>
        <w:tabs>
          <w:tab w:val="center" w:pos="590"/>
          <w:tab w:val="center" w:pos="1440"/>
          <w:tab w:val="left" w:pos="1872"/>
          <w:tab w:val="left" w:pos="9187"/>
        </w:tabs>
        <w:rPr>
          <w:rFonts w:eastAsia="Times New Roman" w:cs="Times New Roman"/>
          <w:szCs w:val="20"/>
        </w:rPr>
      </w:pPr>
      <w:r w:rsidRPr="007B6DBD">
        <w:rPr>
          <w:rFonts w:eastAsia="Times New Roman" w:cs="Times New Roman"/>
          <w:b/>
          <w:szCs w:val="20"/>
        </w:rPr>
        <w:t>HISTORY OF LEGISLATIVE ACTIONS</w:t>
      </w:r>
    </w:p>
    <w:p w:rsidR="007B6DBD" w:rsidRPr="007B6DBD" w:rsidRDefault="007B6DBD" w:rsidP="007B6DBD">
      <w:pPr>
        <w:widowControl w:val="0"/>
        <w:tabs>
          <w:tab w:val="center" w:pos="590"/>
          <w:tab w:val="center" w:pos="1440"/>
          <w:tab w:val="left" w:pos="1872"/>
          <w:tab w:val="left" w:pos="9187"/>
        </w:tabs>
        <w:rPr>
          <w:rFonts w:eastAsia="Times New Roman" w:cs="Times New Roman"/>
          <w:szCs w:val="20"/>
        </w:rPr>
      </w:pPr>
    </w:p>
    <w:p w:rsidR="007B6DBD" w:rsidRPr="007B6DBD" w:rsidRDefault="007B6DBD" w:rsidP="007B6DBD">
      <w:pPr>
        <w:widowControl w:val="0"/>
        <w:tabs>
          <w:tab w:val="center" w:pos="590"/>
          <w:tab w:val="center" w:pos="1440"/>
          <w:tab w:val="left" w:pos="1872"/>
          <w:tab w:val="left" w:pos="9187"/>
        </w:tabs>
        <w:rPr>
          <w:rFonts w:eastAsia="Times New Roman" w:cs="Times New Roman"/>
          <w:szCs w:val="20"/>
        </w:rPr>
      </w:pPr>
      <w:r w:rsidRPr="007B6DBD">
        <w:rPr>
          <w:rFonts w:eastAsia="Times New Roman" w:cs="Times New Roman"/>
          <w:szCs w:val="20"/>
          <w:u w:val="single"/>
        </w:rPr>
        <w:tab/>
        <w:t>Date</w:t>
      </w:r>
      <w:r w:rsidRPr="007B6DBD">
        <w:rPr>
          <w:rFonts w:eastAsia="Times New Roman" w:cs="Times New Roman"/>
          <w:szCs w:val="20"/>
          <w:u w:val="single"/>
        </w:rPr>
        <w:tab/>
        <w:t>Body</w:t>
      </w:r>
      <w:r w:rsidRPr="007B6DBD">
        <w:rPr>
          <w:rFonts w:eastAsia="Times New Roman" w:cs="Times New Roman"/>
          <w:szCs w:val="20"/>
          <w:u w:val="single"/>
        </w:rPr>
        <w:tab/>
        <w:t>Action Description with journal page number</w:t>
      </w:r>
      <w:r w:rsidRPr="007B6DBD">
        <w:rPr>
          <w:rFonts w:eastAsia="Times New Roman" w:cs="Times New Roman"/>
          <w:szCs w:val="20"/>
          <w:u w:val="single"/>
        </w:rPr>
        <w:tab/>
      </w:r>
    </w:p>
    <w:p w:rsidR="00CF1750" w:rsidRDefault="00CF1750" w:rsidP="00CF1750">
      <w:pPr>
        <w:widowControl w:val="0"/>
        <w:tabs>
          <w:tab w:val="right" w:pos="1008"/>
          <w:tab w:val="left" w:pos="1152"/>
          <w:tab w:val="left" w:pos="1872"/>
          <w:tab w:val="left" w:pos="9187"/>
        </w:tabs>
        <w:ind w:left="2088" w:hanging="2088"/>
        <w:rPr>
          <w:rFonts w:cs="Times New Roman"/>
        </w:rPr>
      </w:pPr>
      <w:r>
        <w:rPr>
          <w:rFonts w:cs="Times New Roman"/>
        </w:rPr>
        <w:tab/>
        <w:t>3/10/2011</w:t>
      </w:r>
      <w:r>
        <w:rPr>
          <w:rFonts w:cs="Times New Roman"/>
        </w:rPr>
        <w:tab/>
        <w:t>House</w:t>
      </w:r>
      <w:r>
        <w:rPr>
          <w:rFonts w:cs="Times New Roman"/>
        </w:rPr>
        <w:tab/>
      </w:r>
      <w:r w:rsidRPr="000951E7">
        <w:rPr>
          <w:rFonts w:cs="Times New Roman"/>
        </w:rPr>
        <w:t>Introduced, read</w:t>
      </w:r>
      <w:r>
        <w:rPr>
          <w:rFonts w:cs="Times New Roman"/>
        </w:rPr>
        <w:t xml:space="preserve"> first time, placed on calendar </w:t>
      </w:r>
      <w:r w:rsidRPr="000951E7">
        <w:rPr>
          <w:rFonts w:cs="Times New Roman"/>
        </w:rPr>
        <w:t>without reference (</w:t>
      </w:r>
      <w:hyperlink r:id="rId7" w:history="1">
        <w:r w:rsidRPr="000951E7">
          <w:rPr>
            <w:rStyle w:val="Hyperlink"/>
            <w:rFonts w:cs="Times New Roman"/>
          </w:rPr>
          <w:t>House Journal</w:t>
        </w:r>
        <w:r w:rsidRPr="000951E7">
          <w:rPr>
            <w:rStyle w:val="Hyperlink"/>
            <w:rFonts w:cs="Times New Roman"/>
          </w:rPr>
          <w:noBreakHyphen/>
          <w:t>page 8</w:t>
        </w:r>
      </w:hyperlink>
      <w:r w:rsidRPr="000951E7">
        <w:rPr>
          <w:rFonts w:cs="Times New Roman"/>
        </w:rPr>
        <w:t>)</w:t>
      </w:r>
    </w:p>
    <w:p w:rsidR="00CF1750" w:rsidRDefault="00CF1750" w:rsidP="00CF1750">
      <w:pPr>
        <w:widowControl w:val="0"/>
        <w:tabs>
          <w:tab w:val="right" w:pos="1008"/>
          <w:tab w:val="left" w:pos="1152"/>
          <w:tab w:val="left" w:pos="1872"/>
          <w:tab w:val="left" w:pos="9187"/>
        </w:tabs>
        <w:ind w:left="2088" w:hanging="2088"/>
        <w:rPr>
          <w:rFonts w:cs="Times New Roman"/>
        </w:rPr>
      </w:pPr>
      <w:r>
        <w:rPr>
          <w:rFonts w:cs="Times New Roman"/>
        </w:rPr>
        <w:tab/>
        <w:t>3/11/2011</w:t>
      </w:r>
      <w:r>
        <w:rPr>
          <w:rFonts w:cs="Times New Roman"/>
        </w:rPr>
        <w:tab/>
      </w:r>
      <w:r>
        <w:rPr>
          <w:rFonts w:cs="Times New Roman"/>
        </w:rPr>
        <w:tab/>
      </w:r>
      <w:r w:rsidRPr="000951E7">
        <w:rPr>
          <w:rFonts w:cs="Times New Roman"/>
        </w:rPr>
        <w:t>Scrivener's error corrected</w:t>
      </w:r>
    </w:p>
    <w:p w:rsidR="00CF1750" w:rsidRDefault="00CF1750" w:rsidP="00CF1750">
      <w:pPr>
        <w:widowControl w:val="0"/>
        <w:tabs>
          <w:tab w:val="right" w:pos="1008"/>
          <w:tab w:val="left" w:pos="1152"/>
          <w:tab w:val="left" w:pos="1872"/>
          <w:tab w:val="left" w:pos="9187"/>
        </w:tabs>
        <w:ind w:left="2088" w:hanging="2088"/>
        <w:rPr>
          <w:rFonts w:cs="Times New Roman"/>
        </w:rPr>
      </w:pPr>
      <w:r>
        <w:rPr>
          <w:rFonts w:cs="Times New Roman"/>
        </w:rPr>
        <w:tab/>
        <w:t>3/30/2011</w:t>
      </w:r>
      <w:r>
        <w:rPr>
          <w:rFonts w:cs="Times New Roman"/>
        </w:rPr>
        <w:tab/>
        <w:t>House</w:t>
      </w:r>
      <w:r>
        <w:rPr>
          <w:rFonts w:cs="Times New Roman"/>
        </w:rPr>
        <w:tab/>
      </w:r>
      <w:r w:rsidRPr="000951E7">
        <w:rPr>
          <w:rFonts w:cs="Times New Roman"/>
        </w:rPr>
        <w:t>Debate adjourned (</w:t>
      </w:r>
      <w:hyperlink r:id="rId8" w:history="1">
        <w:r w:rsidRPr="000951E7">
          <w:rPr>
            <w:rStyle w:val="Hyperlink"/>
            <w:rFonts w:cs="Times New Roman"/>
          </w:rPr>
          <w:t>House Journal</w:t>
        </w:r>
        <w:r w:rsidRPr="000951E7">
          <w:rPr>
            <w:rStyle w:val="Hyperlink"/>
            <w:rFonts w:cs="Times New Roman"/>
          </w:rPr>
          <w:noBreakHyphen/>
          <w:t>page 28</w:t>
        </w:r>
      </w:hyperlink>
      <w:r w:rsidRPr="000951E7">
        <w:rPr>
          <w:rFonts w:cs="Times New Roman"/>
        </w:rPr>
        <w:t>)</w:t>
      </w:r>
    </w:p>
    <w:p w:rsidR="00CF1750" w:rsidRDefault="00CF1750" w:rsidP="00CF1750">
      <w:pPr>
        <w:widowControl w:val="0"/>
        <w:tabs>
          <w:tab w:val="right" w:pos="1008"/>
          <w:tab w:val="left" w:pos="1152"/>
          <w:tab w:val="left" w:pos="1872"/>
          <w:tab w:val="left" w:pos="9187"/>
        </w:tabs>
        <w:ind w:left="2088" w:hanging="2088"/>
        <w:rPr>
          <w:rFonts w:cs="Times New Roman"/>
        </w:rPr>
      </w:pPr>
      <w:r>
        <w:rPr>
          <w:rFonts w:cs="Times New Roman"/>
        </w:rPr>
        <w:tab/>
        <w:t>3/30/2011</w:t>
      </w:r>
      <w:r>
        <w:rPr>
          <w:rFonts w:cs="Times New Roman"/>
        </w:rPr>
        <w:tab/>
        <w:t>House</w:t>
      </w:r>
      <w:r>
        <w:rPr>
          <w:rFonts w:cs="Times New Roman"/>
        </w:rPr>
        <w:tab/>
      </w:r>
      <w:r w:rsidRPr="000951E7">
        <w:rPr>
          <w:rFonts w:cs="Times New Roman"/>
        </w:rPr>
        <w:t>Read second time (</w:t>
      </w:r>
      <w:hyperlink r:id="rId9" w:history="1">
        <w:r w:rsidRPr="000951E7">
          <w:rPr>
            <w:rStyle w:val="Hyperlink"/>
            <w:rFonts w:cs="Times New Roman"/>
          </w:rPr>
          <w:t>House Journal</w:t>
        </w:r>
        <w:r w:rsidRPr="000951E7">
          <w:rPr>
            <w:rStyle w:val="Hyperlink"/>
            <w:rFonts w:cs="Times New Roman"/>
          </w:rPr>
          <w:noBreakHyphen/>
          <w:t>page 37</w:t>
        </w:r>
      </w:hyperlink>
      <w:r w:rsidRPr="000951E7">
        <w:rPr>
          <w:rFonts w:cs="Times New Roman"/>
        </w:rPr>
        <w:t>)</w:t>
      </w:r>
    </w:p>
    <w:p w:rsidR="00CF1750" w:rsidRDefault="00CF1750" w:rsidP="00CF1750">
      <w:pPr>
        <w:widowControl w:val="0"/>
        <w:tabs>
          <w:tab w:val="right" w:pos="1008"/>
          <w:tab w:val="left" w:pos="1152"/>
          <w:tab w:val="left" w:pos="1872"/>
          <w:tab w:val="left" w:pos="9187"/>
        </w:tabs>
        <w:ind w:left="2088" w:hanging="2088"/>
        <w:rPr>
          <w:rFonts w:cs="Times New Roman"/>
        </w:rPr>
      </w:pPr>
      <w:r>
        <w:rPr>
          <w:rFonts w:cs="Times New Roman"/>
        </w:rPr>
        <w:tab/>
        <w:t>3/31/2011</w:t>
      </w:r>
      <w:r>
        <w:rPr>
          <w:rFonts w:cs="Times New Roman"/>
        </w:rPr>
        <w:tab/>
        <w:t>House</w:t>
      </w:r>
      <w:r>
        <w:rPr>
          <w:rFonts w:cs="Times New Roman"/>
        </w:rPr>
        <w:tab/>
      </w:r>
      <w:r w:rsidRPr="000951E7">
        <w:rPr>
          <w:rFonts w:cs="Times New Roman"/>
        </w:rPr>
        <w:t>Rea</w:t>
      </w:r>
      <w:r>
        <w:rPr>
          <w:rFonts w:cs="Times New Roman"/>
        </w:rPr>
        <w:t xml:space="preserve">d third time and sent to Senate </w:t>
      </w:r>
      <w:r w:rsidRPr="000951E7">
        <w:rPr>
          <w:rFonts w:cs="Times New Roman"/>
        </w:rPr>
        <w:t>(</w:t>
      </w:r>
      <w:hyperlink r:id="rId10" w:history="1">
        <w:r w:rsidRPr="000951E7">
          <w:rPr>
            <w:rStyle w:val="Hyperlink"/>
            <w:rFonts w:cs="Times New Roman"/>
          </w:rPr>
          <w:t>House Journal</w:t>
        </w:r>
        <w:r w:rsidRPr="000951E7">
          <w:rPr>
            <w:rStyle w:val="Hyperlink"/>
            <w:rFonts w:cs="Times New Roman"/>
          </w:rPr>
          <w:noBreakHyphen/>
          <w:t>page 23</w:t>
        </w:r>
      </w:hyperlink>
      <w:r w:rsidRPr="000951E7">
        <w:rPr>
          <w:rFonts w:cs="Times New Roman"/>
        </w:rPr>
        <w:t>)</w:t>
      </w:r>
    </w:p>
    <w:p w:rsidR="00CF1750" w:rsidRDefault="00CF1750" w:rsidP="00CF1750">
      <w:pPr>
        <w:widowControl w:val="0"/>
        <w:tabs>
          <w:tab w:val="right" w:pos="1008"/>
          <w:tab w:val="left" w:pos="1152"/>
          <w:tab w:val="left" w:pos="1872"/>
          <w:tab w:val="left" w:pos="9187"/>
        </w:tabs>
        <w:ind w:left="2088" w:hanging="2088"/>
        <w:rPr>
          <w:rFonts w:cs="Times New Roman"/>
        </w:rPr>
      </w:pPr>
      <w:r>
        <w:rPr>
          <w:rFonts w:cs="Times New Roman"/>
        </w:rPr>
        <w:tab/>
        <w:t>3/31/2011</w:t>
      </w:r>
      <w:r>
        <w:rPr>
          <w:rFonts w:cs="Times New Roman"/>
        </w:rPr>
        <w:tab/>
        <w:t>Senate</w:t>
      </w:r>
      <w:r>
        <w:rPr>
          <w:rFonts w:cs="Times New Roman"/>
        </w:rPr>
        <w:tab/>
      </w:r>
      <w:r w:rsidRPr="000951E7">
        <w:rPr>
          <w:rFonts w:cs="Times New Roman"/>
        </w:rPr>
        <w:t>Introduced and read first time (</w:t>
      </w:r>
      <w:hyperlink r:id="rId11" w:history="1">
        <w:r w:rsidRPr="000951E7">
          <w:rPr>
            <w:rStyle w:val="Hyperlink"/>
            <w:rFonts w:cs="Times New Roman"/>
          </w:rPr>
          <w:t>Senate Journal</w:t>
        </w:r>
        <w:r w:rsidRPr="000951E7">
          <w:rPr>
            <w:rStyle w:val="Hyperlink"/>
            <w:rFonts w:cs="Times New Roman"/>
          </w:rPr>
          <w:noBreakHyphen/>
          <w:t>page 7</w:t>
        </w:r>
      </w:hyperlink>
      <w:r w:rsidRPr="000951E7">
        <w:rPr>
          <w:rFonts w:cs="Times New Roman"/>
        </w:rPr>
        <w:t>)</w:t>
      </w:r>
    </w:p>
    <w:p w:rsidR="00CF1750" w:rsidRDefault="00CF1750" w:rsidP="00CF1750">
      <w:pPr>
        <w:widowControl w:val="0"/>
        <w:tabs>
          <w:tab w:val="right" w:pos="1008"/>
          <w:tab w:val="left" w:pos="1152"/>
          <w:tab w:val="left" w:pos="1872"/>
          <w:tab w:val="left" w:pos="9187"/>
        </w:tabs>
        <w:ind w:left="2088" w:hanging="2088"/>
        <w:rPr>
          <w:rFonts w:cs="Times New Roman"/>
        </w:rPr>
      </w:pPr>
      <w:r>
        <w:rPr>
          <w:rFonts w:cs="Times New Roman"/>
        </w:rPr>
        <w:tab/>
        <w:t>3/31/2011</w:t>
      </w:r>
      <w:r>
        <w:rPr>
          <w:rFonts w:cs="Times New Roman"/>
        </w:rPr>
        <w:tab/>
        <w:t>Senate</w:t>
      </w:r>
      <w:r>
        <w:rPr>
          <w:rFonts w:cs="Times New Roman"/>
        </w:rPr>
        <w:tab/>
      </w:r>
      <w:r w:rsidRPr="000951E7">
        <w:rPr>
          <w:rFonts w:cs="Times New Roman"/>
        </w:rPr>
        <w:t>Referred</w:t>
      </w:r>
      <w:r>
        <w:rPr>
          <w:rFonts w:cs="Times New Roman"/>
        </w:rPr>
        <w:t xml:space="preserve"> to Committee on </w:t>
      </w:r>
      <w:r w:rsidRPr="000951E7">
        <w:rPr>
          <w:rFonts w:cs="Times New Roman"/>
          <w:b/>
        </w:rPr>
        <w:t>Transportation</w:t>
      </w:r>
      <w:r>
        <w:rPr>
          <w:rFonts w:cs="Times New Roman"/>
        </w:rPr>
        <w:t xml:space="preserve"> </w:t>
      </w:r>
      <w:r w:rsidRPr="000951E7">
        <w:rPr>
          <w:rFonts w:cs="Times New Roman"/>
        </w:rPr>
        <w:t>(</w:t>
      </w:r>
      <w:hyperlink r:id="rId12" w:history="1">
        <w:r w:rsidRPr="000951E7">
          <w:rPr>
            <w:rStyle w:val="Hyperlink"/>
            <w:rFonts w:cs="Times New Roman"/>
          </w:rPr>
          <w:t>Senate Journal</w:t>
        </w:r>
        <w:r w:rsidRPr="000951E7">
          <w:rPr>
            <w:rStyle w:val="Hyperlink"/>
            <w:rFonts w:cs="Times New Roman"/>
          </w:rPr>
          <w:noBreakHyphen/>
          <w:t>page 7</w:t>
        </w:r>
      </w:hyperlink>
      <w:r w:rsidRPr="000951E7">
        <w:rPr>
          <w:rFonts w:cs="Times New Roman"/>
        </w:rPr>
        <w:t>)</w:t>
      </w:r>
    </w:p>
    <w:p w:rsidR="00CF1750" w:rsidRDefault="00CF1750" w:rsidP="00CF1750">
      <w:pPr>
        <w:widowControl w:val="0"/>
        <w:tabs>
          <w:tab w:val="right" w:pos="1008"/>
          <w:tab w:val="left" w:pos="1152"/>
          <w:tab w:val="left" w:pos="1872"/>
          <w:tab w:val="left" w:pos="9187"/>
        </w:tabs>
        <w:ind w:left="2088" w:hanging="2088"/>
        <w:rPr>
          <w:rFonts w:cs="Times New Roman"/>
        </w:rPr>
      </w:pPr>
      <w:r>
        <w:rPr>
          <w:rFonts w:cs="Times New Roman"/>
        </w:rPr>
        <w:tab/>
        <w:t>5/31/2011</w:t>
      </w:r>
      <w:r>
        <w:rPr>
          <w:rFonts w:cs="Times New Roman"/>
        </w:rPr>
        <w:tab/>
        <w:t>Senate</w:t>
      </w:r>
      <w:r>
        <w:rPr>
          <w:rFonts w:cs="Times New Roman"/>
        </w:rPr>
        <w:tab/>
      </w:r>
      <w:r w:rsidRPr="000951E7">
        <w:rPr>
          <w:rFonts w:cs="Times New Roman"/>
        </w:rPr>
        <w:t>Recalled f</w:t>
      </w:r>
      <w:r>
        <w:rPr>
          <w:rFonts w:cs="Times New Roman"/>
        </w:rPr>
        <w:t xml:space="preserve">rom Committee on </w:t>
      </w:r>
      <w:r w:rsidRPr="000951E7">
        <w:rPr>
          <w:rFonts w:cs="Times New Roman"/>
          <w:b/>
        </w:rPr>
        <w:t>Transportation</w:t>
      </w:r>
      <w:r>
        <w:rPr>
          <w:rFonts w:cs="Times New Roman"/>
        </w:rPr>
        <w:t xml:space="preserve"> </w:t>
      </w:r>
      <w:r w:rsidRPr="000951E7">
        <w:rPr>
          <w:rFonts w:cs="Times New Roman"/>
        </w:rPr>
        <w:t>(</w:t>
      </w:r>
      <w:hyperlink r:id="rId13" w:history="1">
        <w:r w:rsidRPr="000951E7">
          <w:rPr>
            <w:rStyle w:val="Hyperlink"/>
            <w:rFonts w:cs="Times New Roman"/>
          </w:rPr>
          <w:t>Senate Journal</w:t>
        </w:r>
        <w:r w:rsidRPr="000951E7">
          <w:rPr>
            <w:rStyle w:val="Hyperlink"/>
            <w:rFonts w:cs="Times New Roman"/>
          </w:rPr>
          <w:noBreakHyphen/>
          <w:t>page 14</w:t>
        </w:r>
      </w:hyperlink>
      <w:r w:rsidRPr="000951E7">
        <w:rPr>
          <w:rFonts w:cs="Times New Roman"/>
        </w:rPr>
        <w:t>)</w:t>
      </w:r>
    </w:p>
    <w:p w:rsidR="00CF1750" w:rsidRDefault="00CF1750" w:rsidP="00CF1750">
      <w:pPr>
        <w:widowControl w:val="0"/>
        <w:tabs>
          <w:tab w:val="right" w:pos="1008"/>
          <w:tab w:val="left" w:pos="1152"/>
          <w:tab w:val="left" w:pos="1872"/>
          <w:tab w:val="left" w:pos="9187"/>
        </w:tabs>
        <w:ind w:left="2088" w:hanging="2088"/>
        <w:rPr>
          <w:rFonts w:cs="Times New Roman"/>
        </w:rPr>
      </w:pPr>
      <w:r>
        <w:rPr>
          <w:rFonts w:cs="Times New Roman"/>
        </w:rPr>
        <w:tab/>
        <w:t>6/1/2011</w:t>
      </w:r>
      <w:r>
        <w:rPr>
          <w:rFonts w:cs="Times New Roman"/>
        </w:rPr>
        <w:tab/>
        <w:t>Senate</w:t>
      </w:r>
      <w:r>
        <w:rPr>
          <w:rFonts w:cs="Times New Roman"/>
        </w:rPr>
        <w:tab/>
      </w:r>
      <w:r w:rsidRPr="000951E7">
        <w:rPr>
          <w:rFonts w:cs="Times New Roman"/>
        </w:rPr>
        <w:t>Read second time (</w:t>
      </w:r>
      <w:hyperlink r:id="rId14" w:history="1">
        <w:r w:rsidRPr="000951E7">
          <w:rPr>
            <w:rStyle w:val="Hyperlink"/>
            <w:rFonts w:cs="Times New Roman"/>
          </w:rPr>
          <w:t>Senate Journal</w:t>
        </w:r>
        <w:r w:rsidRPr="000951E7">
          <w:rPr>
            <w:rStyle w:val="Hyperlink"/>
            <w:rFonts w:cs="Times New Roman"/>
          </w:rPr>
          <w:noBreakHyphen/>
          <w:t>page 53</w:t>
        </w:r>
      </w:hyperlink>
      <w:r w:rsidRPr="000951E7">
        <w:rPr>
          <w:rFonts w:cs="Times New Roman"/>
        </w:rPr>
        <w:t>)</w:t>
      </w:r>
    </w:p>
    <w:p w:rsidR="00CF1750" w:rsidRDefault="00CF1750" w:rsidP="00CF1750">
      <w:pPr>
        <w:widowControl w:val="0"/>
        <w:tabs>
          <w:tab w:val="right" w:pos="1008"/>
          <w:tab w:val="left" w:pos="1152"/>
          <w:tab w:val="left" w:pos="1872"/>
          <w:tab w:val="left" w:pos="9187"/>
        </w:tabs>
        <w:ind w:left="2088" w:hanging="2088"/>
        <w:rPr>
          <w:rFonts w:cs="Times New Roman"/>
        </w:rPr>
      </w:pPr>
      <w:r>
        <w:rPr>
          <w:rFonts w:cs="Times New Roman"/>
        </w:rPr>
        <w:tab/>
        <w:t>6/1/2011</w:t>
      </w:r>
      <w:r>
        <w:rPr>
          <w:rFonts w:cs="Times New Roman"/>
        </w:rPr>
        <w:tab/>
        <w:t>Senate</w:t>
      </w:r>
      <w:r>
        <w:rPr>
          <w:rFonts w:cs="Times New Roman"/>
        </w:rPr>
        <w:tab/>
      </w:r>
      <w:r w:rsidRPr="000951E7">
        <w:rPr>
          <w:rFonts w:cs="Times New Roman"/>
        </w:rPr>
        <w:t>Roll call Ayes</w:t>
      </w:r>
      <w:r>
        <w:rPr>
          <w:rFonts w:cs="Times New Roman"/>
        </w:rPr>
        <w:noBreakHyphen/>
      </w:r>
      <w:r w:rsidRPr="000951E7">
        <w:rPr>
          <w:rFonts w:cs="Times New Roman"/>
        </w:rPr>
        <w:t>36  Nays</w:t>
      </w:r>
      <w:r>
        <w:rPr>
          <w:rFonts w:cs="Times New Roman"/>
        </w:rPr>
        <w:noBreakHyphen/>
      </w:r>
      <w:r w:rsidRPr="000951E7">
        <w:rPr>
          <w:rFonts w:cs="Times New Roman"/>
        </w:rPr>
        <w:t>0 (</w:t>
      </w:r>
      <w:hyperlink r:id="rId15" w:history="1">
        <w:r w:rsidRPr="000951E7">
          <w:rPr>
            <w:rStyle w:val="Hyperlink"/>
            <w:rFonts w:cs="Times New Roman"/>
          </w:rPr>
          <w:t>Senate Journal</w:t>
        </w:r>
        <w:r w:rsidRPr="000951E7">
          <w:rPr>
            <w:rStyle w:val="Hyperlink"/>
            <w:rFonts w:cs="Times New Roman"/>
          </w:rPr>
          <w:noBreakHyphen/>
          <w:t>page 53</w:t>
        </w:r>
      </w:hyperlink>
      <w:r w:rsidRPr="000951E7">
        <w:rPr>
          <w:rFonts w:cs="Times New Roman"/>
        </w:rPr>
        <w:t>)</w:t>
      </w:r>
    </w:p>
    <w:p w:rsidR="00CF1750" w:rsidRDefault="00CF1750" w:rsidP="00CF1750">
      <w:pPr>
        <w:widowControl w:val="0"/>
        <w:tabs>
          <w:tab w:val="right" w:pos="1008"/>
          <w:tab w:val="left" w:pos="1152"/>
          <w:tab w:val="left" w:pos="1872"/>
          <w:tab w:val="left" w:pos="9187"/>
        </w:tabs>
        <w:ind w:left="2088" w:hanging="2088"/>
        <w:rPr>
          <w:rFonts w:cs="Times New Roman"/>
        </w:rPr>
      </w:pPr>
      <w:r>
        <w:rPr>
          <w:rFonts w:cs="Times New Roman"/>
        </w:rPr>
        <w:tab/>
        <w:t>1/10/2012</w:t>
      </w:r>
      <w:r>
        <w:rPr>
          <w:rFonts w:cs="Times New Roman"/>
        </w:rPr>
        <w:tab/>
        <w:t>Senate</w:t>
      </w:r>
      <w:r>
        <w:rPr>
          <w:rFonts w:cs="Times New Roman"/>
        </w:rPr>
        <w:tab/>
      </w:r>
      <w:r w:rsidRPr="000951E7">
        <w:rPr>
          <w:rFonts w:cs="Times New Roman"/>
        </w:rPr>
        <w:t>Read third time and enrolled (</w:t>
      </w:r>
      <w:hyperlink r:id="rId16" w:history="1">
        <w:r w:rsidRPr="000951E7">
          <w:rPr>
            <w:rStyle w:val="Hyperlink"/>
            <w:rFonts w:cs="Times New Roman"/>
          </w:rPr>
          <w:t>Senate Journal</w:t>
        </w:r>
        <w:r w:rsidRPr="000951E7">
          <w:rPr>
            <w:rStyle w:val="Hyperlink"/>
            <w:rFonts w:cs="Times New Roman"/>
          </w:rPr>
          <w:noBreakHyphen/>
          <w:t>page 47</w:t>
        </w:r>
      </w:hyperlink>
      <w:r w:rsidRPr="000951E7">
        <w:rPr>
          <w:rFonts w:cs="Times New Roman"/>
        </w:rPr>
        <w:t>)</w:t>
      </w:r>
    </w:p>
    <w:p w:rsidR="00CF1750" w:rsidRDefault="00CF1750" w:rsidP="00CF1750">
      <w:pPr>
        <w:widowControl w:val="0"/>
        <w:tabs>
          <w:tab w:val="right" w:pos="1008"/>
          <w:tab w:val="left" w:pos="1152"/>
          <w:tab w:val="left" w:pos="1872"/>
          <w:tab w:val="left" w:pos="9187"/>
        </w:tabs>
        <w:ind w:left="2088" w:hanging="2088"/>
        <w:rPr>
          <w:rFonts w:cs="Times New Roman"/>
        </w:rPr>
      </w:pPr>
      <w:r>
        <w:rPr>
          <w:rFonts w:cs="Times New Roman"/>
        </w:rPr>
        <w:tab/>
        <w:t>1/26/2012</w:t>
      </w:r>
      <w:r>
        <w:rPr>
          <w:rFonts w:cs="Times New Roman"/>
        </w:rPr>
        <w:tab/>
      </w:r>
      <w:r>
        <w:rPr>
          <w:rFonts w:cs="Times New Roman"/>
        </w:rPr>
        <w:tab/>
      </w:r>
      <w:r w:rsidRPr="000951E7">
        <w:rPr>
          <w:rFonts w:cs="Times New Roman"/>
        </w:rPr>
        <w:t>Ratified R 123</w:t>
      </w:r>
    </w:p>
    <w:p w:rsidR="00CF1750" w:rsidRDefault="00CF1750" w:rsidP="00CF1750">
      <w:pPr>
        <w:widowControl w:val="0"/>
        <w:tabs>
          <w:tab w:val="right" w:pos="1008"/>
          <w:tab w:val="left" w:pos="1152"/>
          <w:tab w:val="left" w:pos="1872"/>
          <w:tab w:val="left" w:pos="9187"/>
        </w:tabs>
        <w:ind w:left="2088" w:hanging="2088"/>
        <w:rPr>
          <w:rFonts w:cs="Times New Roman"/>
        </w:rPr>
      </w:pPr>
      <w:r>
        <w:rPr>
          <w:rFonts w:cs="Times New Roman"/>
        </w:rPr>
        <w:tab/>
        <w:t>2/1/2012</w:t>
      </w:r>
      <w:r>
        <w:rPr>
          <w:rFonts w:cs="Times New Roman"/>
        </w:rPr>
        <w:tab/>
      </w:r>
      <w:r>
        <w:rPr>
          <w:rFonts w:cs="Times New Roman"/>
        </w:rPr>
        <w:tab/>
      </w:r>
      <w:r w:rsidRPr="000951E7">
        <w:rPr>
          <w:rFonts w:cs="Times New Roman"/>
        </w:rPr>
        <w:t>Signed By Governor</w:t>
      </w:r>
    </w:p>
    <w:p w:rsidR="00CF1750" w:rsidRDefault="00CF1750" w:rsidP="00CF1750">
      <w:pPr>
        <w:widowControl w:val="0"/>
        <w:tabs>
          <w:tab w:val="right" w:pos="1008"/>
          <w:tab w:val="left" w:pos="1152"/>
          <w:tab w:val="left" w:pos="1872"/>
          <w:tab w:val="left" w:pos="9187"/>
        </w:tabs>
        <w:ind w:left="2088" w:hanging="2088"/>
        <w:rPr>
          <w:rFonts w:cs="Times New Roman"/>
        </w:rPr>
      </w:pPr>
      <w:r>
        <w:rPr>
          <w:rFonts w:cs="Times New Roman"/>
        </w:rPr>
        <w:tab/>
        <w:t>2/8/2012</w:t>
      </w:r>
      <w:r>
        <w:rPr>
          <w:rFonts w:cs="Times New Roman"/>
        </w:rPr>
        <w:tab/>
      </w:r>
      <w:r>
        <w:rPr>
          <w:rFonts w:cs="Times New Roman"/>
        </w:rPr>
        <w:tab/>
      </w:r>
      <w:r w:rsidRPr="000951E7">
        <w:rPr>
          <w:rFonts w:cs="Times New Roman"/>
        </w:rPr>
        <w:t>Effective date 02/01/12</w:t>
      </w:r>
    </w:p>
    <w:p w:rsidR="00CF1750" w:rsidRDefault="00CF1750" w:rsidP="00CF1750">
      <w:pPr>
        <w:widowControl w:val="0"/>
        <w:tabs>
          <w:tab w:val="right" w:pos="1008"/>
          <w:tab w:val="left" w:pos="1152"/>
          <w:tab w:val="left" w:pos="1872"/>
          <w:tab w:val="left" w:pos="9187"/>
        </w:tabs>
        <w:ind w:left="2088" w:hanging="2088"/>
        <w:rPr>
          <w:rFonts w:cs="Times New Roman"/>
        </w:rPr>
      </w:pPr>
      <w:r>
        <w:rPr>
          <w:rFonts w:cs="Times New Roman"/>
        </w:rPr>
        <w:tab/>
        <w:t>2/10/2012</w:t>
      </w:r>
      <w:r>
        <w:rPr>
          <w:rFonts w:cs="Times New Roman"/>
        </w:rPr>
        <w:tab/>
      </w:r>
      <w:r>
        <w:rPr>
          <w:rFonts w:cs="Times New Roman"/>
        </w:rPr>
        <w:tab/>
      </w:r>
      <w:r w:rsidRPr="000951E7">
        <w:rPr>
          <w:rFonts w:cs="Times New Roman"/>
        </w:rPr>
        <w:t>Act No</w:t>
      </w:r>
      <w:r>
        <w:rPr>
          <w:rFonts w:cs="Times New Roman"/>
        </w:rPr>
        <w:t>. </w:t>
      </w:r>
      <w:r w:rsidRPr="000951E7">
        <w:rPr>
          <w:rFonts w:cs="Times New Roman"/>
        </w:rPr>
        <w:t>116</w:t>
      </w:r>
    </w:p>
    <w:p w:rsidR="00CF1750" w:rsidRDefault="00CF1750" w:rsidP="00CF1750">
      <w:pPr>
        <w:widowControl w:val="0"/>
        <w:tabs>
          <w:tab w:val="right" w:pos="1008"/>
          <w:tab w:val="left" w:pos="1152"/>
          <w:tab w:val="left" w:pos="1872"/>
          <w:tab w:val="left" w:pos="9187"/>
        </w:tabs>
        <w:ind w:left="2088" w:hanging="2088"/>
        <w:rPr>
          <w:rFonts w:cs="Times New Roman"/>
        </w:rPr>
      </w:pPr>
    </w:p>
    <w:p w:rsidR="007B6DBD" w:rsidRPr="007B6DBD" w:rsidRDefault="007B6DBD" w:rsidP="007B6DBD">
      <w:pPr>
        <w:widowControl w:val="0"/>
        <w:tabs>
          <w:tab w:val="right" w:pos="1008"/>
          <w:tab w:val="left" w:pos="1152"/>
          <w:tab w:val="left" w:pos="1872"/>
          <w:tab w:val="left" w:pos="9187"/>
        </w:tabs>
        <w:ind w:left="2088" w:hanging="2088"/>
        <w:rPr>
          <w:rFonts w:eastAsia="Times New Roman" w:cs="Times New Roman"/>
          <w:szCs w:val="20"/>
        </w:rPr>
      </w:pPr>
    </w:p>
    <w:p w:rsidR="007B6DBD" w:rsidRPr="007B6DBD" w:rsidRDefault="007B6DBD" w:rsidP="007B6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7B6DBD">
        <w:rPr>
          <w:rFonts w:eastAsia="Times New Roman" w:cs="Times New Roman"/>
          <w:b/>
          <w:szCs w:val="20"/>
        </w:rPr>
        <w:t>VERSIONS OF THIS BILL</w:t>
      </w:r>
    </w:p>
    <w:p w:rsidR="007B6DBD" w:rsidRPr="007B6DBD" w:rsidRDefault="007B6DBD" w:rsidP="007B6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7B6DBD" w:rsidRPr="007B6DBD" w:rsidRDefault="000B3AE4" w:rsidP="007B6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7" w:history="1">
        <w:r w:rsidR="007B6DBD" w:rsidRPr="007B6DBD">
          <w:rPr>
            <w:rFonts w:eastAsia="Times New Roman" w:cs="Times New Roman"/>
            <w:color w:val="0000FF" w:themeColor="hyperlink"/>
            <w:szCs w:val="20"/>
            <w:u w:val="single"/>
          </w:rPr>
          <w:t>3/10/2011</w:t>
        </w:r>
      </w:hyperlink>
    </w:p>
    <w:p w:rsidR="007B6DBD" w:rsidRPr="007B6DBD" w:rsidRDefault="000B3AE4" w:rsidP="007B6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8" w:history="1">
        <w:r w:rsidR="007B6DBD" w:rsidRPr="007B6DBD">
          <w:rPr>
            <w:rFonts w:eastAsia="Times New Roman" w:cs="Times New Roman"/>
            <w:color w:val="0000FF" w:themeColor="hyperlink"/>
            <w:szCs w:val="20"/>
            <w:u w:val="single"/>
          </w:rPr>
          <w:t>3/10/2011-A</w:t>
        </w:r>
      </w:hyperlink>
    </w:p>
    <w:p w:rsidR="007B6DBD" w:rsidRPr="007B6DBD" w:rsidRDefault="000B3AE4" w:rsidP="007B6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9" w:history="1">
        <w:r w:rsidR="007B6DBD" w:rsidRPr="007B6DBD">
          <w:rPr>
            <w:rFonts w:eastAsia="Times New Roman" w:cs="Times New Roman"/>
            <w:color w:val="0000FF" w:themeColor="hyperlink"/>
            <w:szCs w:val="20"/>
            <w:u w:val="single"/>
          </w:rPr>
          <w:t>3/11/2011</w:t>
        </w:r>
      </w:hyperlink>
    </w:p>
    <w:p w:rsidR="007B6DBD" w:rsidRPr="007B6DBD" w:rsidRDefault="000B3AE4" w:rsidP="007B6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7B6DBD" w:rsidRPr="007B6DBD">
          <w:rPr>
            <w:rFonts w:eastAsia="Times New Roman" w:cs="Times New Roman"/>
            <w:color w:val="0000FF" w:themeColor="hyperlink"/>
            <w:szCs w:val="20"/>
            <w:u w:val="single"/>
          </w:rPr>
          <w:t>5/31/2011</w:t>
        </w:r>
      </w:hyperlink>
    </w:p>
    <w:p w:rsidR="007B6DBD" w:rsidRPr="007B6DBD" w:rsidRDefault="007B6DBD" w:rsidP="007B6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7B6DBD" w:rsidRDefault="007B6DBD" w:rsidP="007B6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7B6DBD" w:rsidSect="007B6DBD">
          <w:pgSz w:w="12240" w:h="15840" w:code="1"/>
          <w:pgMar w:top="1080" w:right="1440" w:bottom="1080" w:left="1440" w:header="720" w:footer="720" w:gutter="0"/>
          <w:pgNumType w:start="1"/>
          <w:cols w:space="720"/>
          <w:noEndnote/>
          <w:docGrid w:linePitch="360"/>
        </w:sectPr>
      </w:pPr>
    </w:p>
    <w:p w:rsidR="00200C73" w:rsidRDefault="00200C73" w:rsidP="00200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(A116, R123, H3914)</w:t>
      </w:r>
    </w:p>
    <w:p w:rsidR="00200C73" w:rsidRPr="008836A5" w:rsidRDefault="00200C73" w:rsidP="00200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200C73" w:rsidRPr="007B6DBD" w:rsidRDefault="00200C73" w:rsidP="00200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7B6DBD">
        <w:rPr>
          <w:rFonts w:cs="Times New Roman"/>
          <w:b/>
          <w:color w:val="000000" w:themeColor="text1"/>
          <w:szCs w:val="36"/>
        </w:rPr>
        <w:t xml:space="preserve">AN ACT </w:t>
      </w:r>
      <w:r w:rsidRPr="007B6DBD">
        <w:rPr>
          <w:rFonts w:cs="Times New Roman"/>
          <w:b/>
        </w:rPr>
        <w:t>TO AMEND THE CODE OF LAWS OF SOUTH CAROLINA, 1976, BY ADDING ARTICLE 20 TO CHAPTER 23, TITLE 57 SO AS TO DESIGNATE CERTAIN HIGHWAYS IN BEAUFORT COUNTY AS SCENIC HIGHWAYS AND SCENIC BYWAYS; AND TO REPEAL ACT 714 OF 1978 WHICH DESIGNATED CERTAIN PORTIONS OF HIGHWAYS IN BEAUFORT COUNTY AS SCENIC HIGHWAYS.</w:t>
      </w:r>
    </w:p>
    <w:p w:rsidR="00200C73" w:rsidRPr="00931CD2" w:rsidRDefault="00200C73" w:rsidP="00200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200C73" w:rsidRPr="00931CD2" w:rsidRDefault="00200C73" w:rsidP="00200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31CD2">
        <w:rPr>
          <w:rFonts w:cs="Times New Roman"/>
        </w:rPr>
        <w:t>Be it enacted by the General Assembly of the State of South Carolina:</w:t>
      </w:r>
    </w:p>
    <w:p w:rsidR="00200C73" w:rsidRDefault="00200C73" w:rsidP="00200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00C73" w:rsidRPr="007D4DA8" w:rsidRDefault="00200C73" w:rsidP="00200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D4DA8">
        <w:rPr>
          <w:rFonts w:cs="Times New Roman"/>
          <w:b/>
        </w:rPr>
        <w:t>Scenic Byways</w:t>
      </w:r>
    </w:p>
    <w:p w:rsidR="00200C73" w:rsidRPr="00931CD2" w:rsidRDefault="00200C73" w:rsidP="00200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00C73" w:rsidRPr="00931CD2" w:rsidRDefault="00200C73" w:rsidP="00200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31CD2">
        <w:rPr>
          <w:rFonts w:cs="Times New Roman"/>
        </w:rPr>
        <w:t>SECTION</w:t>
      </w:r>
      <w:r w:rsidRPr="00931CD2">
        <w:rPr>
          <w:rFonts w:cs="Times New Roman"/>
        </w:rPr>
        <w:tab/>
        <w:t>1.</w:t>
      </w:r>
      <w:r w:rsidRPr="00931CD2">
        <w:rPr>
          <w:rFonts w:cs="Times New Roman"/>
        </w:rPr>
        <w:tab/>
        <w:t>Chapter 23, Title 57 of the 1976 Code is amended by adding:</w:t>
      </w:r>
    </w:p>
    <w:p w:rsidR="00200C73" w:rsidRPr="00931CD2" w:rsidRDefault="00200C73" w:rsidP="00200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00C73" w:rsidRPr="00931CD2" w:rsidRDefault="00200C73" w:rsidP="00200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31CD2">
        <w:rPr>
          <w:rFonts w:cs="Times New Roman"/>
        </w:rPr>
        <w:t>“Article 20</w:t>
      </w:r>
    </w:p>
    <w:p w:rsidR="00200C73" w:rsidRPr="00931CD2" w:rsidRDefault="00200C73" w:rsidP="00200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00C73" w:rsidRPr="00931CD2" w:rsidRDefault="00200C73" w:rsidP="00200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31CD2">
        <w:rPr>
          <w:rFonts w:cs="Times New Roman"/>
        </w:rPr>
        <w:t>Beaufort County Scenic Highway, Hilton Head Island Scenic Byway, and May River Scenic Byway</w:t>
      </w:r>
    </w:p>
    <w:p w:rsidR="00200C73" w:rsidRPr="00931CD2" w:rsidRDefault="00200C73" w:rsidP="00200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00C73" w:rsidRPr="00931CD2" w:rsidRDefault="00200C73" w:rsidP="00200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31CD2">
        <w:rPr>
          <w:rFonts w:cs="Times New Roman"/>
        </w:rPr>
        <w:tab/>
        <w:t>Section 57</w:t>
      </w:r>
      <w:r>
        <w:rPr>
          <w:rFonts w:cs="Times New Roman"/>
        </w:rPr>
        <w:noBreakHyphen/>
      </w:r>
      <w:r w:rsidRPr="00931CD2">
        <w:rPr>
          <w:rFonts w:cs="Times New Roman"/>
        </w:rPr>
        <w:t>23</w:t>
      </w:r>
      <w:r>
        <w:rPr>
          <w:rFonts w:cs="Times New Roman"/>
        </w:rPr>
        <w:noBreakHyphen/>
      </w:r>
      <w:r w:rsidRPr="00931CD2">
        <w:rPr>
          <w:rFonts w:cs="Times New Roman"/>
        </w:rPr>
        <w:t>1100.</w:t>
      </w:r>
      <w:r w:rsidRPr="00931CD2">
        <w:rPr>
          <w:rFonts w:cs="Times New Roman"/>
        </w:rPr>
        <w:tab/>
        <w:t>(A)</w:t>
      </w:r>
      <w:r w:rsidRPr="00931CD2">
        <w:rPr>
          <w:rFonts w:cs="Times New Roman"/>
        </w:rPr>
        <w:tab/>
        <w:t xml:space="preserve">South Carolina Highway 170 from the </w:t>
      </w:r>
      <w:r>
        <w:rPr>
          <w:rFonts w:cs="Times New Roman"/>
        </w:rPr>
        <w:t>S</w:t>
      </w:r>
      <w:r w:rsidRPr="00931CD2">
        <w:rPr>
          <w:rFonts w:cs="Times New Roman"/>
        </w:rPr>
        <w:t xml:space="preserve">outh side of the Broad River to its intersection with South Carolina Highway 462 is designated as a state scenic highway. </w:t>
      </w:r>
    </w:p>
    <w:p w:rsidR="00200C73" w:rsidRPr="00931CD2" w:rsidRDefault="00200C73" w:rsidP="00200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31CD2">
        <w:rPr>
          <w:rFonts w:cs="Times New Roman"/>
        </w:rPr>
        <w:tab/>
        <w:t>(B)</w:t>
      </w:r>
      <w:r w:rsidRPr="00931CD2">
        <w:rPr>
          <w:rFonts w:cs="Times New Roman"/>
        </w:rPr>
        <w:tab/>
        <w:t>United States Highway 278 from its intersection with South Carolina Highway 170 to State Road S</w:t>
      </w:r>
      <w:r>
        <w:rPr>
          <w:rFonts w:cs="Times New Roman"/>
        </w:rPr>
        <w:noBreakHyphen/>
      </w:r>
      <w:r w:rsidRPr="00931CD2">
        <w:rPr>
          <w:rFonts w:cs="Times New Roman"/>
        </w:rPr>
        <w:t>80 at Sea Pines Circle on Hilton Head Island is designated as Hilton Head Island Scenic Byway.</w:t>
      </w:r>
    </w:p>
    <w:p w:rsidR="00200C73" w:rsidRPr="00931CD2" w:rsidRDefault="00200C73" w:rsidP="00200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31CD2">
        <w:rPr>
          <w:rFonts w:cs="Times New Roman"/>
        </w:rPr>
        <w:tab/>
        <w:t>(C)</w:t>
      </w:r>
      <w:r w:rsidRPr="00931CD2">
        <w:rPr>
          <w:rFonts w:cs="Times New Roman"/>
        </w:rPr>
        <w:tab/>
        <w:t>South Carolina Highway 46 from its intersection with the Jasper/Beaufort County line to its intersection with State Road S</w:t>
      </w:r>
      <w:r>
        <w:rPr>
          <w:rFonts w:cs="Times New Roman"/>
        </w:rPr>
        <w:noBreakHyphen/>
      </w:r>
      <w:r w:rsidRPr="00931CD2">
        <w:rPr>
          <w:rFonts w:cs="Times New Roman"/>
        </w:rPr>
        <w:t>66 in the Town of Bluffton, State Road S</w:t>
      </w:r>
      <w:r>
        <w:rPr>
          <w:rFonts w:cs="Times New Roman"/>
        </w:rPr>
        <w:noBreakHyphen/>
      </w:r>
      <w:r w:rsidRPr="00931CD2">
        <w:rPr>
          <w:rFonts w:cs="Times New Roman"/>
        </w:rPr>
        <w:t>66 from its intersection with South Carolina Highway 46 to its intersection with State Road S</w:t>
      </w:r>
      <w:r>
        <w:rPr>
          <w:rFonts w:cs="Times New Roman"/>
        </w:rPr>
        <w:noBreakHyphen/>
      </w:r>
      <w:r w:rsidRPr="00931CD2">
        <w:rPr>
          <w:rFonts w:cs="Times New Roman"/>
        </w:rPr>
        <w:t>13, and State Road S</w:t>
      </w:r>
      <w:r>
        <w:rPr>
          <w:rFonts w:cs="Times New Roman"/>
        </w:rPr>
        <w:noBreakHyphen/>
      </w:r>
      <w:r w:rsidRPr="00931CD2">
        <w:rPr>
          <w:rFonts w:cs="Times New Roman"/>
        </w:rPr>
        <w:t>13 from its intersection with State Road S</w:t>
      </w:r>
      <w:r>
        <w:rPr>
          <w:rFonts w:cs="Times New Roman"/>
        </w:rPr>
        <w:noBreakHyphen/>
      </w:r>
      <w:r w:rsidRPr="00931CD2">
        <w:rPr>
          <w:rFonts w:cs="Times New Roman"/>
        </w:rPr>
        <w:t>66 to Brighton Beach on the May River, all totaling approximately eleven miles, are designated as the May River Scenic Byway.</w:t>
      </w:r>
    </w:p>
    <w:p w:rsidR="00200C73" w:rsidRPr="00931CD2" w:rsidRDefault="00200C73" w:rsidP="00200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31CD2">
        <w:rPr>
          <w:rFonts w:cs="Times New Roman"/>
        </w:rPr>
        <w:tab/>
        <w:t>(D)</w:t>
      </w:r>
      <w:r w:rsidRPr="00931CD2">
        <w:rPr>
          <w:rFonts w:cs="Times New Roman"/>
        </w:rPr>
        <w:tab/>
        <w:t>The Department of Transportation shall install appropriate markers or signs to implement these designations.”</w:t>
      </w:r>
    </w:p>
    <w:p w:rsidR="00200C73" w:rsidRDefault="00200C73" w:rsidP="00200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00C73" w:rsidRPr="007D4DA8" w:rsidRDefault="00200C73" w:rsidP="00200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D4DA8">
        <w:rPr>
          <w:rFonts w:cs="Times New Roman"/>
          <w:b/>
        </w:rPr>
        <w:t>Repeal</w:t>
      </w:r>
    </w:p>
    <w:p w:rsidR="00200C73" w:rsidRPr="00931CD2" w:rsidRDefault="00200C73" w:rsidP="00200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00C73" w:rsidRPr="00931CD2" w:rsidRDefault="00200C73" w:rsidP="00200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31CD2">
        <w:rPr>
          <w:rFonts w:cs="Times New Roman"/>
        </w:rPr>
        <w:t>SECTION</w:t>
      </w:r>
      <w:r w:rsidRPr="00931CD2">
        <w:rPr>
          <w:rFonts w:cs="Times New Roman"/>
        </w:rPr>
        <w:tab/>
        <w:t>2.</w:t>
      </w:r>
      <w:r w:rsidRPr="00931CD2">
        <w:rPr>
          <w:rFonts w:cs="Times New Roman"/>
        </w:rPr>
        <w:tab/>
        <w:t>Act 714 of 1978 is repealed.</w:t>
      </w:r>
    </w:p>
    <w:p w:rsidR="00200C73" w:rsidRDefault="00200C73" w:rsidP="00200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00C73" w:rsidRPr="007D4DA8" w:rsidRDefault="00200C73" w:rsidP="00200C7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D4DA8">
        <w:rPr>
          <w:rFonts w:cs="Times New Roman"/>
          <w:b/>
        </w:rPr>
        <w:lastRenderedPageBreak/>
        <w:t>Time effective</w:t>
      </w:r>
    </w:p>
    <w:p w:rsidR="00200C73" w:rsidRPr="00931CD2" w:rsidRDefault="00200C73" w:rsidP="00200C7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00C73" w:rsidRPr="00931CD2" w:rsidRDefault="00200C73" w:rsidP="00200C7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31CD2">
        <w:rPr>
          <w:rFonts w:cs="Times New Roman"/>
        </w:rPr>
        <w:t>SECTION</w:t>
      </w:r>
      <w:r w:rsidRPr="00931CD2">
        <w:rPr>
          <w:rFonts w:cs="Times New Roman"/>
        </w:rPr>
        <w:tab/>
        <w:t>3.</w:t>
      </w:r>
      <w:r w:rsidRPr="00931CD2">
        <w:rPr>
          <w:rFonts w:cs="Times New Roman"/>
        </w:rPr>
        <w:tab/>
        <w:t>This act takes effect upon approval by the Governor.</w:t>
      </w:r>
    </w:p>
    <w:p w:rsidR="00200C73" w:rsidRDefault="00200C73" w:rsidP="00200C73">
      <w:pPr>
        <w:tabs>
          <w:tab w:val="left" w:pos="1440"/>
          <w:tab w:val="left" w:pos="1800"/>
          <w:tab w:val="left" w:pos="2880"/>
        </w:tabs>
        <w:rPr>
          <w:color w:val="000000" w:themeColor="text1"/>
        </w:rPr>
      </w:pPr>
    </w:p>
    <w:p w:rsidR="00200C73" w:rsidRDefault="00200C73" w:rsidP="00200C73">
      <w:pPr>
        <w:tabs>
          <w:tab w:val="left" w:pos="1440"/>
          <w:tab w:val="left" w:pos="1800"/>
          <w:tab w:val="left" w:pos="2880"/>
        </w:tabs>
        <w:rPr>
          <w:color w:val="000000" w:themeColor="text1"/>
        </w:rPr>
      </w:pPr>
      <w:r>
        <w:rPr>
          <w:color w:val="000000" w:themeColor="text1"/>
        </w:rPr>
        <w:t>Ratified the 26</w:t>
      </w:r>
      <w:r>
        <w:rPr>
          <w:color w:val="000000" w:themeColor="text1"/>
          <w:vertAlign w:val="superscript"/>
        </w:rPr>
        <w:t>th</w:t>
      </w:r>
      <w:r>
        <w:rPr>
          <w:color w:val="000000" w:themeColor="text1"/>
        </w:rPr>
        <w:t xml:space="preserve"> day of January, 2012.</w:t>
      </w:r>
    </w:p>
    <w:p w:rsidR="00200C73" w:rsidRDefault="00200C73" w:rsidP="00200C73">
      <w:pPr>
        <w:tabs>
          <w:tab w:val="left" w:pos="1440"/>
          <w:tab w:val="left" w:pos="1800"/>
          <w:tab w:val="left" w:pos="2880"/>
        </w:tabs>
        <w:rPr>
          <w:color w:val="000000" w:themeColor="text1"/>
        </w:rPr>
      </w:pPr>
    </w:p>
    <w:p w:rsidR="00200C73" w:rsidRDefault="00200C73" w:rsidP="00200C73">
      <w:pPr>
        <w:tabs>
          <w:tab w:val="left" w:pos="1440"/>
          <w:tab w:val="left" w:pos="1800"/>
          <w:tab w:val="left" w:pos="2880"/>
        </w:tabs>
        <w:rPr>
          <w:color w:val="000000" w:themeColor="text1"/>
        </w:rPr>
      </w:pPr>
      <w:r>
        <w:rPr>
          <w:color w:val="000000" w:themeColor="text1"/>
        </w:rPr>
        <w:t>Approved the 1</w:t>
      </w:r>
      <w:r w:rsidRPr="005275AF">
        <w:rPr>
          <w:color w:val="000000" w:themeColor="text1"/>
          <w:vertAlign w:val="superscript"/>
        </w:rPr>
        <w:t>st</w:t>
      </w:r>
      <w:r>
        <w:rPr>
          <w:color w:val="000000" w:themeColor="text1"/>
        </w:rPr>
        <w:t xml:space="preserve"> day of February, 2012. </w:t>
      </w:r>
    </w:p>
    <w:p w:rsidR="00200C73" w:rsidRDefault="00200C73" w:rsidP="00200C73">
      <w:pPr>
        <w:tabs>
          <w:tab w:val="left" w:pos="1440"/>
          <w:tab w:val="left" w:pos="1800"/>
          <w:tab w:val="left" w:pos="2880"/>
        </w:tabs>
        <w:jc w:val="center"/>
        <w:rPr>
          <w:color w:val="000000" w:themeColor="text1"/>
        </w:rPr>
      </w:pPr>
    </w:p>
    <w:p w:rsidR="00200C73" w:rsidRDefault="00200C73" w:rsidP="00200C73">
      <w:pPr>
        <w:tabs>
          <w:tab w:val="left" w:pos="1440"/>
          <w:tab w:val="left" w:pos="1800"/>
          <w:tab w:val="left" w:pos="2880"/>
        </w:tabs>
        <w:jc w:val="center"/>
        <w:rPr>
          <w:color w:val="000000" w:themeColor="text1"/>
        </w:rPr>
      </w:pPr>
      <w:r>
        <w:rPr>
          <w:color w:val="000000" w:themeColor="text1"/>
        </w:rPr>
        <w:t>__________</w:t>
      </w:r>
    </w:p>
    <w:p w:rsidR="008836A5" w:rsidRPr="00854C16" w:rsidRDefault="008836A5" w:rsidP="00200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854C16" w:rsidSect="007B6DBD">
      <w:footerReference w:type="default" r:id="rId21"/>
      <w:footerReference w:type="first" r:id="rId22"/>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6F8C" w:rsidRDefault="00726F8C" w:rsidP="007D5FAC">
      <w:r>
        <w:separator/>
      </w:r>
    </w:p>
  </w:endnote>
  <w:endnote w:type="continuationSeparator" w:id="0">
    <w:p w:rsidR="00726F8C" w:rsidRDefault="00726F8C"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6DBD" w:rsidRPr="007B6DBD" w:rsidRDefault="007B6DBD" w:rsidP="007B6DBD">
    <w:pPr>
      <w:pStyle w:val="Footer"/>
      <w:tabs>
        <w:tab w:val="clear" w:pos="4680"/>
        <w:tab w:val="clear" w:pos="9360"/>
        <w:tab w:val="center" w:pos="3168"/>
      </w:tabs>
      <w:spacing w:before="120"/>
    </w:pPr>
    <w:r>
      <w:tab/>
    </w:r>
    <w:r w:rsidR="00602D57">
      <w:fldChar w:fldCharType="begin"/>
    </w:r>
    <w:r w:rsidR="00FD6F71">
      <w:instrText xml:space="preserve"> PAGE  \* MERGEFORMAT </w:instrText>
    </w:r>
    <w:r w:rsidR="00602D57">
      <w:fldChar w:fldCharType="separate"/>
    </w:r>
    <w:r w:rsidR="00200C73">
      <w:rPr>
        <w:noProof/>
      </w:rPr>
      <w:t>2</w:t>
    </w:r>
    <w:r w:rsidR="00602D57">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6DBD" w:rsidRDefault="007B6D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6F8C" w:rsidRDefault="00726F8C" w:rsidP="007D5FAC">
      <w:r>
        <w:separator/>
      </w:r>
    </w:p>
  </w:footnote>
  <w:footnote w:type="continuationSeparator" w:id="0">
    <w:p w:rsidR="00726F8C" w:rsidRDefault="00726F8C"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57697"/>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McIntosh"/>
    <w:docVar w:name="ActBillNo" w:val="3914"/>
    <w:docVar w:name="ActSecretary" w:val="Barden"/>
    <w:docVar w:name="ActSIdno" w:val="(981)  3914CM12"/>
    <w:docVar w:name="clipname" w:val="3914CM12"/>
    <w:docVar w:name="dvBillNumber" w:val="3914"/>
    <w:docVar w:name="dvBillNumberPrefix" w:val="H"/>
    <w:docVar w:name="dvOriginalBody" w:val="House"/>
    <w:docVar w:name="HOUSEACTFULLPATH" w:val="L:\COUNCIL\ACTS\3914CM12.DOCX"/>
    <w:docVar w:name="OrigHOUSEBillNo" w:val="3914"/>
    <w:docVar w:name="WhatActtype" w:val="AN ACT"/>
  </w:docVars>
  <w:rsids>
    <w:rsidRoot w:val="00B82E64"/>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86830"/>
    <w:rsid w:val="00092EE6"/>
    <w:rsid w:val="00096A9B"/>
    <w:rsid w:val="00096BDA"/>
    <w:rsid w:val="00097C4B"/>
    <w:rsid w:val="000A6151"/>
    <w:rsid w:val="000A76AE"/>
    <w:rsid w:val="000B316D"/>
    <w:rsid w:val="000B3AE4"/>
    <w:rsid w:val="000B56CB"/>
    <w:rsid w:val="000D6F51"/>
    <w:rsid w:val="000F0320"/>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2771"/>
    <w:rsid w:val="001747A9"/>
    <w:rsid w:val="001750EA"/>
    <w:rsid w:val="001754BB"/>
    <w:rsid w:val="00180F46"/>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36BF"/>
    <w:rsid w:val="001F729C"/>
    <w:rsid w:val="00200C6E"/>
    <w:rsid w:val="00200C73"/>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6880"/>
    <w:rsid w:val="002A7F6D"/>
    <w:rsid w:val="002B787D"/>
    <w:rsid w:val="002C0E95"/>
    <w:rsid w:val="002C3DB3"/>
    <w:rsid w:val="002C4C93"/>
    <w:rsid w:val="002C7D37"/>
    <w:rsid w:val="002D3267"/>
    <w:rsid w:val="002D7489"/>
    <w:rsid w:val="002D7F22"/>
    <w:rsid w:val="002E0E09"/>
    <w:rsid w:val="002E2659"/>
    <w:rsid w:val="002E42ED"/>
    <w:rsid w:val="002F1141"/>
    <w:rsid w:val="00304605"/>
    <w:rsid w:val="003049A0"/>
    <w:rsid w:val="00305689"/>
    <w:rsid w:val="00315C15"/>
    <w:rsid w:val="00316516"/>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7B3B"/>
    <w:rsid w:val="0038005A"/>
    <w:rsid w:val="0038595B"/>
    <w:rsid w:val="0039655A"/>
    <w:rsid w:val="00396C58"/>
    <w:rsid w:val="003A6D96"/>
    <w:rsid w:val="003A7517"/>
    <w:rsid w:val="003B105A"/>
    <w:rsid w:val="003B1A01"/>
    <w:rsid w:val="003B2E6E"/>
    <w:rsid w:val="003B355D"/>
    <w:rsid w:val="003B6BB7"/>
    <w:rsid w:val="003B746E"/>
    <w:rsid w:val="003C030C"/>
    <w:rsid w:val="003C6E4F"/>
    <w:rsid w:val="003D2A73"/>
    <w:rsid w:val="003D5D65"/>
    <w:rsid w:val="003E2FE8"/>
    <w:rsid w:val="00400828"/>
    <w:rsid w:val="00412B47"/>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41A4"/>
    <w:rsid w:val="00497784"/>
    <w:rsid w:val="004A073E"/>
    <w:rsid w:val="004A1278"/>
    <w:rsid w:val="004A4186"/>
    <w:rsid w:val="004A5193"/>
    <w:rsid w:val="004A76F3"/>
    <w:rsid w:val="004B1DA6"/>
    <w:rsid w:val="004B27E8"/>
    <w:rsid w:val="004B402A"/>
    <w:rsid w:val="004B41E5"/>
    <w:rsid w:val="004C0A66"/>
    <w:rsid w:val="004C115D"/>
    <w:rsid w:val="004C190F"/>
    <w:rsid w:val="004D29AD"/>
    <w:rsid w:val="004D6971"/>
    <w:rsid w:val="004D716F"/>
    <w:rsid w:val="004E275E"/>
    <w:rsid w:val="004E3C15"/>
    <w:rsid w:val="004E6C25"/>
    <w:rsid w:val="004E747B"/>
    <w:rsid w:val="004E7E53"/>
    <w:rsid w:val="004F0258"/>
    <w:rsid w:val="004F0E6F"/>
    <w:rsid w:val="004F4494"/>
    <w:rsid w:val="004F4608"/>
    <w:rsid w:val="004F5867"/>
    <w:rsid w:val="004F598C"/>
    <w:rsid w:val="004F6446"/>
    <w:rsid w:val="005062D2"/>
    <w:rsid w:val="005065EC"/>
    <w:rsid w:val="005208D0"/>
    <w:rsid w:val="005253C4"/>
    <w:rsid w:val="00530D7F"/>
    <w:rsid w:val="00531A4F"/>
    <w:rsid w:val="00531C6C"/>
    <w:rsid w:val="0053222F"/>
    <w:rsid w:val="005325C5"/>
    <w:rsid w:val="0053326B"/>
    <w:rsid w:val="005352AA"/>
    <w:rsid w:val="0053576C"/>
    <w:rsid w:val="0054323B"/>
    <w:rsid w:val="00555859"/>
    <w:rsid w:val="00556774"/>
    <w:rsid w:val="00560EBF"/>
    <w:rsid w:val="005627E7"/>
    <w:rsid w:val="00562952"/>
    <w:rsid w:val="005672F0"/>
    <w:rsid w:val="00573BBA"/>
    <w:rsid w:val="005741F9"/>
    <w:rsid w:val="00582577"/>
    <w:rsid w:val="005839FC"/>
    <w:rsid w:val="00583CB3"/>
    <w:rsid w:val="005859EE"/>
    <w:rsid w:val="00591D7C"/>
    <w:rsid w:val="00594D39"/>
    <w:rsid w:val="005A06C1"/>
    <w:rsid w:val="005A1FF2"/>
    <w:rsid w:val="005A7D5F"/>
    <w:rsid w:val="005B2750"/>
    <w:rsid w:val="005B3E85"/>
    <w:rsid w:val="005B4DB1"/>
    <w:rsid w:val="005C4B9E"/>
    <w:rsid w:val="005C5915"/>
    <w:rsid w:val="005D50CE"/>
    <w:rsid w:val="005D5723"/>
    <w:rsid w:val="005D6054"/>
    <w:rsid w:val="005E07AD"/>
    <w:rsid w:val="005E143E"/>
    <w:rsid w:val="005E36AC"/>
    <w:rsid w:val="005F072E"/>
    <w:rsid w:val="005F79FF"/>
    <w:rsid w:val="00602ACC"/>
    <w:rsid w:val="00602D57"/>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67EEC"/>
    <w:rsid w:val="00672966"/>
    <w:rsid w:val="006750A0"/>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D1D5C"/>
    <w:rsid w:val="006E038F"/>
    <w:rsid w:val="006E49E9"/>
    <w:rsid w:val="006F22C0"/>
    <w:rsid w:val="006F290C"/>
    <w:rsid w:val="007009F2"/>
    <w:rsid w:val="00703D30"/>
    <w:rsid w:val="00704FF9"/>
    <w:rsid w:val="007052EC"/>
    <w:rsid w:val="00706B65"/>
    <w:rsid w:val="007261EE"/>
    <w:rsid w:val="00726F8C"/>
    <w:rsid w:val="00733A16"/>
    <w:rsid w:val="00733C4C"/>
    <w:rsid w:val="00737039"/>
    <w:rsid w:val="007373C7"/>
    <w:rsid w:val="00740BEB"/>
    <w:rsid w:val="007469F9"/>
    <w:rsid w:val="0074783A"/>
    <w:rsid w:val="007514EF"/>
    <w:rsid w:val="00765D0A"/>
    <w:rsid w:val="007746C2"/>
    <w:rsid w:val="00775B87"/>
    <w:rsid w:val="00784A23"/>
    <w:rsid w:val="00784A9E"/>
    <w:rsid w:val="007946C3"/>
    <w:rsid w:val="007A44AD"/>
    <w:rsid w:val="007A4BCD"/>
    <w:rsid w:val="007A73EA"/>
    <w:rsid w:val="007A7F6B"/>
    <w:rsid w:val="007B0E40"/>
    <w:rsid w:val="007B296A"/>
    <w:rsid w:val="007B2D27"/>
    <w:rsid w:val="007B59FD"/>
    <w:rsid w:val="007B6DBD"/>
    <w:rsid w:val="007C3D08"/>
    <w:rsid w:val="007C3EC8"/>
    <w:rsid w:val="007C7B7F"/>
    <w:rsid w:val="007D4DA8"/>
    <w:rsid w:val="007D5FAC"/>
    <w:rsid w:val="007E19E6"/>
    <w:rsid w:val="007E3A81"/>
    <w:rsid w:val="007F6631"/>
    <w:rsid w:val="007F6D46"/>
    <w:rsid w:val="007F7184"/>
    <w:rsid w:val="00800AD0"/>
    <w:rsid w:val="00805054"/>
    <w:rsid w:val="008066FB"/>
    <w:rsid w:val="0081729E"/>
    <w:rsid w:val="00832F5E"/>
    <w:rsid w:val="00836D7F"/>
    <w:rsid w:val="00841A98"/>
    <w:rsid w:val="00841BFC"/>
    <w:rsid w:val="008449B6"/>
    <w:rsid w:val="00850549"/>
    <w:rsid w:val="008524CC"/>
    <w:rsid w:val="00854C16"/>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325E"/>
    <w:rsid w:val="008D53C2"/>
    <w:rsid w:val="008E03BA"/>
    <w:rsid w:val="008F4CA1"/>
    <w:rsid w:val="008F510F"/>
    <w:rsid w:val="008F5F0A"/>
    <w:rsid w:val="008F7D5B"/>
    <w:rsid w:val="00900319"/>
    <w:rsid w:val="00906538"/>
    <w:rsid w:val="009076FA"/>
    <w:rsid w:val="00916EE8"/>
    <w:rsid w:val="009254E2"/>
    <w:rsid w:val="00926C29"/>
    <w:rsid w:val="00940A90"/>
    <w:rsid w:val="00953BF7"/>
    <w:rsid w:val="009560AB"/>
    <w:rsid w:val="009631DC"/>
    <w:rsid w:val="009634D4"/>
    <w:rsid w:val="00966B42"/>
    <w:rsid w:val="00971351"/>
    <w:rsid w:val="0097332E"/>
    <w:rsid w:val="00974FD7"/>
    <w:rsid w:val="00980444"/>
    <w:rsid w:val="00982A2F"/>
    <w:rsid w:val="00982E93"/>
    <w:rsid w:val="00993266"/>
    <w:rsid w:val="009B0FA5"/>
    <w:rsid w:val="009B6EA6"/>
    <w:rsid w:val="009D0B32"/>
    <w:rsid w:val="009D335B"/>
    <w:rsid w:val="009D75E7"/>
    <w:rsid w:val="009D7DBF"/>
    <w:rsid w:val="009F231A"/>
    <w:rsid w:val="009F42DA"/>
    <w:rsid w:val="009F5E10"/>
    <w:rsid w:val="00A03978"/>
    <w:rsid w:val="00A050C0"/>
    <w:rsid w:val="00A062DB"/>
    <w:rsid w:val="00A07F7B"/>
    <w:rsid w:val="00A117F1"/>
    <w:rsid w:val="00A14F94"/>
    <w:rsid w:val="00A23CED"/>
    <w:rsid w:val="00A25E64"/>
    <w:rsid w:val="00A26387"/>
    <w:rsid w:val="00A3022E"/>
    <w:rsid w:val="00A32D49"/>
    <w:rsid w:val="00A377BB"/>
    <w:rsid w:val="00A46627"/>
    <w:rsid w:val="00A475E8"/>
    <w:rsid w:val="00A61397"/>
    <w:rsid w:val="00A62F8F"/>
    <w:rsid w:val="00A64E80"/>
    <w:rsid w:val="00A7328A"/>
    <w:rsid w:val="00A73974"/>
    <w:rsid w:val="00A74007"/>
    <w:rsid w:val="00A96A62"/>
    <w:rsid w:val="00A9741D"/>
    <w:rsid w:val="00A9744F"/>
    <w:rsid w:val="00AA3A5F"/>
    <w:rsid w:val="00AA3FFC"/>
    <w:rsid w:val="00AA464A"/>
    <w:rsid w:val="00AA4D72"/>
    <w:rsid w:val="00AA64F5"/>
    <w:rsid w:val="00AA73CD"/>
    <w:rsid w:val="00AB1AB5"/>
    <w:rsid w:val="00AB1E8B"/>
    <w:rsid w:val="00AB2F1E"/>
    <w:rsid w:val="00AB355F"/>
    <w:rsid w:val="00AC0BD6"/>
    <w:rsid w:val="00AC14ED"/>
    <w:rsid w:val="00AC1E2F"/>
    <w:rsid w:val="00AD107E"/>
    <w:rsid w:val="00AD33E6"/>
    <w:rsid w:val="00AD4887"/>
    <w:rsid w:val="00AE04FF"/>
    <w:rsid w:val="00AE4DFB"/>
    <w:rsid w:val="00AF08CD"/>
    <w:rsid w:val="00AF2080"/>
    <w:rsid w:val="00AF21BD"/>
    <w:rsid w:val="00AF3196"/>
    <w:rsid w:val="00AF3FED"/>
    <w:rsid w:val="00AF6432"/>
    <w:rsid w:val="00AF7929"/>
    <w:rsid w:val="00AF7A83"/>
    <w:rsid w:val="00B026E7"/>
    <w:rsid w:val="00B11270"/>
    <w:rsid w:val="00B303AC"/>
    <w:rsid w:val="00B374C4"/>
    <w:rsid w:val="00B408FD"/>
    <w:rsid w:val="00B4797F"/>
    <w:rsid w:val="00B516BA"/>
    <w:rsid w:val="00B520A2"/>
    <w:rsid w:val="00B53E8D"/>
    <w:rsid w:val="00B60515"/>
    <w:rsid w:val="00B62CAB"/>
    <w:rsid w:val="00B678FA"/>
    <w:rsid w:val="00B72ED3"/>
    <w:rsid w:val="00B73571"/>
    <w:rsid w:val="00B82E64"/>
    <w:rsid w:val="00B83DA1"/>
    <w:rsid w:val="00B846E9"/>
    <w:rsid w:val="00B92CEA"/>
    <w:rsid w:val="00B93C0C"/>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1768"/>
    <w:rsid w:val="00C45263"/>
    <w:rsid w:val="00C46AB4"/>
    <w:rsid w:val="00C47DF8"/>
    <w:rsid w:val="00C55195"/>
    <w:rsid w:val="00C7071A"/>
    <w:rsid w:val="00C71965"/>
    <w:rsid w:val="00C748CB"/>
    <w:rsid w:val="00C74E9D"/>
    <w:rsid w:val="00C76D47"/>
    <w:rsid w:val="00C81812"/>
    <w:rsid w:val="00C837F6"/>
    <w:rsid w:val="00C92B7D"/>
    <w:rsid w:val="00C94E59"/>
    <w:rsid w:val="00C97CB8"/>
    <w:rsid w:val="00CA4CD7"/>
    <w:rsid w:val="00CA7497"/>
    <w:rsid w:val="00CB08A1"/>
    <w:rsid w:val="00CB12FE"/>
    <w:rsid w:val="00CC2825"/>
    <w:rsid w:val="00CE13B0"/>
    <w:rsid w:val="00CE1407"/>
    <w:rsid w:val="00CE54EA"/>
    <w:rsid w:val="00CE5B85"/>
    <w:rsid w:val="00CE62ED"/>
    <w:rsid w:val="00CF1750"/>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9130B"/>
    <w:rsid w:val="00D92268"/>
    <w:rsid w:val="00D94602"/>
    <w:rsid w:val="00D958BB"/>
    <w:rsid w:val="00DA1730"/>
    <w:rsid w:val="00DB01BE"/>
    <w:rsid w:val="00DB1297"/>
    <w:rsid w:val="00DC093F"/>
    <w:rsid w:val="00DC6CFE"/>
    <w:rsid w:val="00DD2595"/>
    <w:rsid w:val="00DD314B"/>
    <w:rsid w:val="00DD3B8D"/>
    <w:rsid w:val="00DD5167"/>
    <w:rsid w:val="00DD557D"/>
    <w:rsid w:val="00DD7FD0"/>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E663F"/>
    <w:rsid w:val="00EF0391"/>
    <w:rsid w:val="00EF0E4A"/>
    <w:rsid w:val="00EF3301"/>
    <w:rsid w:val="00EF6923"/>
    <w:rsid w:val="00F07446"/>
    <w:rsid w:val="00F16F4D"/>
    <w:rsid w:val="00F178BC"/>
    <w:rsid w:val="00F21185"/>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2E38"/>
    <w:rsid w:val="00FD5B10"/>
    <w:rsid w:val="00FD6DC2"/>
    <w:rsid w:val="00FD6F71"/>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7697"/>
    <o:shapelayout v:ext="edit">
      <o:idmap v:ext="edit" data="1"/>
    </o:shapelayout>
  </w:shapeDefaults>
  <w:doNotEmbedSmartTags/>
  <w:decimalSymbol w:val="."/>
  <w:listSeparator w:val=","/>
  <w15:docId w15:val="{C1C641A4-D25F-458A-AF82-5190BF97D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7B6DB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7D4DA8"/>
    <w:rPr>
      <w:rFonts w:ascii="Tahoma" w:hAnsi="Tahoma" w:cs="Tahoma"/>
      <w:sz w:val="16"/>
      <w:szCs w:val="16"/>
    </w:rPr>
  </w:style>
  <w:style w:type="character" w:customStyle="1" w:styleId="BalloonTextChar">
    <w:name w:val="Balloon Text Char"/>
    <w:basedOn w:val="DefaultParagraphFont"/>
    <w:link w:val="BalloonText"/>
    <w:uiPriority w:val="99"/>
    <w:semiHidden/>
    <w:rsid w:val="007D4DA8"/>
    <w:rPr>
      <w:rFonts w:ascii="Tahoma" w:hAnsi="Tahoma" w:cs="Tahoma"/>
      <w:sz w:val="16"/>
      <w:szCs w:val="16"/>
    </w:rPr>
  </w:style>
  <w:style w:type="table" w:styleId="TableGrid">
    <w:name w:val="Table Grid"/>
    <w:basedOn w:val="TableNormal"/>
    <w:uiPriority w:val="59"/>
    <w:rsid w:val="006E49E9"/>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B6DBD"/>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31651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1\03-30-11.docx" TargetMode="External"/><Relationship Id="rId13" Type="http://schemas.openxmlformats.org/officeDocument/2006/relationships/hyperlink" Target="file:///h:\sj%20archive\2011\05-31-11.docx" TargetMode="External"/><Relationship Id="rId18" Type="http://schemas.openxmlformats.org/officeDocument/2006/relationships/hyperlink" Target="file:///p:\pprever\2011-12\3914_20110310A.docx"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file:///h:\hj%20archive\2011\03-10-11.docx" TargetMode="External"/><Relationship Id="rId12" Type="http://schemas.openxmlformats.org/officeDocument/2006/relationships/hyperlink" Target="file:///h:\sj%20archive\2011\03-31-11.docx" TargetMode="External"/><Relationship Id="rId17" Type="http://schemas.openxmlformats.org/officeDocument/2006/relationships/hyperlink" Target="file:///p:\pprever\2011-12\3914_20110310.docx" TargetMode="External"/><Relationship Id="rId2" Type="http://schemas.openxmlformats.org/officeDocument/2006/relationships/styles" Target="styles.xml"/><Relationship Id="rId16" Type="http://schemas.openxmlformats.org/officeDocument/2006/relationships/hyperlink" Target="file:///h:\sj%20archive\2012\01-10-12.docx" TargetMode="External"/><Relationship Id="rId20" Type="http://schemas.openxmlformats.org/officeDocument/2006/relationships/hyperlink" Target="file:///p:\pprever\2011-12\3914_20110531.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sj%20archive\2011\03-31-11.docx"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file:///h:\sj%20archive\2011\06-01-11.docx" TargetMode="External"/><Relationship Id="rId23" Type="http://schemas.openxmlformats.org/officeDocument/2006/relationships/fontTable" Target="fontTable.xml"/><Relationship Id="rId10" Type="http://schemas.openxmlformats.org/officeDocument/2006/relationships/hyperlink" Target="file:///h:\hj%20archive\2011\03-31-11.docx" TargetMode="External"/><Relationship Id="rId19" Type="http://schemas.openxmlformats.org/officeDocument/2006/relationships/hyperlink" Target="file:///p:\pprever\2011-12\3914_20110311.docx" TargetMode="External"/><Relationship Id="rId4" Type="http://schemas.openxmlformats.org/officeDocument/2006/relationships/webSettings" Target="webSettings.xml"/><Relationship Id="rId9" Type="http://schemas.openxmlformats.org/officeDocument/2006/relationships/hyperlink" Target="file:///h:\hj%20archive\2011\03-30-11.docx" TargetMode="External"/><Relationship Id="rId14" Type="http://schemas.openxmlformats.org/officeDocument/2006/relationships/hyperlink" Target="file:///h:\sj%20archive\2011\06-01-11.docx"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8E38EF-04F9-48CC-B031-BE132BA21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17BC28D8.dotm</Template>
  <TotalTime>0</TotalTime>
  <Pages>3</Pages>
  <Words>488</Words>
  <Characters>2714</Characters>
  <Application>Microsoft Office Word</Application>
  <DocSecurity>0</DocSecurity>
  <Lines>100</Lines>
  <Paragraphs>53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3914: Beaufort County highways - South Carolina Legislature Online</dc:title>
  <dc:subject/>
  <dc:creator>SandyBarden</dc:creator>
  <cp:keywords/>
  <dc:description/>
  <cp:lastModifiedBy>N Cumfer</cp:lastModifiedBy>
  <cp:revision>2</cp:revision>
  <cp:lastPrinted>2012-01-12T20:46:00Z</cp:lastPrinted>
  <dcterms:created xsi:type="dcterms:W3CDTF">2014-11-21T21:53:00Z</dcterms:created>
  <dcterms:modified xsi:type="dcterms:W3CDTF">2014-11-21T21:53:00Z</dcterms:modified>
</cp:coreProperties>
</file>