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C53B85">
        <w:rPr>
          <w:rFonts w:eastAsia="Times New Roman" w:cs="Times New Roman"/>
          <w:b/>
          <w:szCs w:val="20"/>
        </w:rPr>
        <w:t>South Carolina General Assembly</w:t>
      </w: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C53B85">
        <w:rPr>
          <w:rFonts w:eastAsia="Times New Roman" w:cs="Times New Roman"/>
          <w:szCs w:val="20"/>
        </w:rPr>
        <w:t>119th Session, 2011-2012</w:t>
      </w: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3B85" w:rsidRPr="00C53B85" w:rsidRDefault="003B7B4E"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R79, H4149</w:t>
      </w: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53B85">
        <w:rPr>
          <w:rFonts w:eastAsia="Times New Roman" w:cs="Times New Roman"/>
          <w:b/>
          <w:szCs w:val="20"/>
        </w:rPr>
        <w:t>STATUS INFORMATION</w:t>
      </w: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53B85">
        <w:rPr>
          <w:rFonts w:eastAsia="Times New Roman" w:cs="Times New Roman"/>
          <w:szCs w:val="20"/>
        </w:rPr>
        <w:t>General Bill</w:t>
      </w: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53B85">
        <w:rPr>
          <w:rFonts w:eastAsia="Times New Roman" w:cs="Times New Roman"/>
          <w:szCs w:val="20"/>
        </w:rPr>
        <w:t>Sponsors: Reps. Hodges and R.L. Brown</w:t>
      </w: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53B85">
        <w:rPr>
          <w:rFonts w:eastAsia="Times New Roman" w:cs="Times New Roman"/>
          <w:szCs w:val="20"/>
        </w:rPr>
        <w:t>Document Path: l:\council\bills\agm\19057bh11.docx</w:t>
      </w:r>
    </w:p>
    <w:p w:rsidR="00EC2C71" w:rsidRDefault="00EC2C71"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Companion/Similar bill(s): 975</w:t>
      </w: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D7BFC" w:rsidRDefault="002D7BFC"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April 28, 2011</w:t>
      </w:r>
    </w:p>
    <w:p w:rsidR="002D7BFC" w:rsidRDefault="002D7BFC"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May 12, 2011</w:t>
      </w:r>
    </w:p>
    <w:p w:rsidR="002D7BFC" w:rsidRDefault="002D7BFC"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May 27, 2011</w:t>
      </w:r>
    </w:p>
    <w:p w:rsidR="002D7BFC" w:rsidRDefault="002D7BFC"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7, 2011, Vetoed</w:t>
      </w:r>
    </w:p>
    <w:p w:rsidR="002D7BFC" w:rsidRDefault="002D7BFC"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2D7BFC" w:rsidRDefault="002D7BFC"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53B85">
        <w:rPr>
          <w:rFonts w:eastAsia="Times New Roman" w:cs="Times New Roman"/>
          <w:szCs w:val="20"/>
        </w:rPr>
        <w:t>Summary: Colleton County Board of Trustees</w:t>
      </w: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3B85" w:rsidRPr="00C53B85" w:rsidRDefault="00C53B85" w:rsidP="00C53B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3B85" w:rsidRPr="00C53B85" w:rsidRDefault="00C53B85" w:rsidP="00C53B85">
      <w:pPr>
        <w:widowControl w:val="0"/>
        <w:tabs>
          <w:tab w:val="center" w:pos="590"/>
          <w:tab w:val="center" w:pos="1440"/>
          <w:tab w:val="left" w:pos="1872"/>
          <w:tab w:val="left" w:pos="9187"/>
        </w:tabs>
        <w:rPr>
          <w:rFonts w:eastAsia="Times New Roman" w:cs="Times New Roman"/>
          <w:szCs w:val="20"/>
        </w:rPr>
      </w:pPr>
      <w:r w:rsidRPr="00C53B85">
        <w:rPr>
          <w:rFonts w:eastAsia="Times New Roman" w:cs="Times New Roman"/>
          <w:b/>
          <w:szCs w:val="20"/>
        </w:rPr>
        <w:t>HISTORY OF LEGISLATIVE ACTIONS</w:t>
      </w:r>
    </w:p>
    <w:p w:rsidR="00C53B85" w:rsidRPr="00C53B85" w:rsidRDefault="00C53B85" w:rsidP="00C53B85">
      <w:pPr>
        <w:widowControl w:val="0"/>
        <w:tabs>
          <w:tab w:val="center" w:pos="590"/>
          <w:tab w:val="center" w:pos="1440"/>
          <w:tab w:val="left" w:pos="1872"/>
          <w:tab w:val="left" w:pos="9187"/>
        </w:tabs>
        <w:rPr>
          <w:rFonts w:eastAsia="Times New Roman" w:cs="Times New Roman"/>
          <w:szCs w:val="20"/>
        </w:rPr>
      </w:pPr>
    </w:p>
    <w:p w:rsidR="00C53B85" w:rsidRPr="00C53B85" w:rsidRDefault="00C53B85" w:rsidP="00C53B85">
      <w:pPr>
        <w:widowControl w:val="0"/>
        <w:tabs>
          <w:tab w:val="center" w:pos="590"/>
          <w:tab w:val="center" w:pos="1440"/>
          <w:tab w:val="left" w:pos="1872"/>
          <w:tab w:val="left" w:pos="9187"/>
        </w:tabs>
        <w:rPr>
          <w:rFonts w:eastAsia="Times New Roman" w:cs="Times New Roman"/>
          <w:szCs w:val="20"/>
        </w:rPr>
      </w:pPr>
      <w:r w:rsidRPr="00C53B85">
        <w:rPr>
          <w:rFonts w:eastAsia="Times New Roman" w:cs="Times New Roman"/>
          <w:szCs w:val="20"/>
          <w:u w:val="single"/>
        </w:rPr>
        <w:tab/>
        <w:t>Date</w:t>
      </w:r>
      <w:r w:rsidRPr="00C53B85">
        <w:rPr>
          <w:rFonts w:eastAsia="Times New Roman" w:cs="Times New Roman"/>
          <w:szCs w:val="20"/>
          <w:u w:val="single"/>
        </w:rPr>
        <w:tab/>
        <w:t>Body</w:t>
      </w:r>
      <w:r w:rsidRPr="00C53B85">
        <w:rPr>
          <w:rFonts w:eastAsia="Times New Roman" w:cs="Times New Roman"/>
          <w:szCs w:val="20"/>
          <w:u w:val="single"/>
        </w:rPr>
        <w:tab/>
        <w:t>Action Description with journal page number</w:t>
      </w:r>
      <w:r w:rsidRPr="00C53B85">
        <w:rPr>
          <w:rFonts w:eastAsia="Times New Roman" w:cs="Times New Roman"/>
          <w:szCs w:val="20"/>
          <w:u w:val="single"/>
        </w:rPr>
        <w:tab/>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4/28/2011</w:t>
      </w:r>
      <w:r>
        <w:rPr>
          <w:rFonts w:cs="Times New Roman"/>
        </w:rPr>
        <w:tab/>
        <w:t>House</w:t>
      </w:r>
      <w:r>
        <w:rPr>
          <w:rFonts w:cs="Times New Roman"/>
        </w:rPr>
        <w:tab/>
      </w:r>
      <w:r w:rsidRPr="000E4E9D">
        <w:rPr>
          <w:rFonts w:cs="Times New Roman"/>
        </w:rPr>
        <w:t>Introduced, read</w:t>
      </w:r>
      <w:r>
        <w:rPr>
          <w:rFonts w:cs="Times New Roman"/>
        </w:rPr>
        <w:t xml:space="preserve"> first time, placed on calendar </w:t>
      </w:r>
      <w:r w:rsidRPr="000E4E9D">
        <w:rPr>
          <w:rFonts w:cs="Times New Roman"/>
        </w:rPr>
        <w:t>without reference (</w:t>
      </w:r>
      <w:hyperlink r:id="rId7" w:history="1">
        <w:r w:rsidRPr="000E4E9D">
          <w:rPr>
            <w:rStyle w:val="Hyperlink"/>
            <w:rFonts w:cs="Times New Roman"/>
          </w:rPr>
          <w:t>House Journal</w:t>
        </w:r>
        <w:r w:rsidRPr="000E4E9D">
          <w:rPr>
            <w:rStyle w:val="Hyperlink"/>
            <w:rFonts w:cs="Times New Roman"/>
          </w:rPr>
          <w:noBreakHyphen/>
          <w:t>page 6</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4/29/2011</w:t>
      </w:r>
      <w:r>
        <w:rPr>
          <w:rFonts w:cs="Times New Roman"/>
        </w:rPr>
        <w:tab/>
      </w:r>
      <w:r>
        <w:rPr>
          <w:rFonts w:cs="Times New Roman"/>
        </w:rPr>
        <w:tab/>
      </w:r>
      <w:r w:rsidRPr="000E4E9D">
        <w:rPr>
          <w:rFonts w:cs="Times New Roman"/>
        </w:rPr>
        <w:t>Scrivener's error corrected</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5/3/2011</w:t>
      </w:r>
      <w:r>
        <w:rPr>
          <w:rFonts w:cs="Times New Roman"/>
        </w:rPr>
        <w:tab/>
        <w:t>House</w:t>
      </w:r>
      <w:r>
        <w:rPr>
          <w:rFonts w:cs="Times New Roman"/>
        </w:rPr>
        <w:tab/>
      </w:r>
      <w:r w:rsidRPr="000E4E9D">
        <w:rPr>
          <w:rFonts w:cs="Times New Roman"/>
        </w:rPr>
        <w:t>Read second time (</w:t>
      </w:r>
      <w:hyperlink r:id="rId8" w:history="1">
        <w:r w:rsidRPr="000E4E9D">
          <w:rPr>
            <w:rStyle w:val="Hyperlink"/>
            <w:rFonts w:cs="Times New Roman"/>
          </w:rPr>
          <w:t>House Journal</w:t>
        </w:r>
        <w:r w:rsidRPr="000E4E9D">
          <w:rPr>
            <w:rStyle w:val="Hyperlink"/>
            <w:rFonts w:cs="Times New Roman"/>
          </w:rPr>
          <w:noBreakHyphen/>
          <w:t>page 16</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5/3/2011</w:t>
      </w:r>
      <w:r>
        <w:rPr>
          <w:rFonts w:cs="Times New Roman"/>
        </w:rPr>
        <w:tab/>
        <w:t>House</w:t>
      </w:r>
      <w:r>
        <w:rPr>
          <w:rFonts w:cs="Times New Roman"/>
        </w:rPr>
        <w:tab/>
      </w:r>
      <w:r w:rsidRPr="000E4E9D">
        <w:rPr>
          <w:rFonts w:cs="Times New Roman"/>
        </w:rPr>
        <w:t>Roll call Yeas</w:t>
      </w:r>
      <w:r>
        <w:rPr>
          <w:rFonts w:cs="Times New Roman"/>
        </w:rPr>
        <w:noBreakHyphen/>
      </w:r>
      <w:r w:rsidRPr="000E4E9D">
        <w:rPr>
          <w:rFonts w:cs="Times New Roman"/>
        </w:rPr>
        <w:t>1  Nays</w:t>
      </w:r>
      <w:r>
        <w:rPr>
          <w:rFonts w:cs="Times New Roman"/>
        </w:rPr>
        <w:noBreakHyphen/>
      </w:r>
      <w:r w:rsidRPr="000E4E9D">
        <w:rPr>
          <w:rFonts w:cs="Times New Roman"/>
        </w:rPr>
        <w:t>0 (</w:t>
      </w:r>
      <w:hyperlink r:id="rId9" w:history="1">
        <w:r w:rsidRPr="000E4E9D">
          <w:rPr>
            <w:rStyle w:val="Hyperlink"/>
            <w:rFonts w:cs="Times New Roman"/>
          </w:rPr>
          <w:t>House Journal</w:t>
        </w:r>
        <w:r w:rsidRPr="000E4E9D">
          <w:rPr>
            <w:rStyle w:val="Hyperlink"/>
            <w:rFonts w:cs="Times New Roman"/>
          </w:rPr>
          <w:noBreakHyphen/>
          <w:t>page 16</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lastRenderedPageBreak/>
        <w:tab/>
        <w:t>5/4/2011</w:t>
      </w:r>
      <w:r>
        <w:rPr>
          <w:rFonts w:cs="Times New Roman"/>
        </w:rPr>
        <w:tab/>
        <w:t>House</w:t>
      </w:r>
      <w:r>
        <w:rPr>
          <w:rFonts w:cs="Times New Roman"/>
        </w:rPr>
        <w:tab/>
      </w:r>
      <w:r w:rsidRPr="000E4E9D">
        <w:rPr>
          <w:rFonts w:cs="Times New Roman"/>
        </w:rPr>
        <w:t>Debate adjourne</w:t>
      </w:r>
      <w:r>
        <w:rPr>
          <w:rFonts w:cs="Times New Roman"/>
        </w:rPr>
        <w:t xml:space="preserve">d until Wednesday, May 11, 2011 </w:t>
      </w:r>
      <w:r w:rsidRPr="000E4E9D">
        <w:rPr>
          <w:rFonts w:cs="Times New Roman"/>
        </w:rPr>
        <w:t>(</w:t>
      </w:r>
      <w:hyperlink r:id="rId10" w:history="1">
        <w:r w:rsidRPr="000E4E9D">
          <w:rPr>
            <w:rStyle w:val="Hyperlink"/>
            <w:rFonts w:cs="Times New Roman"/>
          </w:rPr>
          <w:t>House Journal</w:t>
        </w:r>
        <w:r w:rsidRPr="000E4E9D">
          <w:rPr>
            <w:rStyle w:val="Hyperlink"/>
            <w:rFonts w:cs="Times New Roman"/>
          </w:rPr>
          <w:noBreakHyphen/>
          <w:t>page 13</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5/11/2011</w:t>
      </w:r>
      <w:r>
        <w:rPr>
          <w:rFonts w:cs="Times New Roman"/>
        </w:rPr>
        <w:tab/>
        <w:t>House</w:t>
      </w:r>
      <w:r>
        <w:rPr>
          <w:rFonts w:cs="Times New Roman"/>
        </w:rPr>
        <w:tab/>
      </w:r>
      <w:r w:rsidRPr="000E4E9D">
        <w:rPr>
          <w:rFonts w:cs="Times New Roman"/>
        </w:rPr>
        <w:t>Rea</w:t>
      </w:r>
      <w:r>
        <w:rPr>
          <w:rFonts w:cs="Times New Roman"/>
        </w:rPr>
        <w:t xml:space="preserve">d third time and sent to Senate </w:t>
      </w:r>
      <w:r w:rsidRPr="000E4E9D">
        <w:rPr>
          <w:rFonts w:cs="Times New Roman"/>
        </w:rPr>
        <w:t>(</w:t>
      </w:r>
      <w:hyperlink r:id="rId11" w:history="1">
        <w:r w:rsidRPr="000E4E9D">
          <w:rPr>
            <w:rStyle w:val="Hyperlink"/>
            <w:rFonts w:cs="Times New Roman"/>
          </w:rPr>
          <w:t>House Journal</w:t>
        </w:r>
        <w:r w:rsidRPr="000E4E9D">
          <w:rPr>
            <w:rStyle w:val="Hyperlink"/>
            <w:rFonts w:cs="Times New Roman"/>
          </w:rPr>
          <w:noBreakHyphen/>
          <w:t>page 11</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5/12/2011</w:t>
      </w:r>
      <w:r>
        <w:rPr>
          <w:rFonts w:cs="Times New Roman"/>
        </w:rPr>
        <w:tab/>
        <w:t>Senate</w:t>
      </w:r>
      <w:r>
        <w:rPr>
          <w:rFonts w:cs="Times New Roman"/>
        </w:rPr>
        <w:tab/>
      </w:r>
      <w:r w:rsidRPr="000E4E9D">
        <w:rPr>
          <w:rFonts w:cs="Times New Roman"/>
        </w:rPr>
        <w:t>Introduced, read fir</w:t>
      </w:r>
      <w:r>
        <w:rPr>
          <w:rFonts w:cs="Times New Roman"/>
        </w:rPr>
        <w:t xml:space="preserve">st time, placed on local &amp; </w:t>
      </w:r>
      <w:r w:rsidRPr="000E4E9D">
        <w:rPr>
          <w:rFonts w:cs="Times New Roman"/>
        </w:rPr>
        <w:t>uncontested calendar (</w:t>
      </w:r>
      <w:hyperlink r:id="rId12" w:history="1">
        <w:r w:rsidRPr="000E4E9D">
          <w:rPr>
            <w:rStyle w:val="Hyperlink"/>
            <w:rFonts w:cs="Times New Roman"/>
          </w:rPr>
          <w:t>Senate Journal</w:t>
        </w:r>
        <w:r w:rsidRPr="000E4E9D">
          <w:rPr>
            <w:rStyle w:val="Hyperlink"/>
            <w:rFonts w:cs="Times New Roman"/>
          </w:rPr>
          <w:noBreakHyphen/>
          <w:t>page 8</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5/26/2011</w:t>
      </w:r>
      <w:r>
        <w:rPr>
          <w:rFonts w:cs="Times New Roman"/>
        </w:rPr>
        <w:tab/>
        <w:t>Senate</w:t>
      </w:r>
      <w:r>
        <w:rPr>
          <w:rFonts w:cs="Times New Roman"/>
        </w:rPr>
        <w:tab/>
      </w:r>
      <w:r w:rsidRPr="000E4E9D">
        <w:rPr>
          <w:rFonts w:cs="Times New Roman"/>
        </w:rPr>
        <w:t>Read second time (</w:t>
      </w:r>
      <w:hyperlink r:id="rId13" w:history="1">
        <w:r w:rsidRPr="000E4E9D">
          <w:rPr>
            <w:rStyle w:val="Hyperlink"/>
            <w:rFonts w:cs="Times New Roman"/>
          </w:rPr>
          <w:t>Senate Journal</w:t>
        </w:r>
        <w:r w:rsidRPr="000E4E9D">
          <w:rPr>
            <w:rStyle w:val="Hyperlink"/>
            <w:rFonts w:cs="Times New Roman"/>
          </w:rPr>
          <w:noBreakHyphen/>
          <w:t>page 51</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5/26/2011</w:t>
      </w:r>
      <w:r>
        <w:rPr>
          <w:rFonts w:cs="Times New Roman"/>
        </w:rPr>
        <w:tab/>
        <w:t>Senate</w:t>
      </w:r>
      <w:r>
        <w:rPr>
          <w:rFonts w:cs="Times New Roman"/>
        </w:rPr>
        <w:tab/>
      </w:r>
      <w:r w:rsidRPr="000E4E9D">
        <w:rPr>
          <w:rFonts w:cs="Times New Roman"/>
        </w:rPr>
        <w:t>Roll call Ayes</w:t>
      </w:r>
      <w:r>
        <w:rPr>
          <w:rFonts w:cs="Times New Roman"/>
        </w:rPr>
        <w:noBreakHyphen/>
      </w:r>
      <w:r w:rsidRPr="000E4E9D">
        <w:rPr>
          <w:rFonts w:cs="Times New Roman"/>
        </w:rPr>
        <w:t>2  Nays</w:t>
      </w:r>
      <w:r>
        <w:rPr>
          <w:rFonts w:cs="Times New Roman"/>
        </w:rPr>
        <w:noBreakHyphen/>
      </w:r>
      <w:r w:rsidRPr="000E4E9D">
        <w:rPr>
          <w:rFonts w:cs="Times New Roman"/>
        </w:rPr>
        <w:t>1 (</w:t>
      </w:r>
      <w:hyperlink r:id="rId14" w:history="1">
        <w:r w:rsidRPr="000E4E9D">
          <w:rPr>
            <w:rStyle w:val="Hyperlink"/>
            <w:rFonts w:cs="Times New Roman"/>
          </w:rPr>
          <w:t>Senate Journal</w:t>
        </w:r>
        <w:r w:rsidRPr="000E4E9D">
          <w:rPr>
            <w:rStyle w:val="Hyperlink"/>
            <w:rFonts w:cs="Times New Roman"/>
          </w:rPr>
          <w:noBreakHyphen/>
          <w:t>page 51</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5/26/2011</w:t>
      </w:r>
      <w:r>
        <w:rPr>
          <w:rFonts w:cs="Times New Roman"/>
        </w:rPr>
        <w:tab/>
        <w:t>Senate</w:t>
      </w:r>
      <w:r>
        <w:rPr>
          <w:rFonts w:cs="Times New Roman"/>
        </w:rPr>
        <w:tab/>
      </w:r>
      <w:r w:rsidRPr="000E4E9D">
        <w:rPr>
          <w:rFonts w:cs="Times New Roman"/>
        </w:rPr>
        <w:t>Unanimous co</w:t>
      </w:r>
      <w:r>
        <w:rPr>
          <w:rFonts w:cs="Times New Roman"/>
        </w:rPr>
        <w:t xml:space="preserve">nsent for third reading on next </w:t>
      </w:r>
      <w:r w:rsidRPr="000E4E9D">
        <w:rPr>
          <w:rFonts w:cs="Times New Roman"/>
        </w:rPr>
        <w:t>legislative day (</w:t>
      </w:r>
      <w:hyperlink r:id="rId15" w:history="1">
        <w:r w:rsidRPr="000E4E9D">
          <w:rPr>
            <w:rStyle w:val="Hyperlink"/>
            <w:rFonts w:cs="Times New Roman"/>
          </w:rPr>
          <w:t>Senate Journal</w:t>
        </w:r>
        <w:r w:rsidRPr="000E4E9D">
          <w:rPr>
            <w:rStyle w:val="Hyperlink"/>
            <w:rFonts w:cs="Times New Roman"/>
          </w:rPr>
          <w:noBreakHyphen/>
          <w:t>page 51</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5/27/2011</w:t>
      </w:r>
      <w:r>
        <w:rPr>
          <w:rFonts w:cs="Times New Roman"/>
        </w:rPr>
        <w:tab/>
        <w:t>Senate</w:t>
      </w:r>
      <w:r>
        <w:rPr>
          <w:rFonts w:cs="Times New Roman"/>
        </w:rPr>
        <w:tab/>
      </w:r>
      <w:r w:rsidRPr="000E4E9D">
        <w:rPr>
          <w:rFonts w:cs="Times New Roman"/>
        </w:rPr>
        <w:t>Read third time and enrolled (</w:t>
      </w:r>
      <w:hyperlink r:id="rId16" w:history="1">
        <w:r w:rsidRPr="000E4E9D">
          <w:rPr>
            <w:rStyle w:val="Hyperlink"/>
            <w:rFonts w:cs="Times New Roman"/>
          </w:rPr>
          <w:t>Senate Journal</w:t>
        </w:r>
        <w:r w:rsidRPr="000E4E9D">
          <w:rPr>
            <w:rStyle w:val="Hyperlink"/>
            <w:rFonts w:cs="Times New Roman"/>
          </w:rPr>
          <w:noBreakHyphen/>
          <w:t>page 1</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6/1/2011</w:t>
      </w:r>
      <w:r>
        <w:rPr>
          <w:rFonts w:cs="Times New Roman"/>
        </w:rPr>
        <w:tab/>
      </w:r>
      <w:r>
        <w:rPr>
          <w:rFonts w:cs="Times New Roman"/>
        </w:rPr>
        <w:tab/>
      </w:r>
      <w:r w:rsidRPr="000E4E9D">
        <w:rPr>
          <w:rFonts w:cs="Times New Roman"/>
        </w:rPr>
        <w:t>Ratified R 79</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6/7/2011</w:t>
      </w:r>
      <w:r>
        <w:rPr>
          <w:rFonts w:cs="Times New Roman"/>
        </w:rPr>
        <w:tab/>
      </w:r>
      <w:r>
        <w:rPr>
          <w:rFonts w:cs="Times New Roman"/>
        </w:rPr>
        <w:tab/>
      </w:r>
      <w:r w:rsidRPr="000E4E9D">
        <w:rPr>
          <w:rFonts w:cs="Times New Roman"/>
        </w:rPr>
        <w:t>Vetoed by Governor</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6/14/2011</w:t>
      </w:r>
      <w:r>
        <w:rPr>
          <w:rFonts w:cs="Times New Roman"/>
        </w:rPr>
        <w:tab/>
        <w:t>House</w:t>
      </w:r>
      <w:r>
        <w:rPr>
          <w:rFonts w:cs="Times New Roman"/>
        </w:rPr>
        <w:tab/>
      </w:r>
      <w:r w:rsidRPr="000E4E9D">
        <w:rPr>
          <w:rFonts w:cs="Times New Roman"/>
        </w:rPr>
        <w:t>Veto overrid</w:t>
      </w:r>
      <w:r>
        <w:rPr>
          <w:rFonts w:cs="Times New Roman"/>
        </w:rPr>
        <w:t>den by originating body Yeas</w:t>
      </w:r>
      <w:r>
        <w:rPr>
          <w:rFonts w:cs="Times New Roman"/>
        </w:rPr>
        <w:noBreakHyphen/>
        <w:t xml:space="preserve">2  </w:t>
      </w:r>
      <w:r w:rsidRPr="000E4E9D">
        <w:rPr>
          <w:rFonts w:cs="Times New Roman"/>
        </w:rPr>
        <w:t>Nays</w:t>
      </w:r>
      <w:r>
        <w:rPr>
          <w:rFonts w:cs="Times New Roman"/>
        </w:rPr>
        <w:noBreakHyphen/>
      </w:r>
      <w:r w:rsidRPr="000E4E9D">
        <w:rPr>
          <w:rFonts w:cs="Times New Roman"/>
        </w:rPr>
        <w:t>1 (</w:t>
      </w:r>
      <w:hyperlink r:id="rId17" w:history="1">
        <w:r w:rsidRPr="000E4E9D">
          <w:rPr>
            <w:rStyle w:val="Hyperlink"/>
            <w:rFonts w:cs="Times New Roman"/>
          </w:rPr>
          <w:t>House Journal</w:t>
        </w:r>
        <w:r w:rsidRPr="000E4E9D">
          <w:rPr>
            <w:rStyle w:val="Hyperlink"/>
            <w:rFonts w:cs="Times New Roman"/>
          </w:rPr>
          <w:noBreakHyphen/>
          <w:t>page 23</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r>
        <w:rPr>
          <w:rFonts w:cs="Times New Roman"/>
        </w:rPr>
        <w:tab/>
        <w:t>1/12/2012</w:t>
      </w:r>
      <w:r>
        <w:rPr>
          <w:rFonts w:cs="Times New Roman"/>
        </w:rPr>
        <w:tab/>
        <w:t>Senate</w:t>
      </w:r>
      <w:r>
        <w:rPr>
          <w:rFonts w:cs="Times New Roman"/>
        </w:rPr>
        <w:tab/>
        <w:t>Veto sustained Ayes</w:t>
      </w:r>
      <w:r>
        <w:rPr>
          <w:rFonts w:cs="Times New Roman"/>
        </w:rPr>
        <w:noBreakHyphen/>
        <w:t>15  Nays</w:t>
      </w:r>
      <w:r>
        <w:rPr>
          <w:rFonts w:cs="Times New Roman"/>
        </w:rPr>
        <w:noBreakHyphen/>
        <w:t xml:space="preserve">26 </w:t>
      </w:r>
      <w:r w:rsidRPr="000E4E9D">
        <w:rPr>
          <w:rFonts w:cs="Times New Roman"/>
        </w:rPr>
        <w:t>(</w:t>
      </w:r>
      <w:hyperlink r:id="rId18" w:history="1">
        <w:r w:rsidRPr="000E4E9D">
          <w:rPr>
            <w:rStyle w:val="Hyperlink"/>
            <w:rFonts w:cs="Times New Roman"/>
          </w:rPr>
          <w:t>Senate Journal</w:t>
        </w:r>
        <w:r w:rsidRPr="000E4E9D">
          <w:rPr>
            <w:rStyle w:val="Hyperlink"/>
            <w:rFonts w:cs="Times New Roman"/>
          </w:rPr>
          <w:noBreakHyphen/>
          <w:t>page 18</w:t>
        </w:r>
      </w:hyperlink>
      <w:r w:rsidRPr="000E4E9D">
        <w:rPr>
          <w:rFonts w:cs="Times New Roman"/>
        </w:rPr>
        <w:t>)</w:t>
      </w:r>
    </w:p>
    <w:p w:rsidR="00130552" w:rsidRDefault="00130552" w:rsidP="00130552">
      <w:pPr>
        <w:widowControl w:val="0"/>
        <w:tabs>
          <w:tab w:val="right" w:pos="1008"/>
          <w:tab w:val="left" w:pos="1152"/>
          <w:tab w:val="left" w:pos="1872"/>
          <w:tab w:val="left" w:pos="9187"/>
        </w:tabs>
        <w:ind w:left="2088" w:hanging="2088"/>
        <w:rPr>
          <w:rFonts w:cs="Times New Roman"/>
        </w:rPr>
      </w:pPr>
    </w:p>
    <w:p w:rsidR="00C53B85" w:rsidRPr="00C53B85" w:rsidRDefault="00C53B85" w:rsidP="00C53B85">
      <w:pPr>
        <w:widowControl w:val="0"/>
        <w:tabs>
          <w:tab w:val="right" w:pos="1008"/>
          <w:tab w:val="left" w:pos="1152"/>
          <w:tab w:val="left" w:pos="1872"/>
          <w:tab w:val="left" w:pos="9187"/>
        </w:tabs>
        <w:ind w:left="2088" w:hanging="2088"/>
        <w:rPr>
          <w:rFonts w:eastAsia="Times New Roman" w:cs="Times New Roman"/>
          <w:szCs w:val="20"/>
        </w:rPr>
      </w:pPr>
    </w:p>
    <w:p w:rsidR="00C53B85" w:rsidRPr="00C53B85" w:rsidRDefault="00C53B8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C53B85">
        <w:rPr>
          <w:rFonts w:eastAsia="Times New Roman" w:cs="Times New Roman"/>
          <w:b/>
          <w:szCs w:val="20"/>
        </w:rPr>
        <w:t>VERSIONS OF THIS BILL</w:t>
      </w:r>
    </w:p>
    <w:p w:rsidR="00C53B85" w:rsidRPr="00C53B85" w:rsidRDefault="00C53B8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53B85" w:rsidRPr="00C53B85" w:rsidRDefault="00332AAC"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9" w:history="1">
        <w:r w:rsidR="00C53B85" w:rsidRPr="00C53B85">
          <w:rPr>
            <w:rFonts w:eastAsia="Times New Roman" w:cs="Times New Roman"/>
            <w:color w:val="0000FF" w:themeColor="hyperlink"/>
            <w:szCs w:val="20"/>
            <w:u w:val="single"/>
          </w:rPr>
          <w:t>4/28/2011</w:t>
        </w:r>
      </w:hyperlink>
    </w:p>
    <w:p w:rsidR="00C53B85" w:rsidRPr="00C53B85" w:rsidRDefault="00332AAC"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0" w:history="1">
        <w:r w:rsidR="00C53B85" w:rsidRPr="00C53B85">
          <w:rPr>
            <w:rFonts w:eastAsia="Times New Roman" w:cs="Times New Roman"/>
            <w:color w:val="0000FF" w:themeColor="hyperlink"/>
            <w:szCs w:val="20"/>
            <w:u w:val="single"/>
          </w:rPr>
          <w:t>4/28/2011-A</w:t>
        </w:r>
      </w:hyperlink>
    </w:p>
    <w:p w:rsidR="00C53B85" w:rsidRPr="00C53B85" w:rsidRDefault="00332AAC"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1" w:history="1">
        <w:r w:rsidR="00C53B85" w:rsidRPr="00C53B85">
          <w:rPr>
            <w:rFonts w:eastAsia="Times New Roman" w:cs="Times New Roman"/>
            <w:color w:val="0000FF" w:themeColor="hyperlink"/>
            <w:szCs w:val="20"/>
            <w:u w:val="single"/>
          </w:rPr>
          <w:t>4/29/2011</w:t>
        </w:r>
      </w:hyperlink>
    </w:p>
    <w:p w:rsidR="00C53B85" w:rsidRPr="00C53B85" w:rsidRDefault="00332AAC"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2" w:history="1">
        <w:r w:rsidR="00C53B85" w:rsidRPr="00C53B85">
          <w:rPr>
            <w:rFonts w:eastAsia="Times New Roman" w:cs="Times New Roman"/>
            <w:color w:val="0000FF" w:themeColor="hyperlink"/>
            <w:szCs w:val="20"/>
            <w:u w:val="single"/>
          </w:rPr>
          <w:t>5/12/2011</w:t>
        </w:r>
      </w:hyperlink>
    </w:p>
    <w:p w:rsidR="00C53B85" w:rsidRPr="00C53B85" w:rsidRDefault="00C53B8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53B85" w:rsidRDefault="00C53B8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53B85" w:rsidSect="00C53B85">
          <w:pgSz w:w="12240" w:h="15840" w:code="1"/>
          <w:pgMar w:top="1080" w:right="1440" w:bottom="1080" w:left="1440" w:header="720" w:footer="720" w:gutter="0"/>
          <w:pgNumType w:start="1"/>
          <w:cols w:space="720"/>
          <w:noEndnote/>
          <w:docGrid w:linePitch="360"/>
        </w:sectPr>
      </w:pPr>
    </w:p>
    <w:p w:rsidR="00C53B85" w:rsidRPr="00C53B85" w:rsidRDefault="00C53B8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C53B85">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C53B85" w:rsidRDefault="00C53B8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53B85" w:rsidRDefault="00C53B8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(R79, H4149)</w:t>
      </w:r>
    </w:p>
    <w:p w:rsidR="008836A5" w:rsidRPr="008836A5" w:rsidRDefault="008836A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E5B77" w:rsidRPr="00C53B85" w:rsidRDefault="002E5B77"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C53B85">
        <w:rPr>
          <w:rFonts w:cs="Times New Roman"/>
          <w:b/>
          <w:color w:val="000000" w:themeColor="text1"/>
          <w:szCs w:val="36"/>
        </w:rPr>
        <w:t>AN ACT</w:t>
      </w:r>
      <w:r w:rsidR="00C53B85" w:rsidRPr="00C53B85">
        <w:rPr>
          <w:rFonts w:cs="Times New Roman"/>
          <w:b/>
          <w:color w:val="000000" w:themeColor="text1"/>
          <w:szCs w:val="36"/>
        </w:rPr>
        <w:t xml:space="preserve"> </w:t>
      </w:r>
      <w:r w:rsidRPr="00C53B85">
        <w:rPr>
          <w:rFonts w:cs="Times New Roman"/>
          <w:b/>
        </w:rPr>
        <w:t>TO AUTHORIZE THE BOARD OF TRUSTEES OF THE SCHOOL DISTRICT OF COLLETON COUNTY TO ISSUE GENERAL OBLIGATION BONDS OF THE SCHOOL DISTRICT WITHIN ITS CONSTITUTIONAL DEBT LIMIT NOT TO EXCEED TWO MILLION FIVE HUNDRED THOUSAND DOLLARS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Be it enacted by the General Assembly of the State of South Carolina:</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General Assembly</w:t>
      </w:r>
      <w:r w:rsidRPr="00D363F0">
        <w:rPr>
          <w:rFonts w:cs="Times New Roman"/>
        </w:rPr>
        <w:t>’</w:t>
      </w:r>
      <w:r>
        <w:rPr>
          <w:rFonts w:cs="Times New Roman"/>
          <w:b/>
        </w:rPr>
        <w:t>s findings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1.</w:t>
      </w:r>
      <w:r w:rsidRPr="00327A0F">
        <w:rPr>
          <w:rFonts w:cs="Times New Roman"/>
        </w:rPr>
        <w:tab/>
        <w:t>(A)</w:t>
      </w:r>
      <w:r w:rsidRPr="00327A0F">
        <w:rPr>
          <w:rFonts w:cs="Times New Roman"/>
        </w:rPr>
        <w:tab/>
        <w:t xml:space="preserve">The General Assembly finds that the School District of Colleton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ab/>
        <w:t>(B)</w:t>
      </w:r>
      <w:r w:rsidRPr="00327A0F">
        <w:rPr>
          <w:rFonts w:cs="Times New Roman"/>
        </w:rP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school district under Section 15, Article X of the Constitution of this State. </w:t>
      </w: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ab/>
        <w:t>(C)</w:t>
      </w:r>
      <w:r w:rsidRPr="00327A0F">
        <w:rPr>
          <w:rFonts w:cs="Times New Roman"/>
        </w:rPr>
        <w:tab/>
        <w:t>By using the proceeds of general obligation bonds as provided for herein, the school district could minimize the impact of eliminating teaching and other staff positions, eliminating programs, and increasing class size.</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Colleton County School District</w:t>
      </w:r>
      <w:r w:rsidRPr="00D363F0">
        <w:rPr>
          <w:rFonts w:cs="Times New Roman"/>
        </w:rPr>
        <w:t>’</w:t>
      </w:r>
      <w:r>
        <w:rPr>
          <w:rFonts w:cs="Times New Roman"/>
          <w:b/>
        </w:rPr>
        <w:t>s authority to issue general obligation bonds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2.</w:t>
      </w:r>
      <w:r w:rsidRPr="00327A0F">
        <w:rPr>
          <w:rFonts w:cs="Times New Roman"/>
        </w:rPr>
        <w:tab/>
        <w:t>For the purpose of funding operating expenditures for Fiscal Years 2010</w:t>
      </w:r>
      <w:r w:rsidR="00D363F0">
        <w:rPr>
          <w:rFonts w:cs="Times New Roman"/>
        </w:rPr>
        <w:noBreakHyphen/>
      </w:r>
      <w:r w:rsidRPr="00327A0F">
        <w:rPr>
          <w:rFonts w:cs="Times New Roman"/>
        </w:rPr>
        <w:t>2011, 2011</w:t>
      </w:r>
      <w:r w:rsidR="00D363F0">
        <w:rPr>
          <w:rFonts w:cs="Times New Roman"/>
        </w:rPr>
        <w:noBreakHyphen/>
      </w:r>
      <w:r w:rsidRPr="00327A0F">
        <w:rPr>
          <w:rFonts w:cs="Times New Roman"/>
        </w:rPr>
        <w:t>2012, and 2012</w:t>
      </w:r>
      <w:r w:rsidR="00D363F0">
        <w:rPr>
          <w:rFonts w:cs="Times New Roman"/>
        </w:rPr>
        <w:noBreakHyphen/>
      </w:r>
      <w:r w:rsidRPr="00327A0F">
        <w:rPr>
          <w:rFonts w:cs="Times New Roman"/>
        </w:rPr>
        <w:t xml:space="preserve">2013 so as to mitigate a deficit for </w:t>
      </w:r>
      <w:r w:rsidR="008D22D4" w:rsidRPr="00327A0F">
        <w:rPr>
          <w:rFonts w:cs="Times New Roman"/>
        </w:rPr>
        <w:t>Fiscal Years</w:t>
      </w:r>
      <w:r w:rsidRPr="00327A0F">
        <w:rPr>
          <w:rFonts w:cs="Times New Roman"/>
        </w:rPr>
        <w:t xml:space="preserve"> 2010</w:t>
      </w:r>
      <w:r w:rsidR="00D363F0">
        <w:rPr>
          <w:rFonts w:cs="Times New Roman"/>
        </w:rPr>
        <w:noBreakHyphen/>
      </w:r>
      <w:r w:rsidRPr="00327A0F">
        <w:rPr>
          <w:rFonts w:cs="Times New Roman"/>
        </w:rPr>
        <w:t>2011, 2011</w:t>
      </w:r>
      <w:r w:rsidR="00D363F0">
        <w:rPr>
          <w:rFonts w:cs="Times New Roman"/>
        </w:rPr>
        <w:noBreakHyphen/>
      </w:r>
      <w:r w:rsidRPr="00327A0F">
        <w:rPr>
          <w:rFonts w:cs="Times New Roman"/>
        </w:rPr>
        <w:t>2012, and 2012</w:t>
      </w:r>
      <w:r w:rsidR="00D363F0">
        <w:rPr>
          <w:rFonts w:cs="Times New Roman"/>
        </w:rPr>
        <w:noBreakHyphen/>
      </w:r>
      <w:r w:rsidRPr="00327A0F">
        <w:rPr>
          <w:rFonts w:cs="Times New Roman"/>
        </w:rPr>
        <w:t>2013, the board may on or before December 31, 2013, issue, without an election, general obligation bonds of the school district, in an amount within the constitutional debt limitation applicable to the school district.</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maturity</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3.</w:t>
      </w:r>
      <w:r w:rsidRPr="00327A0F">
        <w:rPr>
          <w:rFonts w:cs="Times New Roman"/>
        </w:rPr>
        <w:tab/>
        <w:t xml:space="preserve">Bonds issued pursuant to this act mature on the dates the board prescribes.  </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provisions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4.</w:t>
      </w:r>
      <w:r w:rsidRPr="00327A0F">
        <w:rPr>
          <w:rFonts w:cs="Times New Roman"/>
        </w:rP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Form of bonds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5.</w:t>
      </w:r>
      <w:r w:rsidRPr="00327A0F">
        <w:rPr>
          <w:rFonts w:cs="Times New Roman"/>
        </w:rPr>
        <w:tab/>
        <w:t>Bonds issued pursuant to this act must be in the form of fully registered bonds payable upon conditions as the board may prescribe.</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denominations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6.</w:t>
      </w:r>
      <w:r w:rsidRPr="00327A0F">
        <w:rPr>
          <w:rFonts w:cs="Times New Roman"/>
        </w:rPr>
        <w:tab/>
        <w:t>Bonds issued pursuant to this act must be in a denomination and must be made payable at a place, within or without the State, as the board prescribes.</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Interest on bonds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7.</w:t>
      </w:r>
      <w:r w:rsidRPr="00327A0F">
        <w:rPr>
          <w:rFonts w:cs="Times New Roman"/>
        </w:rPr>
        <w:tab/>
        <w:t>Bonds issued pursuant to this act bear interest at a rate or rates determined by the board.</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Execution of bonds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8.</w:t>
      </w:r>
      <w:r w:rsidRPr="00327A0F">
        <w:rPr>
          <w:rFonts w:cs="Times New Roman"/>
        </w:rPr>
        <w:tab/>
        <w:t>Bonds must be executed in a manner as the board prescribes by resolution.</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price and sale</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9.</w:t>
      </w:r>
      <w:r w:rsidRPr="00327A0F">
        <w:rPr>
          <w:rFonts w:cs="Times New Roman"/>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Full faith and credit, district</w:t>
      </w:r>
      <w:r w:rsidRPr="00D363F0">
        <w:rPr>
          <w:rFonts w:cs="Times New Roman"/>
        </w:rPr>
        <w:t>’</w:t>
      </w:r>
      <w:r>
        <w:rPr>
          <w:rFonts w:cs="Times New Roman"/>
          <w:b/>
        </w:rPr>
        <w:t>s taxing authority, sinking fund</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10.</w:t>
      </w:r>
      <w:r w:rsidRPr="00327A0F">
        <w:rPr>
          <w:rFonts w:cs="Times New Roman"/>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Tax</w:t>
      </w:r>
      <w:r>
        <w:rPr>
          <w:rFonts w:cs="Times New Roman"/>
          <w:b/>
        </w:rPr>
        <w:noBreakHyphen/>
        <w:t>exempt status of principal and interest on bonds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11.</w:t>
      </w:r>
      <w:r w:rsidRPr="00327A0F">
        <w:rPr>
          <w:rFonts w:cs="Times New Roman"/>
        </w:rPr>
        <w:tab/>
        <w:t>The principal of and interest on bonds issued pursuant to this act have the tax</w:t>
      </w:r>
      <w:r w:rsidR="00D363F0">
        <w:rPr>
          <w:rFonts w:cs="Times New Roman"/>
        </w:rPr>
        <w:noBreakHyphen/>
      </w:r>
      <w:r w:rsidRPr="00327A0F">
        <w:rPr>
          <w:rFonts w:cs="Times New Roman"/>
        </w:rPr>
        <w:t>exempt status prescribed by Section 12</w:t>
      </w:r>
      <w:r w:rsidR="00D363F0">
        <w:rPr>
          <w:rFonts w:cs="Times New Roman"/>
        </w:rPr>
        <w:noBreakHyphen/>
      </w:r>
      <w:r w:rsidRPr="00327A0F">
        <w:rPr>
          <w:rFonts w:cs="Times New Roman"/>
        </w:rPr>
        <w:t>2</w:t>
      </w:r>
      <w:r w:rsidR="00D363F0">
        <w:rPr>
          <w:rFonts w:cs="Times New Roman"/>
        </w:rPr>
        <w:noBreakHyphen/>
      </w:r>
      <w:r w:rsidRPr="00327A0F">
        <w:rPr>
          <w:rFonts w:cs="Times New Roman"/>
        </w:rPr>
        <w:t>50.</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Deposit and allocation of proceeds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12.</w:t>
      </w:r>
      <w:r w:rsidRPr="00327A0F">
        <w:rPr>
          <w:rFonts w:cs="Times New Roman"/>
        </w:rPr>
        <w:tab/>
        <w:t>The proceeds derived from the sale of any bonds issued pursuant to this act must be paid to the Treasurer of Colleton County, to be deposited in a bond account fund for the school district and must be expended and made use of by the board as follows:</w:t>
      </w: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ab/>
        <w:t>(a)</w:t>
      </w:r>
      <w:r w:rsidRPr="00327A0F">
        <w:rPr>
          <w:rFonts w:cs="Times New Roman"/>
        </w:rPr>
        <w:tab/>
        <w:t>any accrued interest must be applied to the payment of the first installment of interest to become due on the bonds;</w:t>
      </w: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ab/>
        <w:t>(b)</w:t>
      </w:r>
      <w:r w:rsidRPr="00327A0F">
        <w:rPr>
          <w:rFonts w:cs="Times New Roman"/>
        </w:rPr>
        <w:tab/>
        <w:t>any premium may be applied to the payment of the first installment of principal on the bonds or be deposited in the bond fund account for the school district;</w:t>
      </w: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ab/>
        <w:t>(c)</w:t>
      </w:r>
      <w:r w:rsidRPr="00327A0F">
        <w:rPr>
          <w:rFonts w:cs="Times New Roman"/>
        </w:rPr>
        <w:tab/>
        <w:t>the remaining proceeds of the bonds must be used to defray the cost of issuing bonds authorized by this act and to fund operating expenditures for Fiscal Years 2010</w:t>
      </w:r>
      <w:r w:rsidR="00D363F0">
        <w:rPr>
          <w:rFonts w:cs="Times New Roman"/>
        </w:rPr>
        <w:noBreakHyphen/>
      </w:r>
      <w:r w:rsidRPr="00327A0F">
        <w:rPr>
          <w:rFonts w:cs="Times New Roman"/>
        </w:rPr>
        <w:t>2011, 2011</w:t>
      </w:r>
      <w:r w:rsidR="00D363F0">
        <w:rPr>
          <w:rFonts w:cs="Times New Roman"/>
        </w:rPr>
        <w:noBreakHyphen/>
      </w:r>
      <w:r w:rsidRPr="00327A0F">
        <w:rPr>
          <w:rFonts w:cs="Times New Roman"/>
        </w:rPr>
        <w:t>2012, and 2012</w:t>
      </w:r>
      <w:r w:rsidR="00D363F0">
        <w:rPr>
          <w:rFonts w:cs="Times New Roman"/>
        </w:rPr>
        <w:noBreakHyphen/>
      </w:r>
      <w:r w:rsidRPr="00327A0F">
        <w:rPr>
          <w:rFonts w:cs="Times New Roman"/>
        </w:rPr>
        <w:t>2013 so as to mitigate a deficit for Fiscal Years 2010</w:t>
      </w:r>
      <w:r w:rsidR="00D363F0">
        <w:rPr>
          <w:rFonts w:cs="Times New Roman"/>
        </w:rPr>
        <w:noBreakHyphen/>
      </w:r>
      <w:r w:rsidRPr="00327A0F">
        <w:rPr>
          <w:rFonts w:cs="Times New Roman"/>
        </w:rPr>
        <w:t>2011, 2011</w:t>
      </w:r>
      <w:r w:rsidR="00D363F0">
        <w:rPr>
          <w:rFonts w:cs="Times New Roman"/>
        </w:rPr>
        <w:noBreakHyphen/>
      </w:r>
      <w:r w:rsidRPr="00327A0F">
        <w:rPr>
          <w:rFonts w:cs="Times New Roman"/>
        </w:rPr>
        <w:t>2012, and 2012</w:t>
      </w:r>
      <w:r w:rsidR="00D363F0">
        <w:rPr>
          <w:rFonts w:cs="Times New Roman"/>
        </w:rPr>
        <w:noBreakHyphen/>
      </w:r>
      <w:r w:rsidRPr="00327A0F">
        <w:rPr>
          <w:rFonts w:cs="Times New Roman"/>
        </w:rPr>
        <w:t>2013; and</w:t>
      </w: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ab/>
        <w:t>(d)</w:t>
      </w:r>
      <w:r w:rsidRPr="00327A0F">
        <w:rPr>
          <w:rFonts w:cs="Times New Roman"/>
        </w:rPr>
        <w:tab/>
        <w:t>if any balance remains, it must be held by the Treasurer of Colleton County in a special fund to be used to effect the retirement of bonds.</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Board of Trustees’ powers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13.</w:t>
      </w:r>
      <w:r w:rsidRPr="00327A0F">
        <w:rPr>
          <w:rFonts w:cs="Times New Roman"/>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No other action required for issuance of bonds</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14.</w:t>
      </w:r>
      <w:r w:rsidRPr="00327A0F">
        <w:rPr>
          <w:rFonts w:cs="Times New Roman"/>
        </w:rP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anticipation notes authorized</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15.</w:t>
      </w:r>
      <w:r w:rsidRPr="00327A0F">
        <w:rPr>
          <w:rFonts w:cs="Times New Roman"/>
        </w:rPr>
        <w:tab/>
        <w:t>In anticipation of the issuance of the bonds authorized by this act, the school district may issue bond anticipation notes in accordance with state law provisions for the issuance of same.</w:t>
      </w:r>
    </w:p>
    <w:p w:rsidR="002E5B77"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363F0" w:rsidRPr="00D363F0"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D363F0" w:rsidRPr="00327A0F" w:rsidRDefault="00D363F0"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5B77" w:rsidRPr="00327A0F" w:rsidRDefault="002E5B77" w:rsidP="002E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A0F">
        <w:rPr>
          <w:rFonts w:cs="Times New Roman"/>
        </w:rPr>
        <w:t>SECTION</w:t>
      </w:r>
      <w:r w:rsidRPr="00327A0F">
        <w:rPr>
          <w:rFonts w:cs="Times New Roman"/>
        </w:rPr>
        <w:tab/>
        <w:t>16.</w:t>
      </w:r>
      <w:r w:rsidRPr="00327A0F">
        <w:rPr>
          <w:rFonts w:cs="Times New Roman"/>
        </w:rPr>
        <w:tab/>
        <w:t>This act takes effect upon approval by the Governor.</w:t>
      </w:r>
    </w:p>
    <w:p w:rsidR="000B5C93" w:rsidRDefault="000B5C93"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0B5C93" w:rsidRDefault="000B5C93"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53B85" w:rsidRDefault="00C53B85" w:rsidP="000B5C93">
      <w:pPr>
        <w:tabs>
          <w:tab w:val="left" w:pos="1440"/>
          <w:tab w:val="left" w:pos="1800"/>
          <w:tab w:val="left" w:pos="2880"/>
        </w:tabs>
        <w:rPr>
          <w:color w:val="000000" w:themeColor="text1"/>
        </w:rPr>
      </w:pPr>
      <w:r>
        <w:rPr>
          <w:color w:val="000000" w:themeColor="text1"/>
        </w:rPr>
        <w:t>Ratified the 1</w:t>
      </w:r>
      <w:r>
        <w:rPr>
          <w:color w:val="000000" w:themeColor="text1"/>
          <w:vertAlign w:val="superscript"/>
        </w:rPr>
        <w:t>st</w:t>
      </w:r>
      <w:r>
        <w:rPr>
          <w:color w:val="000000" w:themeColor="text1"/>
        </w:rPr>
        <w:t xml:space="preserve"> day of June, 2011.</w:t>
      </w:r>
    </w:p>
    <w:p w:rsidR="000B5C93" w:rsidRPr="00C53B85"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r>
        <w:rPr>
          <w:color w:val="000000" w:themeColor="text1"/>
        </w:rPr>
        <w:tab/>
        <w:t>__________________________________________</w:t>
      </w:r>
    </w:p>
    <w:p w:rsidR="000B5C93" w:rsidRDefault="000B5C93" w:rsidP="000B5C93">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r>
        <w:rPr>
          <w:color w:val="000000" w:themeColor="text1"/>
        </w:rPr>
        <w:tab/>
        <w:t>___________________________________________</w:t>
      </w:r>
    </w:p>
    <w:p w:rsidR="000B5C93" w:rsidRDefault="000B5C93" w:rsidP="000B5C93">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r>
        <w:rPr>
          <w:color w:val="000000" w:themeColor="text1"/>
        </w:rPr>
        <w:t>Approved the ____________ day of _____________________2011.</w:t>
      </w: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p>
    <w:p w:rsidR="000B5C93" w:rsidRDefault="000B5C93" w:rsidP="000B5C93">
      <w:pPr>
        <w:tabs>
          <w:tab w:val="left" w:pos="1440"/>
          <w:tab w:val="left" w:pos="1800"/>
          <w:tab w:val="left" w:pos="2880"/>
        </w:tabs>
        <w:rPr>
          <w:color w:val="000000" w:themeColor="text1"/>
        </w:rPr>
      </w:pPr>
      <w:r>
        <w:rPr>
          <w:color w:val="000000" w:themeColor="text1"/>
        </w:rPr>
        <w:tab/>
        <w:t>___________________________________________</w:t>
      </w:r>
    </w:p>
    <w:p w:rsidR="000B5C93" w:rsidRDefault="000B5C93" w:rsidP="000B5C93">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C53B85" w:rsidRDefault="00C53B85" w:rsidP="000B5C93">
      <w:pPr>
        <w:tabs>
          <w:tab w:val="left" w:pos="1440"/>
          <w:tab w:val="left" w:pos="1800"/>
          <w:tab w:val="left" w:pos="2880"/>
        </w:tabs>
        <w:rPr>
          <w:color w:val="000000" w:themeColor="text1"/>
        </w:rPr>
      </w:pPr>
    </w:p>
    <w:p w:rsidR="00C53B85" w:rsidRDefault="00C53B85" w:rsidP="000B5C93">
      <w:pPr>
        <w:tabs>
          <w:tab w:val="left" w:pos="1440"/>
          <w:tab w:val="left" w:pos="1800"/>
          <w:tab w:val="left" w:pos="2880"/>
        </w:tabs>
        <w:rPr>
          <w:color w:val="000000" w:themeColor="text1"/>
        </w:rPr>
      </w:pPr>
    </w:p>
    <w:p w:rsidR="00C53B85" w:rsidRDefault="00C53B8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0B5C93" w:rsidRDefault="000B5C93" w:rsidP="000B5C93">
      <w:pPr>
        <w:tabs>
          <w:tab w:val="left" w:pos="1440"/>
          <w:tab w:val="left" w:pos="1800"/>
          <w:tab w:val="left" w:pos="2880"/>
        </w:tabs>
        <w:rPr>
          <w:color w:val="000000" w:themeColor="text1"/>
        </w:rPr>
      </w:pPr>
    </w:p>
    <w:p w:rsidR="00B55CB2" w:rsidRDefault="00C53B85" w:rsidP="00C5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B55CB2" w:rsidSect="00C53B85">
      <w:footerReference w:type="default" r:id="rId23"/>
      <w:footerReference w:type="first" r:id="rId24"/>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3F0" w:rsidRDefault="00D363F0" w:rsidP="007D5FAC">
      <w:r>
        <w:separator/>
      </w:r>
    </w:p>
  </w:endnote>
  <w:endnote w:type="continuationSeparator" w:id="0">
    <w:p w:rsidR="00D363F0" w:rsidRDefault="00D363F0"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23AB16-CA25-40DB-8BAD-F89AA240E4DC}"/>
    <w:embedBold r:id="rId2" w:fontKey="{470E0C65-EA31-4911-A063-6AB55100DE85}"/>
    <w:embedItalic r:id="rId3" w:fontKey="{B7DCB1BA-A098-4F86-860E-7E33B6B24F16}"/>
  </w:font>
  <w:font w:name="Calibri">
    <w:panose1 w:val="020F0502020204030204"/>
    <w:charset w:val="00"/>
    <w:family w:val="swiss"/>
    <w:pitch w:val="variable"/>
    <w:sig w:usb0="E10002FF" w:usb1="4000ACFF" w:usb2="00000009" w:usb3="00000000" w:csb0="0000019F" w:csb1="00000000"/>
    <w:embedRegular r:id="rId4" w:fontKey="{B88BD0DF-DBBF-4FF8-A877-3F9E3A3F3ACC}"/>
    <w:embedBold r:id="rId5" w:fontKey="{0E74DAA7-ED40-42FF-A50E-F89B8B12FFBD}"/>
    <w:embedItalic r:id="rId6" w:fontKey="{DE5FC607-5069-42A4-99C1-25C5A95E8F61}"/>
  </w:font>
  <w:font w:name="Cambria">
    <w:panose1 w:val="02040503050406030204"/>
    <w:charset w:val="00"/>
    <w:family w:val="roman"/>
    <w:pitch w:val="variable"/>
    <w:sig w:usb0="E00002FF" w:usb1="400004FF" w:usb2="00000000" w:usb3="00000000" w:csb0="0000019F" w:csb1="00000000"/>
    <w:embedRegular r:id="rId7" w:fontKey="{F6192730-6ADE-4BC3-B2AC-CE09B33111F7}"/>
    <w:embedBold r:id="rId8" w:fontKey="{7DBDA0FC-4DE4-48E8-B107-0A5E2172ED88}"/>
  </w:font>
  <w:font w:name="Tahoma">
    <w:panose1 w:val="020B0604030504040204"/>
    <w:charset w:val="00"/>
    <w:family w:val="swiss"/>
    <w:pitch w:val="variable"/>
    <w:sig w:usb0="21002A87" w:usb1="80000000" w:usb2="00000008" w:usb3="00000000" w:csb0="000101FF" w:csb1="00000000"/>
    <w:embedRegular r:id="rId9" w:fontKey="{8EF74647-80CE-4016-8CCE-06645CAA34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85" w:rsidRPr="00C53B85" w:rsidRDefault="00C53B85" w:rsidP="00C53B85">
    <w:pPr>
      <w:pStyle w:val="Footer"/>
      <w:tabs>
        <w:tab w:val="clear" w:pos="4680"/>
        <w:tab w:val="clear" w:pos="9360"/>
        <w:tab w:val="center" w:pos="3168"/>
      </w:tabs>
      <w:spacing w:before="120"/>
    </w:pPr>
    <w:r>
      <w:tab/>
    </w:r>
    <w:r w:rsidR="00332AAC">
      <w:fldChar w:fldCharType="begin"/>
    </w:r>
    <w:r w:rsidR="00332AAC">
      <w:instrText xml:space="preserve"> PAGE  \* MERGEFORMAT </w:instrText>
    </w:r>
    <w:r w:rsidR="00332AAC">
      <w:fldChar w:fldCharType="separate"/>
    </w:r>
    <w:r w:rsidR="00A636BC">
      <w:rPr>
        <w:noProof/>
      </w:rPr>
      <w:t>2</w:t>
    </w:r>
    <w:r w:rsidR="00332AAC">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85" w:rsidRDefault="00C53B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3F0" w:rsidRDefault="00D363F0" w:rsidP="007D5FAC">
      <w:r>
        <w:separator/>
      </w:r>
    </w:p>
  </w:footnote>
  <w:footnote w:type="continuationSeparator" w:id="0">
    <w:p w:rsidR="00D363F0" w:rsidRDefault="00D363F0"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59745"/>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Harwell-Beach"/>
    <w:docVar w:name="ActBillNo" w:val="4149"/>
    <w:docVar w:name="ActSecretary" w:val="Sanders"/>
    <w:docVar w:name="ActSIdno" w:val="(958)  4149AHB11"/>
    <w:docVar w:name="clipname" w:val="4149AHB11"/>
    <w:docVar w:name="dvBillNumber" w:val="4149"/>
    <w:docVar w:name="dvBillNumberPrefix" w:val="H"/>
    <w:docVar w:name="dvOriginalBody" w:val="House"/>
    <w:docVar w:name="HOUSEACTFULLPATH" w:val="L:\COUNCIL\ACTS\4149AHB11.DOCX"/>
    <w:docVar w:name="OrigHOUSEBillNo" w:val="4149"/>
    <w:docVar w:name="WhatActtype" w:val="AN ACT"/>
  </w:docVars>
  <w:rsids>
    <w:rsidRoot w:val="002E5B77"/>
    <w:rsid w:val="00002DE0"/>
    <w:rsid w:val="00010764"/>
    <w:rsid w:val="0001798D"/>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B5C93"/>
    <w:rsid w:val="000D6F51"/>
    <w:rsid w:val="001030FE"/>
    <w:rsid w:val="001031AE"/>
    <w:rsid w:val="00103295"/>
    <w:rsid w:val="00103D2E"/>
    <w:rsid w:val="00104519"/>
    <w:rsid w:val="00106968"/>
    <w:rsid w:val="00114917"/>
    <w:rsid w:val="001237B9"/>
    <w:rsid w:val="00130552"/>
    <w:rsid w:val="00131CE5"/>
    <w:rsid w:val="00135DDF"/>
    <w:rsid w:val="00136AA0"/>
    <w:rsid w:val="00141278"/>
    <w:rsid w:val="0014525A"/>
    <w:rsid w:val="001626DB"/>
    <w:rsid w:val="00164EC4"/>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317B"/>
    <w:rsid w:val="001F36BF"/>
    <w:rsid w:val="001F729C"/>
    <w:rsid w:val="00200C6E"/>
    <w:rsid w:val="00204492"/>
    <w:rsid w:val="002068E6"/>
    <w:rsid w:val="00206EF4"/>
    <w:rsid w:val="00206FB0"/>
    <w:rsid w:val="00212CD6"/>
    <w:rsid w:val="00215235"/>
    <w:rsid w:val="00223E0F"/>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3DB3"/>
    <w:rsid w:val="002C4C93"/>
    <w:rsid w:val="002C7D37"/>
    <w:rsid w:val="002D3267"/>
    <w:rsid w:val="002D3C6E"/>
    <w:rsid w:val="002D7489"/>
    <w:rsid w:val="002D7BFC"/>
    <w:rsid w:val="002D7F22"/>
    <w:rsid w:val="002E0E09"/>
    <w:rsid w:val="002E2659"/>
    <w:rsid w:val="002E42ED"/>
    <w:rsid w:val="002E5B77"/>
    <w:rsid w:val="002F1141"/>
    <w:rsid w:val="00304605"/>
    <w:rsid w:val="003049A0"/>
    <w:rsid w:val="00305689"/>
    <w:rsid w:val="00315C15"/>
    <w:rsid w:val="0031739F"/>
    <w:rsid w:val="003219FC"/>
    <w:rsid w:val="0032380E"/>
    <w:rsid w:val="00325D1F"/>
    <w:rsid w:val="00332AAC"/>
    <w:rsid w:val="003348FE"/>
    <w:rsid w:val="00334EAC"/>
    <w:rsid w:val="0034356D"/>
    <w:rsid w:val="00343650"/>
    <w:rsid w:val="00360108"/>
    <w:rsid w:val="00360D70"/>
    <w:rsid w:val="00364D3F"/>
    <w:rsid w:val="00366494"/>
    <w:rsid w:val="00370DA1"/>
    <w:rsid w:val="00372564"/>
    <w:rsid w:val="00372FF8"/>
    <w:rsid w:val="0038005A"/>
    <w:rsid w:val="0039655A"/>
    <w:rsid w:val="00396C58"/>
    <w:rsid w:val="003A25D6"/>
    <w:rsid w:val="003A6D96"/>
    <w:rsid w:val="003A7517"/>
    <w:rsid w:val="003B105A"/>
    <w:rsid w:val="003B1A01"/>
    <w:rsid w:val="003B2E6E"/>
    <w:rsid w:val="003B355D"/>
    <w:rsid w:val="003B6BB7"/>
    <w:rsid w:val="003B746E"/>
    <w:rsid w:val="003B7B4E"/>
    <w:rsid w:val="003C030C"/>
    <w:rsid w:val="003D2A73"/>
    <w:rsid w:val="003D5D65"/>
    <w:rsid w:val="003E2FE8"/>
    <w:rsid w:val="00400828"/>
    <w:rsid w:val="00412B47"/>
    <w:rsid w:val="004157C4"/>
    <w:rsid w:val="0041760A"/>
    <w:rsid w:val="00417A9C"/>
    <w:rsid w:val="00423310"/>
    <w:rsid w:val="00427BCB"/>
    <w:rsid w:val="00430DA3"/>
    <w:rsid w:val="00432E09"/>
    <w:rsid w:val="00435D03"/>
    <w:rsid w:val="0043652A"/>
    <w:rsid w:val="004374A9"/>
    <w:rsid w:val="00445A20"/>
    <w:rsid w:val="00447C2D"/>
    <w:rsid w:val="0045270B"/>
    <w:rsid w:val="004666F5"/>
    <w:rsid w:val="00472A5B"/>
    <w:rsid w:val="00475FAD"/>
    <w:rsid w:val="00480690"/>
    <w:rsid w:val="0048331F"/>
    <w:rsid w:val="00484DF4"/>
    <w:rsid w:val="00486109"/>
    <w:rsid w:val="0049067C"/>
    <w:rsid w:val="004941A4"/>
    <w:rsid w:val="00497784"/>
    <w:rsid w:val="004A073E"/>
    <w:rsid w:val="004A1278"/>
    <w:rsid w:val="004A4186"/>
    <w:rsid w:val="004A5193"/>
    <w:rsid w:val="004A76F3"/>
    <w:rsid w:val="004B1DA6"/>
    <w:rsid w:val="004B27E8"/>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91D7C"/>
    <w:rsid w:val="00594D39"/>
    <w:rsid w:val="005A06C1"/>
    <w:rsid w:val="005A1FF2"/>
    <w:rsid w:val="005A415E"/>
    <w:rsid w:val="005A7D5F"/>
    <w:rsid w:val="005B2750"/>
    <w:rsid w:val="005B3E85"/>
    <w:rsid w:val="005B4DB1"/>
    <w:rsid w:val="005C4B9E"/>
    <w:rsid w:val="005C5915"/>
    <w:rsid w:val="005D0BE7"/>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0840"/>
    <w:rsid w:val="006236C9"/>
    <w:rsid w:val="00625487"/>
    <w:rsid w:val="00626F43"/>
    <w:rsid w:val="0063724D"/>
    <w:rsid w:val="0064018A"/>
    <w:rsid w:val="00641A70"/>
    <w:rsid w:val="00643998"/>
    <w:rsid w:val="00651313"/>
    <w:rsid w:val="00655550"/>
    <w:rsid w:val="00657AB1"/>
    <w:rsid w:val="00663AC3"/>
    <w:rsid w:val="00672966"/>
    <w:rsid w:val="006750A0"/>
    <w:rsid w:val="00687A6A"/>
    <w:rsid w:val="0069010D"/>
    <w:rsid w:val="00690F99"/>
    <w:rsid w:val="00691B24"/>
    <w:rsid w:val="00696C4D"/>
    <w:rsid w:val="00696F5B"/>
    <w:rsid w:val="006A0318"/>
    <w:rsid w:val="006A4214"/>
    <w:rsid w:val="006A5B40"/>
    <w:rsid w:val="006A65C8"/>
    <w:rsid w:val="006A6F1D"/>
    <w:rsid w:val="006B263A"/>
    <w:rsid w:val="006B4FA6"/>
    <w:rsid w:val="006C2574"/>
    <w:rsid w:val="006C7535"/>
    <w:rsid w:val="006C7D00"/>
    <w:rsid w:val="006D61FC"/>
    <w:rsid w:val="006E038F"/>
    <w:rsid w:val="006F22C0"/>
    <w:rsid w:val="006F290C"/>
    <w:rsid w:val="007009F2"/>
    <w:rsid w:val="00703D30"/>
    <w:rsid w:val="00704FF9"/>
    <w:rsid w:val="007052EC"/>
    <w:rsid w:val="00706B65"/>
    <w:rsid w:val="007261EE"/>
    <w:rsid w:val="00732FAC"/>
    <w:rsid w:val="00733A16"/>
    <w:rsid w:val="00737039"/>
    <w:rsid w:val="007373C7"/>
    <w:rsid w:val="00740BEB"/>
    <w:rsid w:val="007469F9"/>
    <w:rsid w:val="0074783A"/>
    <w:rsid w:val="007514EF"/>
    <w:rsid w:val="00765D0A"/>
    <w:rsid w:val="007746C2"/>
    <w:rsid w:val="00775B87"/>
    <w:rsid w:val="007831C6"/>
    <w:rsid w:val="00784A23"/>
    <w:rsid w:val="007946C3"/>
    <w:rsid w:val="0079518E"/>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6F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468D"/>
    <w:rsid w:val="00894DAC"/>
    <w:rsid w:val="008B2051"/>
    <w:rsid w:val="008B347C"/>
    <w:rsid w:val="008B48BD"/>
    <w:rsid w:val="008C325E"/>
    <w:rsid w:val="008D22D4"/>
    <w:rsid w:val="008E03BA"/>
    <w:rsid w:val="008F4CA1"/>
    <w:rsid w:val="008F510F"/>
    <w:rsid w:val="008F5841"/>
    <w:rsid w:val="008F5F0A"/>
    <w:rsid w:val="008F7D5B"/>
    <w:rsid w:val="00900319"/>
    <w:rsid w:val="009076FA"/>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83813"/>
    <w:rsid w:val="009A688A"/>
    <w:rsid w:val="009B0FA5"/>
    <w:rsid w:val="009B6EA6"/>
    <w:rsid w:val="009D0B32"/>
    <w:rsid w:val="009D335B"/>
    <w:rsid w:val="009D75E7"/>
    <w:rsid w:val="009E2718"/>
    <w:rsid w:val="009E4DC6"/>
    <w:rsid w:val="009F231A"/>
    <w:rsid w:val="009F42DA"/>
    <w:rsid w:val="009F5E10"/>
    <w:rsid w:val="00A03978"/>
    <w:rsid w:val="00A050C0"/>
    <w:rsid w:val="00A062DB"/>
    <w:rsid w:val="00A07F7B"/>
    <w:rsid w:val="00A14F94"/>
    <w:rsid w:val="00A23CED"/>
    <w:rsid w:val="00A2480B"/>
    <w:rsid w:val="00A25E64"/>
    <w:rsid w:val="00A26387"/>
    <w:rsid w:val="00A3022E"/>
    <w:rsid w:val="00A32D49"/>
    <w:rsid w:val="00A377BB"/>
    <w:rsid w:val="00A46627"/>
    <w:rsid w:val="00A475E8"/>
    <w:rsid w:val="00A61397"/>
    <w:rsid w:val="00A62F8F"/>
    <w:rsid w:val="00A636BC"/>
    <w:rsid w:val="00A64E80"/>
    <w:rsid w:val="00A651A9"/>
    <w:rsid w:val="00A73974"/>
    <w:rsid w:val="00A74007"/>
    <w:rsid w:val="00A75BEC"/>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D107E"/>
    <w:rsid w:val="00AD33E6"/>
    <w:rsid w:val="00AD4887"/>
    <w:rsid w:val="00AE4DFB"/>
    <w:rsid w:val="00AF08BF"/>
    <w:rsid w:val="00AF08CD"/>
    <w:rsid w:val="00AF2080"/>
    <w:rsid w:val="00AF3196"/>
    <w:rsid w:val="00AF3FED"/>
    <w:rsid w:val="00AF6432"/>
    <w:rsid w:val="00AF7929"/>
    <w:rsid w:val="00AF7A83"/>
    <w:rsid w:val="00B11270"/>
    <w:rsid w:val="00B303AC"/>
    <w:rsid w:val="00B374C4"/>
    <w:rsid w:val="00B40375"/>
    <w:rsid w:val="00B408FD"/>
    <w:rsid w:val="00B4797F"/>
    <w:rsid w:val="00B516BA"/>
    <w:rsid w:val="00B520A2"/>
    <w:rsid w:val="00B55CB2"/>
    <w:rsid w:val="00B60515"/>
    <w:rsid w:val="00B62CAB"/>
    <w:rsid w:val="00B678FA"/>
    <w:rsid w:val="00B72ED3"/>
    <w:rsid w:val="00B73571"/>
    <w:rsid w:val="00B83DA1"/>
    <w:rsid w:val="00B846E9"/>
    <w:rsid w:val="00B92CEA"/>
    <w:rsid w:val="00BB1593"/>
    <w:rsid w:val="00BB43F6"/>
    <w:rsid w:val="00BB6EF3"/>
    <w:rsid w:val="00BC5FF9"/>
    <w:rsid w:val="00BC6307"/>
    <w:rsid w:val="00BE36EB"/>
    <w:rsid w:val="00BE41F8"/>
    <w:rsid w:val="00BF1B60"/>
    <w:rsid w:val="00BF2034"/>
    <w:rsid w:val="00BF33CD"/>
    <w:rsid w:val="00BF352D"/>
    <w:rsid w:val="00C0158B"/>
    <w:rsid w:val="00C01CE6"/>
    <w:rsid w:val="00C02F6F"/>
    <w:rsid w:val="00C03629"/>
    <w:rsid w:val="00C06FF3"/>
    <w:rsid w:val="00C1173A"/>
    <w:rsid w:val="00C15148"/>
    <w:rsid w:val="00C216F6"/>
    <w:rsid w:val="00C230AF"/>
    <w:rsid w:val="00C340CD"/>
    <w:rsid w:val="00C34674"/>
    <w:rsid w:val="00C3483A"/>
    <w:rsid w:val="00C45263"/>
    <w:rsid w:val="00C46AB4"/>
    <w:rsid w:val="00C53B85"/>
    <w:rsid w:val="00C55195"/>
    <w:rsid w:val="00C7071A"/>
    <w:rsid w:val="00C748CB"/>
    <w:rsid w:val="00C74E9D"/>
    <w:rsid w:val="00C81812"/>
    <w:rsid w:val="00C837F6"/>
    <w:rsid w:val="00C92B7D"/>
    <w:rsid w:val="00C94E59"/>
    <w:rsid w:val="00C97CB8"/>
    <w:rsid w:val="00CA4CD7"/>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3F0"/>
    <w:rsid w:val="00D366FE"/>
    <w:rsid w:val="00D375C1"/>
    <w:rsid w:val="00D45624"/>
    <w:rsid w:val="00D474CA"/>
    <w:rsid w:val="00D500A3"/>
    <w:rsid w:val="00D50FB9"/>
    <w:rsid w:val="00D56467"/>
    <w:rsid w:val="00D63C04"/>
    <w:rsid w:val="00D650D0"/>
    <w:rsid w:val="00D75E1A"/>
    <w:rsid w:val="00D76225"/>
    <w:rsid w:val="00D7706E"/>
    <w:rsid w:val="00D80303"/>
    <w:rsid w:val="00D9130B"/>
    <w:rsid w:val="00D92268"/>
    <w:rsid w:val="00D94602"/>
    <w:rsid w:val="00D958BB"/>
    <w:rsid w:val="00DA1730"/>
    <w:rsid w:val="00DB01BE"/>
    <w:rsid w:val="00DB1297"/>
    <w:rsid w:val="00DC093F"/>
    <w:rsid w:val="00DC6CFE"/>
    <w:rsid w:val="00DD2595"/>
    <w:rsid w:val="00DD314B"/>
    <w:rsid w:val="00DD3B8D"/>
    <w:rsid w:val="00DD5167"/>
    <w:rsid w:val="00DD557D"/>
    <w:rsid w:val="00DF0E69"/>
    <w:rsid w:val="00E00FC9"/>
    <w:rsid w:val="00E02CA8"/>
    <w:rsid w:val="00E0650C"/>
    <w:rsid w:val="00E06B5E"/>
    <w:rsid w:val="00E076BB"/>
    <w:rsid w:val="00E140B1"/>
    <w:rsid w:val="00E14905"/>
    <w:rsid w:val="00E33964"/>
    <w:rsid w:val="00E33DFF"/>
    <w:rsid w:val="00E3462F"/>
    <w:rsid w:val="00E36231"/>
    <w:rsid w:val="00E500F1"/>
    <w:rsid w:val="00E5358E"/>
    <w:rsid w:val="00E60357"/>
    <w:rsid w:val="00E61B4C"/>
    <w:rsid w:val="00E71D4E"/>
    <w:rsid w:val="00E757F4"/>
    <w:rsid w:val="00E9303D"/>
    <w:rsid w:val="00EA2A3A"/>
    <w:rsid w:val="00EA77B0"/>
    <w:rsid w:val="00EA795E"/>
    <w:rsid w:val="00EB18D7"/>
    <w:rsid w:val="00EB223A"/>
    <w:rsid w:val="00EC2C71"/>
    <w:rsid w:val="00EC47CE"/>
    <w:rsid w:val="00EC4D8C"/>
    <w:rsid w:val="00ED4871"/>
    <w:rsid w:val="00ED4D54"/>
    <w:rsid w:val="00EE663F"/>
    <w:rsid w:val="00EF0391"/>
    <w:rsid w:val="00EF0E4A"/>
    <w:rsid w:val="00EF3301"/>
    <w:rsid w:val="00EF6923"/>
    <w:rsid w:val="00F07446"/>
    <w:rsid w:val="00F16F4D"/>
    <w:rsid w:val="00F178BC"/>
    <w:rsid w:val="00F21DD7"/>
    <w:rsid w:val="00F24361"/>
    <w:rsid w:val="00F25311"/>
    <w:rsid w:val="00F30608"/>
    <w:rsid w:val="00F30AAF"/>
    <w:rsid w:val="00F310E4"/>
    <w:rsid w:val="00F33519"/>
    <w:rsid w:val="00F348D3"/>
    <w:rsid w:val="00F34BF1"/>
    <w:rsid w:val="00F432E0"/>
    <w:rsid w:val="00F44E35"/>
    <w:rsid w:val="00F509CF"/>
    <w:rsid w:val="00F51775"/>
    <w:rsid w:val="00F54582"/>
    <w:rsid w:val="00F61884"/>
    <w:rsid w:val="00F627EF"/>
    <w:rsid w:val="00F635A2"/>
    <w:rsid w:val="00F66E0E"/>
    <w:rsid w:val="00F721C4"/>
    <w:rsid w:val="00F7296A"/>
    <w:rsid w:val="00F76636"/>
    <w:rsid w:val="00F80C6A"/>
    <w:rsid w:val="00F86999"/>
    <w:rsid w:val="00FA7E14"/>
    <w:rsid w:val="00FB1A6A"/>
    <w:rsid w:val="00FB624D"/>
    <w:rsid w:val="00FB746E"/>
    <w:rsid w:val="00FC380D"/>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oNotEmbedSmartTags/>
  <w:decimalSymbol w:val="."/>
  <w:listSeparator w:val=","/>
  <w15:docId w15:val="{849E3C74-00F9-4637-B13E-EA6C46A3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C53B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D363F0"/>
    <w:rPr>
      <w:rFonts w:ascii="Tahoma" w:hAnsi="Tahoma" w:cs="Tahoma"/>
      <w:sz w:val="16"/>
      <w:szCs w:val="16"/>
    </w:rPr>
  </w:style>
  <w:style w:type="character" w:customStyle="1" w:styleId="BalloonTextChar">
    <w:name w:val="Balloon Text Char"/>
    <w:basedOn w:val="DefaultParagraphFont"/>
    <w:link w:val="BalloonText"/>
    <w:uiPriority w:val="99"/>
    <w:semiHidden/>
    <w:rsid w:val="00D363F0"/>
    <w:rPr>
      <w:rFonts w:ascii="Tahoma" w:hAnsi="Tahoma" w:cs="Tahoma"/>
      <w:sz w:val="16"/>
      <w:szCs w:val="16"/>
    </w:rPr>
  </w:style>
  <w:style w:type="table" w:styleId="TableGrid">
    <w:name w:val="Table Grid"/>
    <w:basedOn w:val="TableNormal"/>
    <w:uiPriority w:val="59"/>
    <w:rsid w:val="00894DAC"/>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53B8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B7B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3-11.docx" TargetMode="External"/><Relationship Id="rId13" Type="http://schemas.openxmlformats.org/officeDocument/2006/relationships/hyperlink" Target="file:///h:\sj%20archive\2011\05-26-11.docx" TargetMode="External"/><Relationship Id="rId18" Type="http://schemas.openxmlformats.org/officeDocument/2006/relationships/hyperlink" Target="file:///h:\sj%20archive\2012\01-12-1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4149_20110429.docx" TargetMode="External"/><Relationship Id="rId7" Type="http://schemas.openxmlformats.org/officeDocument/2006/relationships/hyperlink" Target="file:///h:\hj%20archive\2011\04-28-11.docx" TargetMode="External"/><Relationship Id="rId12" Type="http://schemas.openxmlformats.org/officeDocument/2006/relationships/hyperlink" Target="file:///h:\sj%20archive\2011\05-12-11.docx" TargetMode="External"/><Relationship Id="rId17" Type="http://schemas.openxmlformats.org/officeDocument/2006/relationships/hyperlink" Target="file:///h:\hj%20archive\2011\06-14-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1\05-27-11.docx" TargetMode="External"/><Relationship Id="rId20" Type="http://schemas.openxmlformats.org/officeDocument/2006/relationships/hyperlink" Target="file:///p:\pprever\2011-12\4149_20110428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11-1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1\05-26-11.docx" TargetMode="External"/><Relationship Id="rId23" Type="http://schemas.openxmlformats.org/officeDocument/2006/relationships/footer" Target="footer1.xml"/><Relationship Id="rId10" Type="http://schemas.openxmlformats.org/officeDocument/2006/relationships/hyperlink" Target="file:///h:\hj%20archive\2011\05-04-11.docx" TargetMode="External"/><Relationship Id="rId19" Type="http://schemas.openxmlformats.org/officeDocument/2006/relationships/hyperlink" Target="file:///p:\pprever\2011-12\4149_20110428.docx" TargetMode="External"/><Relationship Id="rId4" Type="http://schemas.openxmlformats.org/officeDocument/2006/relationships/webSettings" Target="webSettings.xml"/><Relationship Id="rId9" Type="http://schemas.openxmlformats.org/officeDocument/2006/relationships/hyperlink" Target="file:///h:\hj%20archive\2011\05-03-11.docx" TargetMode="External"/><Relationship Id="rId14" Type="http://schemas.openxmlformats.org/officeDocument/2006/relationships/hyperlink" Target="file:///h:\sj%20archive\2011\05-26-11.docx" TargetMode="External"/><Relationship Id="rId22" Type="http://schemas.openxmlformats.org/officeDocument/2006/relationships/hyperlink" Target="file:///p:\pprever\2011-12\4149_20110512.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1B795-B74A-42CE-AA2C-6D75E022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1455</Words>
  <Characters>7636</Characters>
  <Application>Microsoft Office Word</Application>
  <DocSecurity>4</DocSecurity>
  <Lines>245</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4149: Colleton County Board of Trustees - South Carolina Legislature Online</dc:title>
  <dc:subject/>
  <dc:creator>MarthaSanders</dc:creator>
  <cp:keywords/>
  <dc:description/>
  <cp:lastModifiedBy>N Cumfer</cp:lastModifiedBy>
  <cp:revision>2</cp:revision>
  <cp:lastPrinted>2011-05-31T16:05:00Z</cp:lastPrinted>
  <dcterms:created xsi:type="dcterms:W3CDTF">2014-11-24T14:08:00Z</dcterms:created>
  <dcterms:modified xsi:type="dcterms:W3CDTF">2014-11-24T14:08:00Z</dcterms:modified>
</cp:coreProperties>
</file>