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B45" w:rsidRDefault="000B0B45" w:rsidP="000B0B45">
      <w:pPr>
        <w:widowControl w:val="0"/>
        <w:jc w:val="center"/>
      </w:pPr>
      <w:bookmarkStart w:id="0" w:name="_GoBack"/>
      <w:bookmarkEnd w:id="0"/>
      <w:r w:rsidRPr="000B0B45">
        <w:rPr>
          <w:b/>
        </w:rPr>
        <w:t>South Carolina General Assembly</w:t>
      </w:r>
    </w:p>
    <w:p w:rsidR="000B0B45" w:rsidRDefault="000B0B45" w:rsidP="000B0B45">
      <w:pPr>
        <w:widowControl w:val="0"/>
        <w:jc w:val="center"/>
      </w:pPr>
      <w:r>
        <w:t>119th Session, 2011-2012</w:t>
      </w:r>
    </w:p>
    <w:p w:rsidR="000B0B45" w:rsidRDefault="000B0B45" w:rsidP="000B0B45">
      <w:pPr>
        <w:widowControl w:val="0"/>
        <w:jc w:val="left"/>
      </w:pPr>
    </w:p>
    <w:p w:rsidR="000B0B45" w:rsidRDefault="000B0B45" w:rsidP="000B0B45">
      <w:pPr>
        <w:widowControl w:val="0"/>
        <w:jc w:val="left"/>
        <w:rPr>
          <w:b/>
        </w:rPr>
      </w:pPr>
      <w:r w:rsidRPr="000B0B45">
        <w:rPr>
          <w:b/>
        </w:rPr>
        <w:t>H. 4185</w:t>
      </w:r>
    </w:p>
    <w:p w:rsidR="000B0B45" w:rsidRDefault="000B0B45" w:rsidP="000B0B45">
      <w:pPr>
        <w:widowControl w:val="0"/>
        <w:jc w:val="left"/>
        <w:rPr>
          <w:b/>
        </w:rPr>
      </w:pPr>
    </w:p>
    <w:p w:rsidR="000B0B45" w:rsidRDefault="000B0B45" w:rsidP="000B0B45">
      <w:pPr>
        <w:widowControl w:val="0"/>
        <w:jc w:val="left"/>
      </w:pPr>
      <w:r w:rsidRPr="000B0B45">
        <w:rPr>
          <w:b/>
        </w:rPr>
        <w:t>STATUS INFORMATION</w:t>
      </w:r>
    </w:p>
    <w:p w:rsidR="000B0B45" w:rsidRDefault="000B0B45" w:rsidP="000B0B45">
      <w:pPr>
        <w:widowControl w:val="0"/>
        <w:jc w:val="left"/>
      </w:pPr>
    </w:p>
    <w:p w:rsidR="000B0B45" w:rsidRDefault="000B0B45" w:rsidP="000B0B45">
      <w:pPr>
        <w:widowControl w:val="0"/>
        <w:jc w:val="left"/>
      </w:pPr>
      <w:r>
        <w:t>General Bill</w:t>
      </w:r>
    </w:p>
    <w:p w:rsidR="000B0B45" w:rsidRDefault="000B0B45" w:rsidP="000B0B45">
      <w:pPr>
        <w:widowControl w:val="0"/>
        <w:jc w:val="left"/>
      </w:pPr>
      <w:r>
        <w:t>Sponsors: Reps. Bingham, Bikas, Hiott, Chumley, Bedingfield, Taylor, Barfield, Huggins, McCoy, Bowen, Parker, Pinson, Long, Allison, Quinn, Merrill, Tallon, Murphy, Hardwick, Corbin, Frye, V.S. Moss, Clemmons, Cole, Daning, Forrester, Henderson, Hixon, Loftis, Lowe, D.C. Moss, Owens, Sandifer, G.M. Smith, Toole and Willis</w:t>
      </w:r>
    </w:p>
    <w:p w:rsidR="000B0B45" w:rsidRDefault="000B0B45" w:rsidP="000B0B45">
      <w:pPr>
        <w:widowControl w:val="0"/>
        <w:jc w:val="left"/>
      </w:pPr>
      <w:r>
        <w:t>Document Path: l:\council\bills\ggs\22102zw11.docx</w:t>
      </w:r>
    </w:p>
    <w:p w:rsidR="000B0B45" w:rsidRDefault="000B0B45" w:rsidP="000B0B45">
      <w:pPr>
        <w:widowControl w:val="0"/>
        <w:jc w:val="left"/>
      </w:pPr>
    </w:p>
    <w:p w:rsidR="000B0B45" w:rsidRDefault="000B0B45" w:rsidP="000B0B45">
      <w:pPr>
        <w:widowControl w:val="0"/>
        <w:jc w:val="left"/>
      </w:pPr>
      <w:r>
        <w:t>Introduced in the House on May 5, 2011</w:t>
      </w:r>
    </w:p>
    <w:p w:rsidR="000B0B45" w:rsidRDefault="000B0B45" w:rsidP="000B0B45">
      <w:pPr>
        <w:widowControl w:val="0"/>
        <w:jc w:val="left"/>
      </w:pPr>
      <w:r>
        <w:t xml:space="preserve">Currently residing in the House Committee on </w:t>
      </w:r>
      <w:r w:rsidRPr="000B0B45">
        <w:rPr>
          <w:b/>
        </w:rPr>
        <w:t>Judiciary</w:t>
      </w:r>
    </w:p>
    <w:p w:rsidR="000B0B45" w:rsidRDefault="000B0B45" w:rsidP="000B0B45">
      <w:pPr>
        <w:widowControl w:val="0"/>
        <w:jc w:val="left"/>
      </w:pPr>
    </w:p>
    <w:p w:rsidR="000B0B45" w:rsidRDefault="000B0B45" w:rsidP="000B0B45">
      <w:pPr>
        <w:widowControl w:val="0"/>
        <w:jc w:val="left"/>
      </w:pPr>
      <w:r>
        <w:t xml:space="preserve">Summary: </w:t>
      </w:r>
      <w:r w:rsidR="00133584">
        <w:t>Candidate qualifications to participate in a Presidential preference primary</w:t>
      </w:r>
    </w:p>
    <w:p w:rsidR="000B0B45" w:rsidRDefault="000B0B45" w:rsidP="000B0B45">
      <w:pPr>
        <w:widowControl w:val="0"/>
        <w:jc w:val="left"/>
      </w:pPr>
    </w:p>
    <w:p w:rsidR="000B0B45" w:rsidRDefault="000B0B45" w:rsidP="000B0B45">
      <w:pPr>
        <w:widowControl w:val="0"/>
        <w:jc w:val="left"/>
      </w:pPr>
    </w:p>
    <w:p w:rsidR="000B0B45" w:rsidRDefault="000B0B45" w:rsidP="000B0B45">
      <w:pPr>
        <w:widowControl w:val="0"/>
        <w:tabs>
          <w:tab w:val="center" w:pos="590"/>
          <w:tab w:val="center" w:pos="1440"/>
          <w:tab w:val="left" w:pos="1872"/>
          <w:tab w:val="left" w:pos="9187"/>
        </w:tabs>
        <w:jc w:val="left"/>
      </w:pPr>
      <w:r w:rsidRPr="000B0B45">
        <w:rPr>
          <w:b/>
        </w:rPr>
        <w:t>HISTORY OF LEGISLATIVE ACTIONS</w:t>
      </w:r>
    </w:p>
    <w:p w:rsidR="000B0B45" w:rsidRDefault="000B0B45" w:rsidP="000B0B45">
      <w:pPr>
        <w:widowControl w:val="0"/>
        <w:tabs>
          <w:tab w:val="center" w:pos="590"/>
          <w:tab w:val="center" w:pos="1440"/>
          <w:tab w:val="left" w:pos="1872"/>
          <w:tab w:val="left" w:pos="9187"/>
        </w:tabs>
        <w:jc w:val="left"/>
      </w:pPr>
    </w:p>
    <w:p w:rsidR="000B0B45" w:rsidRPr="000B0B45" w:rsidRDefault="000B0B45" w:rsidP="000B0B45">
      <w:pPr>
        <w:widowControl w:val="0"/>
        <w:tabs>
          <w:tab w:val="center" w:pos="590"/>
          <w:tab w:val="center" w:pos="1440"/>
          <w:tab w:val="left" w:pos="1872"/>
          <w:tab w:val="left" w:pos="9187"/>
        </w:tabs>
        <w:jc w:val="left"/>
      </w:pPr>
      <w:r w:rsidRPr="000B0B45">
        <w:rPr>
          <w:u w:val="single"/>
        </w:rPr>
        <w:tab/>
        <w:t>Date</w:t>
      </w:r>
      <w:r w:rsidRPr="000B0B45">
        <w:rPr>
          <w:u w:val="single"/>
        </w:rPr>
        <w:tab/>
        <w:t>Body</w:t>
      </w:r>
      <w:r w:rsidRPr="000B0B45">
        <w:rPr>
          <w:u w:val="single"/>
        </w:rPr>
        <w:tab/>
        <w:t>Action Description with journal page number</w:t>
      </w:r>
      <w:r w:rsidRPr="000B0B45">
        <w:rPr>
          <w:u w:val="single"/>
        </w:rPr>
        <w:tab/>
      </w:r>
    </w:p>
    <w:p w:rsidR="00EA73FF" w:rsidRDefault="00EA73FF" w:rsidP="00EA73FF">
      <w:pPr>
        <w:widowControl w:val="0"/>
        <w:tabs>
          <w:tab w:val="right" w:pos="1008"/>
          <w:tab w:val="left" w:pos="1152"/>
          <w:tab w:val="left" w:pos="1872"/>
          <w:tab w:val="left" w:pos="9187"/>
        </w:tabs>
        <w:ind w:left="2088" w:hanging="2088"/>
        <w:jc w:val="left"/>
      </w:pPr>
      <w:r>
        <w:tab/>
        <w:t>5/5/2011</w:t>
      </w:r>
      <w:r>
        <w:tab/>
        <w:t>House</w:t>
      </w:r>
      <w:r>
        <w:tab/>
      </w:r>
      <w:r w:rsidRPr="00127B1D">
        <w:t>Introduced and read first time (</w:t>
      </w:r>
      <w:hyperlink r:id="rId7" w:history="1">
        <w:r w:rsidRPr="00127B1D">
          <w:rPr>
            <w:rStyle w:val="Hyperlink"/>
          </w:rPr>
          <w:t>House Journal</w:t>
        </w:r>
        <w:r w:rsidRPr="00127B1D">
          <w:rPr>
            <w:rStyle w:val="Hyperlink"/>
          </w:rPr>
          <w:noBreakHyphen/>
          <w:t>page 6</w:t>
        </w:r>
      </w:hyperlink>
      <w:r w:rsidRPr="00127B1D">
        <w:t>)</w:t>
      </w:r>
    </w:p>
    <w:p w:rsidR="00EA73FF" w:rsidRDefault="00EA73FF" w:rsidP="00EA73FF">
      <w:pPr>
        <w:widowControl w:val="0"/>
        <w:tabs>
          <w:tab w:val="right" w:pos="1008"/>
          <w:tab w:val="left" w:pos="1152"/>
          <w:tab w:val="left" w:pos="1872"/>
          <w:tab w:val="left" w:pos="9187"/>
        </w:tabs>
        <w:ind w:left="2088" w:hanging="2088"/>
        <w:jc w:val="left"/>
      </w:pPr>
      <w:r>
        <w:tab/>
        <w:t>5/5/2011</w:t>
      </w:r>
      <w:r>
        <w:tab/>
        <w:t>House</w:t>
      </w:r>
      <w:r>
        <w:tab/>
      </w:r>
      <w:r w:rsidRPr="00127B1D">
        <w:t>Ref</w:t>
      </w:r>
      <w:r>
        <w:t xml:space="preserve">erred to Committee on </w:t>
      </w:r>
      <w:r w:rsidRPr="00127B1D">
        <w:rPr>
          <w:b/>
        </w:rPr>
        <w:t>Judiciary</w:t>
      </w:r>
      <w:r>
        <w:t xml:space="preserve"> </w:t>
      </w:r>
      <w:r w:rsidRPr="00127B1D">
        <w:t>(</w:t>
      </w:r>
      <w:hyperlink r:id="rId8" w:history="1">
        <w:r w:rsidRPr="00127B1D">
          <w:rPr>
            <w:rStyle w:val="Hyperlink"/>
          </w:rPr>
          <w:t>House Journal</w:t>
        </w:r>
        <w:r w:rsidRPr="00127B1D">
          <w:rPr>
            <w:rStyle w:val="Hyperlink"/>
          </w:rPr>
          <w:noBreakHyphen/>
          <w:t>page 6</w:t>
        </w:r>
      </w:hyperlink>
      <w:r w:rsidRPr="00127B1D">
        <w:t>)</w:t>
      </w:r>
    </w:p>
    <w:p w:rsidR="00EA73FF" w:rsidRDefault="00EA73FF" w:rsidP="00EA73FF">
      <w:pPr>
        <w:widowControl w:val="0"/>
        <w:tabs>
          <w:tab w:val="right" w:pos="1008"/>
          <w:tab w:val="left" w:pos="1152"/>
          <w:tab w:val="left" w:pos="1872"/>
          <w:tab w:val="left" w:pos="9187"/>
        </w:tabs>
        <w:ind w:left="2088" w:hanging="2088"/>
        <w:jc w:val="left"/>
      </w:pPr>
    </w:p>
    <w:p w:rsidR="000B0B45" w:rsidRPr="000B0B45" w:rsidRDefault="000B0B45" w:rsidP="000B0B45">
      <w:pPr>
        <w:widowControl w:val="0"/>
        <w:tabs>
          <w:tab w:val="right" w:pos="1008"/>
          <w:tab w:val="left" w:pos="1152"/>
          <w:tab w:val="left" w:pos="1872"/>
          <w:tab w:val="left" w:pos="9187"/>
        </w:tabs>
        <w:ind w:left="2088" w:hanging="2088"/>
        <w:jc w:val="left"/>
      </w:pPr>
    </w:p>
    <w:p w:rsidR="000B0B45" w:rsidRDefault="000B0B45" w:rsidP="000B0B45">
      <w:pPr>
        <w:widowControl w:val="0"/>
        <w:jc w:val="left"/>
      </w:pPr>
      <w:r w:rsidRPr="000B0B45">
        <w:rPr>
          <w:b/>
        </w:rPr>
        <w:t>VERSIONS OF THIS BILL</w:t>
      </w:r>
    </w:p>
    <w:p w:rsidR="000B0B45" w:rsidRDefault="000B0B45" w:rsidP="000B0B45">
      <w:pPr>
        <w:widowControl w:val="0"/>
        <w:jc w:val="left"/>
      </w:pPr>
    </w:p>
    <w:p w:rsidR="000B0B45" w:rsidRDefault="00B53AAE" w:rsidP="000B0B45">
      <w:pPr>
        <w:widowControl w:val="0"/>
        <w:jc w:val="left"/>
      </w:pPr>
      <w:hyperlink r:id="rId9" w:history="1">
        <w:r w:rsidR="000B0B45">
          <w:rPr>
            <w:rStyle w:val="Hyperlink"/>
          </w:rPr>
          <w:t>5/5/2011</w:t>
        </w:r>
      </w:hyperlink>
    </w:p>
    <w:p w:rsidR="000B0B45" w:rsidRDefault="000B0B45" w:rsidP="000B0B45"/>
    <w:p w:rsidR="000B0B45" w:rsidRDefault="000B0B45" w:rsidP="000B0B45">
      <w:pPr>
        <w:sectPr w:rsidR="000B0B45" w:rsidSect="000B0B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52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74CE">
        <w:rPr>
          <w:color w:val="000000" w:themeColor="text1"/>
          <w:u w:color="000000" w:themeColor="text1"/>
        </w:rPr>
        <w:t>TO AMEND SECTION 7</w:t>
      </w:r>
      <w:r w:rsidR="00A97D6D">
        <w:rPr>
          <w:color w:val="000000" w:themeColor="text1"/>
          <w:u w:color="000000" w:themeColor="text1"/>
        </w:rPr>
        <w:noBreakHyphen/>
      </w:r>
      <w:r w:rsidRPr="00B174CE">
        <w:rPr>
          <w:color w:val="000000" w:themeColor="text1"/>
          <w:u w:color="000000" w:themeColor="text1"/>
        </w:rPr>
        <w:t>11</w:t>
      </w:r>
      <w:r w:rsidR="00A97D6D">
        <w:rPr>
          <w:color w:val="000000" w:themeColor="text1"/>
          <w:u w:color="000000" w:themeColor="text1"/>
        </w:rPr>
        <w:noBreakHyphen/>
      </w:r>
      <w:r w:rsidRPr="00B174CE">
        <w:rPr>
          <w:color w:val="000000" w:themeColor="text1"/>
          <w:u w:color="000000" w:themeColor="text1"/>
        </w:rPr>
        <w:t>15, AS AMENDED, CODE OF LAWS OF SOUTH CAROLINA, 1976, RELATING TO CANDIDATE QUALIFICATIONS, SO AS TO PROVIDE THAT A CANDIDATE SEEKING TO PARTICIPATE IN A PRESIDENTIAL PREFERENCE PRIMARY MUST INCLUDE WITHIN HIS STATEMENT OF CANDIDACY A SWORN AFFIRMATION THAT HE MEETS ALL THE REQUIREMENTS FOR HOLDING THE OFFICE OF PRESIDENT OF THE UNITED STATES.</w:t>
      </w:r>
    </w:p>
    <w:p w:rsidR="00DD5281" w:rsidRDefault="00DD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281" w:rsidRDefault="00DD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74CE">
        <w:rPr>
          <w:color w:val="000000" w:themeColor="text1"/>
          <w:u w:color="000000" w:themeColor="text1"/>
        </w:rPr>
        <w:t>SECTION</w:t>
      </w:r>
      <w:r>
        <w:rPr>
          <w:color w:val="000000" w:themeColor="text1"/>
          <w:u w:color="000000" w:themeColor="text1"/>
        </w:rPr>
        <w:tab/>
      </w:r>
      <w:r w:rsidRPr="00B174CE">
        <w:rPr>
          <w:color w:val="000000" w:themeColor="text1"/>
          <w:u w:color="000000" w:themeColor="text1"/>
        </w:rPr>
        <w:t>1.</w:t>
      </w:r>
      <w:r>
        <w:rPr>
          <w:color w:val="000000" w:themeColor="text1"/>
          <w:u w:color="000000" w:themeColor="text1"/>
        </w:rPr>
        <w:tab/>
      </w:r>
      <w:r w:rsidRPr="00B174CE">
        <w:rPr>
          <w:color w:val="000000" w:themeColor="text1"/>
          <w:u w:color="000000" w:themeColor="text1"/>
        </w:rPr>
        <w:t>Section 7</w:t>
      </w:r>
      <w:r w:rsidR="00A97D6D">
        <w:rPr>
          <w:color w:val="000000" w:themeColor="text1"/>
          <w:u w:color="000000" w:themeColor="text1"/>
        </w:rPr>
        <w:noBreakHyphen/>
      </w:r>
      <w:r w:rsidRPr="00B174CE">
        <w:rPr>
          <w:color w:val="000000" w:themeColor="text1"/>
          <w:u w:color="000000" w:themeColor="text1"/>
        </w:rPr>
        <w:t>11</w:t>
      </w:r>
      <w:r w:rsidR="00A97D6D">
        <w:rPr>
          <w:color w:val="000000" w:themeColor="text1"/>
          <w:u w:color="000000" w:themeColor="text1"/>
        </w:rPr>
        <w:noBreakHyphen/>
      </w:r>
      <w:r w:rsidRPr="00B174CE">
        <w:rPr>
          <w:color w:val="000000" w:themeColor="text1"/>
          <w:u w:color="000000" w:themeColor="text1"/>
        </w:rPr>
        <w:t>15 of the 1976 Code, as last amended by Act 3 of 2003, is further amended to read:</w:t>
      </w: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2BA" w:rsidRPr="00903193" w:rsidRDefault="00A91AD9"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w:t>
      </w:r>
      <w:r w:rsidR="00A97D6D">
        <w:rPr>
          <w:color w:val="000000" w:themeColor="text1"/>
          <w:u w:color="000000" w:themeColor="text1"/>
        </w:rPr>
        <w:noBreakHyphen/>
      </w:r>
      <w:r>
        <w:rPr>
          <w:color w:val="000000" w:themeColor="text1"/>
          <w:u w:color="000000" w:themeColor="text1"/>
        </w:rPr>
        <w:t>11</w:t>
      </w:r>
      <w:r w:rsidR="00A97D6D">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00EA12BA" w:rsidRPr="00903193">
        <w:t xml:space="preserve">In order to qualify as a candidate to run in the general election, </w:t>
      </w:r>
      <w:r w:rsidR="00EA12BA" w:rsidRPr="009700A4">
        <w:rPr>
          <w:strike/>
        </w:rPr>
        <w:t>all candidates</w:t>
      </w:r>
      <w:r w:rsidR="009700A4">
        <w:t xml:space="preserve"> </w:t>
      </w:r>
      <w:r w:rsidR="009700A4">
        <w:rPr>
          <w:u w:val="single"/>
        </w:rPr>
        <w:t>a candidate</w:t>
      </w:r>
      <w:r w:rsidR="00EA12BA" w:rsidRPr="00903193">
        <w:t xml:space="preserve"> seeking nomination by political party primary</w:t>
      </w:r>
      <w:r w:rsidR="00702404">
        <w:rPr>
          <w:u w:val="single"/>
        </w:rPr>
        <w:t>,</w:t>
      </w:r>
      <w:r w:rsidR="00EA12BA" w:rsidRPr="00903193">
        <w:t xml:space="preserve"> or political party convention</w:t>
      </w:r>
      <w:r w:rsidR="00702404">
        <w:rPr>
          <w:u w:val="single"/>
        </w:rPr>
        <w:t>,</w:t>
      </w:r>
      <w:r w:rsidR="00EA12BA" w:rsidRPr="00903193">
        <w:t xml:space="preserve"> must file a statement of intention of candidacy between noon on March sixteenth and noon on March thirtieth </w:t>
      </w:r>
      <w:r w:rsidR="00EA12BA" w:rsidRPr="009700A4">
        <w:rPr>
          <w:strike/>
        </w:rPr>
        <w:t>as provided in this section</w:t>
      </w:r>
      <w:r w:rsidR="00EA12BA" w:rsidRPr="00903193">
        <w:t xml:space="preserve">. </w:t>
      </w:r>
    </w:p>
    <w:p w:rsidR="00EA12BA" w:rsidRPr="00903193" w:rsidRDefault="009700A4"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(1)</w:t>
      </w:r>
      <w:r>
        <w:tab/>
      </w:r>
      <w:r w:rsidR="00EA12BA" w:rsidRPr="009700A4">
        <w:rPr>
          <w:strike/>
        </w:rPr>
        <w:t>Candidates</w:t>
      </w:r>
      <w:r>
        <w:t xml:space="preserve"> </w:t>
      </w:r>
      <w:r>
        <w:rPr>
          <w:u w:val="single"/>
        </w:rPr>
        <w:t>A candidate</w:t>
      </w:r>
      <w:r w:rsidR="00EA12BA" w:rsidRPr="00903193">
        <w:t xml:space="preserve"> seeking nomination for a statewide, congressional, or district office that includes more than one county must file </w:t>
      </w:r>
      <w:r w:rsidR="00EA12BA" w:rsidRPr="009700A4">
        <w:rPr>
          <w:strike/>
        </w:rPr>
        <w:t>their statements</w:t>
      </w:r>
      <w:r>
        <w:t xml:space="preserve"> </w:t>
      </w:r>
      <w:r>
        <w:rPr>
          <w:u w:val="single"/>
        </w:rPr>
        <w:t>a statement</w:t>
      </w:r>
      <w:r w:rsidR="00EA12BA" w:rsidRPr="00903193">
        <w:t xml:space="preserve"> of intention of candidacy with the state executive committee of </w:t>
      </w:r>
      <w:r w:rsidR="00EA12BA" w:rsidRPr="009700A4">
        <w:rPr>
          <w:strike/>
        </w:rPr>
        <w:t>their</w:t>
      </w:r>
      <w:r>
        <w:t xml:space="preserve"> </w:t>
      </w:r>
      <w:r>
        <w:rPr>
          <w:u w:val="single"/>
        </w:rPr>
        <w:t>his</w:t>
      </w:r>
      <w:r w:rsidR="00EA12BA" w:rsidRPr="00903193">
        <w:t xml:space="preserve"> respective party. </w:t>
      </w:r>
    </w:p>
    <w:p w:rsidR="00EA12BA" w:rsidRPr="00903193" w:rsidRDefault="009700A4"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A12BA" w:rsidRPr="00903193">
        <w:t>(2)</w:t>
      </w:r>
      <w:r>
        <w:tab/>
      </w:r>
      <w:r w:rsidR="00EA12BA" w:rsidRPr="009700A4">
        <w:rPr>
          <w:strike/>
        </w:rPr>
        <w:t>Candidates</w:t>
      </w:r>
      <w:r>
        <w:t xml:space="preserve"> </w:t>
      </w:r>
      <w:r>
        <w:rPr>
          <w:u w:val="single"/>
        </w:rPr>
        <w:t>A candidate</w:t>
      </w:r>
      <w:r w:rsidR="00EA12BA" w:rsidRPr="00903193">
        <w:t xml:space="preserve"> seeking nomination for the State Senate or </w:t>
      </w:r>
      <w:r w:rsidR="00702404">
        <w:rPr>
          <w:u w:val="single"/>
        </w:rPr>
        <w:t>State</w:t>
      </w:r>
      <w:r w:rsidR="00702404">
        <w:t xml:space="preserve"> </w:t>
      </w:r>
      <w:r w:rsidR="00EA12BA" w:rsidRPr="00903193">
        <w:t xml:space="preserve">House of Representatives must file </w:t>
      </w:r>
      <w:r w:rsidR="00EA12BA" w:rsidRPr="009700A4">
        <w:rPr>
          <w:strike/>
        </w:rPr>
        <w:t>their statements</w:t>
      </w:r>
      <w:r>
        <w:t xml:space="preserve"> </w:t>
      </w:r>
      <w:r>
        <w:rPr>
          <w:u w:val="single"/>
        </w:rPr>
        <w:t>a statement</w:t>
      </w:r>
      <w:r w:rsidR="00EA12BA" w:rsidRPr="00903193">
        <w:t xml:space="preserve"> of intention of candidacy with the county executive committee of </w:t>
      </w:r>
      <w:r w:rsidR="00EA12BA" w:rsidRPr="009700A4">
        <w:rPr>
          <w:strike/>
        </w:rPr>
        <w:t>their</w:t>
      </w:r>
      <w:r>
        <w:t xml:space="preserve"> </w:t>
      </w:r>
      <w:r>
        <w:rPr>
          <w:u w:val="single"/>
        </w:rPr>
        <w:t>his</w:t>
      </w:r>
      <w:r w:rsidR="00EA12BA" w:rsidRPr="00903193">
        <w:t xml:space="preserve"> respective party in the county of </w:t>
      </w:r>
      <w:r w:rsidR="00EA12BA" w:rsidRPr="009700A4">
        <w:rPr>
          <w:strike/>
        </w:rPr>
        <w:t>their</w:t>
      </w:r>
      <w:r>
        <w:t xml:space="preserve"> </w:t>
      </w:r>
      <w:r>
        <w:rPr>
          <w:u w:val="single"/>
        </w:rPr>
        <w:t>his</w:t>
      </w:r>
      <w:r w:rsidR="00EA12BA" w:rsidRPr="00903193">
        <w:t xml:space="preserve"> residence.  The county </w:t>
      </w:r>
      <w:r>
        <w:rPr>
          <w:strike/>
        </w:rPr>
        <w:t>committees</w:t>
      </w:r>
      <w:r>
        <w:t xml:space="preserve"> </w:t>
      </w:r>
      <w:r>
        <w:rPr>
          <w:u w:val="single"/>
        </w:rPr>
        <w:t>committee</w:t>
      </w:r>
      <w:r w:rsidR="00EA12BA" w:rsidRPr="00903193">
        <w:t xml:space="preserve"> must</w:t>
      </w:r>
      <w:r w:rsidR="00EA12BA" w:rsidRPr="009700A4">
        <w:rPr>
          <w:strike/>
        </w:rPr>
        <w:t>, within five days of the receipt of the statements,</w:t>
      </w:r>
      <w:r w:rsidR="00EA12BA" w:rsidRPr="00903193">
        <w:t xml:space="preserve"> transmit the </w:t>
      </w:r>
      <w:r w:rsidR="00EA12BA" w:rsidRPr="009700A4">
        <w:rPr>
          <w:strike/>
        </w:rPr>
        <w:t>statements</w:t>
      </w:r>
      <w:r>
        <w:t xml:space="preserve"> </w:t>
      </w:r>
      <w:r>
        <w:rPr>
          <w:u w:val="single"/>
        </w:rPr>
        <w:t>statement,</w:t>
      </w:r>
      <w:r w:rsidR="00EA12BA" w:rsidRPr="00903193">
        <w:t xml:space="preserve"> along with the applicable filing fees</w:t>
      </w:r>
      <w:r>
        <w:rPr>
          <w:u w:val="single"/>
        </w:rPr>
        <w:t>,</w:t>
      </w:r>
      <w:r w:rsidR="00EA12BA" w:rsidRPr="00903193">
        <w:t xml:space="preserve"> to the respective state executive committees</w:t>
      </w:r>
      <w:r>
        <w:t xml:space="preserve"> </w:t>
      </w:r>
      <w:r>
        <w:rPr>
          <w:u w:val="single"/>
        </w:rPr>
        <w:t>within five days of its receip</w:t>
      </w:r>
      <w:r w:rsidR="00884116" w:rsidRPr="00884116">
        <w:rPr>
          <w:u w:val="single"/>
        </w:rPr>
        <w:t>t</w:t>
      </w:r>
      <w:r w:rsidR="00EA12BA" w:rsidRPr="00903193">
        <w:t>.  However, the county committees must report all filings to the state committees no later than five p.m. on March thirtieth.  The state executive committees must certify candidates pursuant to Section 7</w:t>
      </w:r>
      <w:r w:rsidR="00A97D6D">
        <w:noBreakHyphen/>
      </w:r>
      <w:r w:rsidR="00EA12BA" w:rsidRPr="00903193">
        <w:t>13</w:t>
      </w:r>
      <w:r w:rsidR="00A97D6D">
        <w:noBreakHyphen/>
      </w:r>
      <w:r w:rsidR="00EA12BA" w:rsidRPr="00903193">
        <w:t xml:space="preserve">40. </w:t>
      </w:r>
    </w:p>
    <w:p w:rsidR="00EA12BA" w:rsidRPr="00903193"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(3)</w:t>
      </w:r>
      <w:r>
        <w:tab/>
      </w:r>
      <w:r w:rsidR="00EA12BA" w:rsidRPr="00884116">
        <w:rPr>
          <w:strike/>
        </w:rPr>
        <w:t>Candidates</w:t>
      </w:r>
      <w:r>
        <w:t xml:space="preserve"> </w:t>
      </w:r>
      <w:r>
        <w:rPr>
          <w:u w:val="single"/>
        </w:rPr>
        <w:t>A candidate</w:t>
      </w:r>
      <w:r w:rsidR="00EA12BA" w:rsidRPr="00903193">
        <w:t xml:space="preserve"> seeking nomination for a countywide or less than countywide office </w:t>
      </w:r>
      <w:r w:rsidR="00EA12BA" w:rsidRPr="00884116">
        <w:rPr>
          <w:strike/>
        </w:rPr>
        <w:t>shall</w:t>
      </w:r>
      <w:r>
        <w:t xml:space="preserve"> </w:t>
      </w:r>
      <w:r>
        <w:rPr>
          <w:u w:val="single"/>
        </w:rPr>
        <w:t>must</w:t>
      </w:r>
      <w:r w:rsidR="00EA12BA" w:rsidRPr="00903193">
        <w:t xml:space="preserve"> file </w:t>
      </w:r>
      <w:r w:rsidR="00EA12BA" w:rsidRPr="00884116">
        <w:rPr>
          <w:strike/>
        </w:rPr>
        <w:t>their statements</w:t>
      </w:r>
      <w:r>
        <w:t xml:space="preserve"> </w:t>
      </w:r>
      <w:r>
        <w:rPr>
          <w:u w:val="single"/>
        </w:rPr>
        <w:t>a statement</w:t>
      </w:r>
      <w:r w:rsidR="00EA12BA" w:rsidRPr="00903193">
        <w:t xml:space="preserve"> of intention of candidacy with the county executive committee of </w:t>
      </w:r>
      <w:r w:rsidR="00EA12BA" w:rsidRPr="00884116">
        <w:rPr>
          <w:strike/>
        </w:rPr>
        <w:t>their</w:t>
      </w:r>
      <w:r>
        <w:t xml:space="preserve"> </w:t>
      </w:r>
      <w:r>
        <w:rPr>
          <w:u w:val="single"/>
        </w:rPr>
        <w:t>his</w:t>
      </w:r>
      <w:r w:rsidR="00EA12BA" w:rsidRPr="00903193">
        <w:t xml:space="preserve"> respective party. </w:t>
      </w:r>
    </w:p>
    <w:p w:rsidR="00884116"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12BA" w:rsidRPr="00884116">
        <w:rPr>
          <w:strike/>
        </w:rPr>
        <w:t>Except as provided herein</w:t>
      </w:r>
      <w:r w:rsidR="00EA12BA" w:rsidRPr="001B104C">
        <w:rPr>
          <w:strike/>
        </w:rPr>
        <w:t>,</w:t>
      </w:r>
      <w:r w:rsidR="00EA12BA" w:rsidRPr="00903193">
        <w:t xml:space="preserve"> </w:t>
      </w:r>
      <w:r w:rsidR="001B104C">
        <w:t>T</w:t>
      </w:r>
      <w:r w:rsidR="00EA12BA" w:rsidRPr="00903193">
        <w:t xml:space="preserve">he county executive committee of </w:t>
      </w:r>
      <w:r w:rsidR="00EA12BA" w:rsidRPr="00884116">
        <w:rPr>
          <w:strike/>
        </w:rPr>
        <w:t>any</w:t>
      </w:r>
      <w:r>
        <w:t xml:space="preserve"> </w:t>
      </w:r>
      <w:r>
        <w:rPr>
          <w:u w:val="single"/>
        </w:rPr>
        <w:t>a</w:t>
      </w:r>
      <w:r w:rsidR="00EA12BA" w:rsidRPr="00903193">
        <w:t xml:space="preserve"> political party with </w:t>
      </w:r>
      <w:r w:rsidR="00EA12BA" w:rsidRPr="00884116">
        <w:rPr>
          <w:strike/>
        </w:rPr>
        <w:t>whom</w:t>
      </w:r>
      <w:r>
        <w:t xml:space="preserve"> </w:t>
      </w:r>
      <w:r>
        <w:rPr>
          <w:u w:val="single"/>
        </w:rPr>
        <w:t>which</w:t>
      </w:r>
      <w:r w:rsidR="00EA12BA" w:rsidRPr="00903193">
        <w:t xml:space="preserve"> statements of intention of candidacy are filed must file</w:t>
      </w:r>
      <w:r w:rsidR="00EA12BA" w:rsidRPr="00884116">
        <w:rPr>
          <w:strike/>
        </w:rPr>
        <w:t>, in turn,</w:t>
      </w:r>
      <w:r w:rsidR="00EA12BA" w:rsidRPr="00903193">
        <w:t xml:space="preserve"> all statements of intention of candidacy with the </w:t>
      </w:r>
      <w:r w:rsidR="001B104C">
        <w:t>C</w:t>
      </w:r>
      <w:r w:rsidR="00EA12BA" w:rsidRPr="00903193">
        <w:t xml:space="preserve">ounty </w:t>
      </w:r>
      <w:r w:rsidR="001B104C">
        <w:t>E</w:t>
      </w:r>
      <w:r w:rsidR="00EA12BA" w:rsidRPr="00903193">
        <w:t xml:space="preserve">lection </w:t>
      </w:r>
      <w:r w:rsidR="001B104C">
        <w:t>C</w:t>
      </w:r>
      <w:r w:rsidR="00EA12BA" w:rsidRPr="00903193">
        <w:t xml:space="preserve">ommission by noon on the tenth day following the deadline for filing statements by candidates.  If the tenth day falls on Saturday, Sunday, or a legal holiday, the statements must be filed by noon the following day.  The state executive committee of </w:t>
      </w:r>
      <w:r w:rsidR="00EA12BA" w:rsidRPr="00884116">
        <w:rPr>
          <w:strike/>
        </w:rPr>
        <w:t>any</w:t>
      </w:r>
      <w:r>
        <w:t xml:space="preserve"> </w:t>
      </w:r>
      <w:r>
        <w:rPr>
          <w:u w:val="single"/>
        </w:rPr>
        <w:t>a</w:t>
      </w:r>
      <w:r w:rsidR="00EA12BA" w:rsidRPr="00903193">
        <w:t xml:space="preserve"> political party with </w:t>
      </w:r>
      <w:r w:rsidR="00EA12BA" w:rsidRPr="00884116">
        <w:rPr>
          <w:strike/>
        </w:rPr>
        <w:t>whom</w:t>
      </w:r>
      <w:r>
        <w:t xml:space="preserve"> </w:t>
      </w:r>
      <w:r>
        <w:rPr>
          <w:u w:val="single"/>
        </w:rPr>
        <w:t>which</w:t>
      </w:r>
      <w:r w:rsidR="00EA12BA" w:rsidRPr="00903193">
        <w:t xml:space="preserve"> statements of intention of candidacy are filed must file</w:t>
      </w:r>
      <w:r w:rsidR="00EA12BA" w:rsidRPr="00884116">
        <w:rPr>
          <w:strike/>
        </w:rPr>
        <w:t>, in turn,</w:t>
      </w:r>
      <w:r w:rsidR="00EA12BA" w:rsidRPr="00903193">
        <w:t xml:space="preserve"> all </w:t>
      </w:r>
      <w:r w:rsidR="00EA12BA" w:rsidRPr="00884116">
        <w:rPr>
          <w:strike/>
        </w:rPr>
        <w:t>the</w:t>
      </w:r>
      <w:r w:rsidR="00EA12BA" w:rsidRPr="00903193">
        <w:t xml:space="preserve"> statements of intention of candidacy with the State Election Commission by noon on the tenth day following the deadline for filing statements by candidates.  If the tenth day falls on Saturday, Sunday, or a legal holiday, the statements must be filed by noon the following day.  </w:t>
      </w:r>
      <w:r w:rsidR="00EA12BA" w:rsidRPr="00884116">
        <w:rPr>
          <w:strike/>
        </w:rPr>
        <w:t>No</w:t>
      </w:r>
      <w:r w:rsidR="00EA12BA" w:rsidRPr="00903193">
        <w:t xml:space="preserve"> </w:t>
      </w:r>
      <w:r>
        <w:rPr>
          <w:u w:val="single"/>
        </w:rPr>
        <w:t>A</w:t>
      </w:r>
      <w:r>
        <w:t xml:space="preserve"> </w:t>
      </w:r>
      <w:r w:rsidR="00EA12BA" w:rsidRPr="00903193">
        <w:t>candidate</w:t>
      </w:r>
      <w:r w:rsidR="00A97D6D" w:rsidRPr="00A97D6D">
        <w:t>’</w:t>
      </w:r>
      <w:r w:rsidR="00EA12BA" w:rsidRPr="00903193">
        <w:t xml:space="preserve">s name may </w:t>
      </w:r>
      <w:r>
        <w:rPr>
          <w:u w:val="single"/>
        </w:rPr>
        <w:t>not</w:t>
      </w:r>
      <w:r>
        <w:t xml:space="preserve"> </w:t>
      </w:r>
      <w:r w:rsidR="00EA12BA" w:rsidRPr="00903193">
        <w:t xml:space="preserve">appear on a primary election ballot, convention slate of candidates, general election ballot, or special election ballot, except as </w:t>
      </w:r>
      <w:r w:rsidR="00EA12BA" w:rsidRPr="00884116">
        <w:rPr>
          <w:strike/>
        </w:rPr>
        <w:t>otherwise</w:t>
      </w:r>
      <w:r w:rsidR="00EA12BA" w:rsidRPr="00903193">
        <w:t xml:space="preserve"> provided by law, if</w:t>
      </w:r>
      <w:r>
        <w:rPr>
          <w:u w:val="single"/>
        </w:rPr>
        <w:t>:</w:t>
      </w:r>
    </w:p>
    <w:p w:rsidR="00884116"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(1)</w:t>
      </w:r>
      <w:r>
        <w:tab/>
      </w:r>
      <w:r w:rsidR="00EA12BA" w:rsidRPr="00903193">
        <w:t>the candidate</w:t>
      </w:r>
      <w:r w:rsidR="00A97D6D" w:rsidRPr="00A97D6D">
        <w:t>’</w:t>
      </w:r>
      <w:r w:rsidR="00EA12BA" w:rsidRPr="00903193">
        <w:t>s statement of intention of candidacy has not been filed with the County Election Commission or State Election Commission</w:t>
      </w:r>
      <w:r w:rsidR="00EA12BA" w:rsidRPr="00884116">
        <w:rPr>
          <w:strike/>
        </w:rPr>
        <w:t>, as the case may be,</w:t>
      </w:r>
      <w:r w:rsidR="00EA12BA" w:rsidRPr="00903193">
        <w:t xml:space="preserve"> by the deadline</w:t>
      </w:r>
      <w:r>
        <w:rPr>
          <w:u w:val="single"/>
        </w:rPr>
        <w:t>;</w:t>
      </w:r>
      <w:r w:rsidR="00EA12BA" w:rsidRPr="00903193">
        <w:t xml:space="preserve"> and</w:t>
      </w:r>
    </w:p>
    <w:p w:rsidR="00EA12BA" w:rsidRPr="00903193"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(2)</w:t>
      </w:r>
      <w:r>
        <w:tab/>
      </w:r>
      <w:r w:rsidR="00EA12BA" w:rsidRPr="00903193">
        <w:t>the candidate has not been certified by the appropriate political party as required by Sections 7</w:t>
      </w:r>
      <w:r w:rsidR="00A97D6D">
        <w:noBreakHyphen/>
      </w:r>
      <w:r w:rsidR="00EA12BA" w:rsidRPr="00903193">
        <w:t>13</w:t>
      </w:r>
      <w:r w:rsidR="00A97D6D">
        <w:noBreakHyphen/>
      </w:r>
      <w:r w:rsidR="00EA12BA" w:rsidRPr="00903193">
        <w:t>40 and 7</w:t>
      </w:r>
      <w:r w:rsidR="00A97D6D">
        <w:noBreakHyphen/>
      </w:r>
      <w:r w:rsidR="00EA12BA" w:rsidRPr="00903193">
        <w:t>13</w:t>
      </w:r>
      <w:r w:rsidR="00A97D6D">
        <w:noBreakHyphen/>
      </w:r>
      <w:r w:rsidR="00EA12BA" w:rsidRPr="00903193">
        <w:t>350</w:t>
      </w:r>
      <w:r w:rsidR="00EA12BA" w:rsidRPr="00884116">
        <w:rPr>
          <w:strike/>
        </w:rPr>
        <w:t>, as applicable</w:t>
      </w:r>
      <w:r w:rsidR="00EA12BA" w:rsidRPr="00903193">
        <w:t>.  The candidate</w:t>
      </w:r>
      <w:r w:rsidR="00A97D6D" w:rsidRPr="00A97D6D">
        <w:t>’</w:t>
      </w:r>
      <w:r w:rsidR="00EA12BA" w:rsidRPr="00903193">
        <w:t>s name must appear if the candidate produces the signed and dated copy of his timely</w:t>
      </w:r>
      <w:r w:rsidR="001B104C">
        <w:t xml:space="preserve"> </w:t>
      </w:r>
      <w:r w:rsidR="00EA12BA" w:rsidRPr="00903193">
        <w:t xml:space="preserve">filed statement of intention of candidacy. </w:t>
      </w:r>
    </w:p>
    <w:p w:rsidR="00EA12BA" w:rsidRPr="00903193" w:rsidRDefault="0014508A"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rsidR="00EA12BA" w:rsidRPr="00903193">
        <w:t>he statement of intention of candidacy required in this section and in Section 7</w:t>
      </w:r>
      <w:r w:rsidR="00A97D6D">
        <w:noBreakHyphen/>
      </w:r>
      <w:r w:rsidR="00EA12BA" w:rsidRPr="00903193">
        <w:t>13</w:t>
      </w:r>
      <w:r w:rsidR="00A97D6D">
        <w:noBreakHyphen/>
      </w:r>
      <w:r w:rsidR="00EA12BA" w:rsidRPr="00903193">
        <w:t xml:space="preserve">190(B) must be on a form designed and provided by the State Election Commission.  This form, in addition to all other information, must contain an affirmation that the candidate meets, or will meet by the time of the general election, or as </w:t>
      </w:r>
      <w:r w:rsidR="00EA12BA" w:rsidRPr="0014508A">
        <w:rPr>
          <w:strike/>
        </w:rPr>
        <w:t>otherwise</w:t>
      </w:r>
      <w:r w:rsidR="00EA12BA" w:rsidRPr="00903193">
        <w:t xml:space="preserve"> required by law, the qualifications for the office sought.  It must be filed in triplicate by the candidate, and the political party committee with </w:t>
      </w:r>
      <w:r w:rsidR="00EA12BA" w:rsidRPr="0014508A">
        <w:rPr>
          <w:strike/>
        </w:rPr>
        <w:t>whom</w:t>
      </w:r>
      <w:r>
        <w:t xml:space="preserve"> </w:t>
      </w:r>
      <w:r>
        <w:rPr>
          <w:u w:val="single"/>
        </w:rPr>
        <w:t>which</w:t>
      </w:r>
      <w:r w:rsidR="00EA12BA" w:rsidRPr="00903193">
        <w:t xml:space="preserve"> it is filed must stamp it with the date and time received, sign it, keep one copy, return one copy to the candidate, and send one copy to either the </w:t>
      </w:r>
      <w:r w:rsidR="001B104C">
        <w:t>C</w:t>
      </w:r>
      <w:r w:rsidR="00EA12BA" w:rsidRPr="00903193">
        <w:t xml:space="preserve">ounty </w:t>
      </w:r>
      <w:r w:rsidR="001B104C">
        <w:t>E</w:t>
      </w:r>
      <w:r w:rsidR="00EA12BA" w:rsidRPr="00903193">
        <w:t xml:space="preserve">lection </w:t>
      </w:r>
      <w:r w:rsidR="001B104C">
        <w:t>C</w:t>
      </w:r>
      <w:r w:rsidR="00EA12BA" w:rsidRPr="00903193">
        <w:t>ommission or the State Election Commission</w:t>
      </w:r>
      <w:r w:rsidR="00EA12BA" w:rsidRPr="0014508A">
        <w:rPr>
          <w:strike/>
        </w:rPr>
        <w:t>, as the case may be</w:t>
      </w:r>
      <w:r w:rsidR="00EA12BA" w:rsidRPr="00903193">
        <w:t xml:space="preserve">. </w:t>
      </w:r>
    </w:p>
    <w:p w:rsidR="00EA12BA" w:rsidRPr="00903193" w:rsidRDefault="0014508A"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12BA" w:rsidRPr="00903193">
        <w:t>If, after the closing of the time for filing statements of intention of candidacy, there are not more than two candidates for any one office</w:t>
      </w:r>
      <w:r>
        <w:rPr>
          <w:u w:val="single"/>
        </w:rPr>
        <w:t>,</w:t>
      </w:r>
      <w:r w:rsidR="00EA12BA" w:rsidRPr="00903193">
        <w:t xml:space="preserve"> and one or more of the candidates dies, or withdraws, </w:t>
      </w:r>
      <w:r w:rsidR="00495851">
        <w:rPr>
          <w:u w:val="single"/>
        </w:rPr>
        <w:t>in its discretion,</w:t>
      </w:r>
      <w:r w:rsidR="00495851">
        <w:t xml:space="preserve"> </w:t>
      </w:r>
      <w:r w:rsidR="00EA12BA" w:rsidRPr="00903193">
        <w:t>the state or county committee</w:t>
      </w:r>
      <w:r w:rsidR="00EA12BA" w:rsidRPr="0014508A">
        <w:rPr>
          <w:strike/>
        </w:rPr>
        <w:t>, as the case may be</w:t>
      </w:r>
      <w:r w:rsidR="00EA12BA" w:rsidRPr="00495851">
        <w:t>,</w:t>
      </w:r>
      <w:r w:rsidR="00EA12BA" w:rsidRPr="00903193">
        <w:t xml:space="preserve"> if the nomination is by political party primary or political party convention</w:t>
      </w:r>
      <w:r w:rsidR="00495851" w:rsidRPr="001B104C">
        <w:rPr>
          <w:u w:val="single"/>
        </w:rPr>
        <w:t>,</w:t>
      </w:r>
      <w:r w:rsidR="00EA12BA" w:rsidRPr="00903193">
        <w:t xml:space="preserve"> only may</w:t>
      </w:r>
      <w:r w:rsidR="00EA12BA" w:rsidRPr="00495851">
        <w:rPr>
          <w:strike/>
        </w:rPr>
        <w:t>, in its discretion,</w:t>
      </w:r>
      <w:r w:rsidR="00EA12BA" w:rsidRPr="00903193">
        <w:t xml:space="preserve"> afford opportunity for the entry of other candidates for the office involved</w:t>
      </w:r>
      <w:r w:rsidR="00EA12BA" w:rsidRPr="00495851">
        <w:rPr>
          <w:strike/>
        </w:rPr>
        <w:t>;</w:t>
      </w:r>
      <w:r w:rsidR="00495851">
        <w:rPr>
          <w:u w:val="single"/>
        </w:rPr>
        <w:t>.</w:t>
      </w:r>
      <w:r w:rsidR="00EA12BA" w:rsidRPr="00903193">
        <w:t xml:space="preserve">  </w:t>
      </w:r>
      <w:r w:rsidR="00495851">
        <w:t>H</w:t>
      </w:r>
      <w:r w:rsidR="00EA12BA" w:rsidRPr="00903193">
        <w:t xml:space="preserve">owever, for the office of State House of Representatives or State </w:t>
      </w:r>
      <w:r w:rsidR="00EA12BA" w:rsidRPr="00495851">
        <w:rPr>
          <w:strike/>
        </w:rPr>
        <w:t>Senator</w:t>
      </w:r>
      <w:r w:rsidR="00495851">
        <w:t xml:space="preserve"> </w:t>
      </w:r>
      <w:r w:rsidR="00495851">
        <w:rPr>
          <w:u w:val="single"/>
        </w:rPr>
        <w:t>Senate</w:t>
      </w:r>
      <w:r w:rsidR="00495851" w:rsidRPr="00495851">
        <w:t>,</w:t>
      </w:r>
      <w:r w:rsidR="00495851">
        <w:t xml:space="preserve"> </w:t>
      </w:r>
      <w:r w:rsidR="00EA12BA" w:rsidRPr="00903193">
        <w:t xml:space="preserve">the discretion must be exercised by the state committee. </w:t>
      </w:r>
    </w:p>
    <w:p w:rsidR="00EA12BA" w:rsidRDefault="0014508A"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12BA" w:rsidRPr="00903193">
        <w:t xml:space="preserve">The provisions of this section do not apply to nonpartisan school trustee elections in </w:t>
      </w:r>
      <w:r w:rsidR="00EA12BA" w:rsidRPr="0014508A">
        <w:rPr>
          <w:strike/>
        </w:rPr>
        <w:t>any</w:t>
      </w:r>
      <w:r>
        <w:t xml:space="preserve"> </w:t>
      </w:r>
      <w:r>
        <w:rPr>
          <w:u w:val="single"/>
        </w:rPr>
        <w:t>a</w:t>
      </w:r>
      <w:r w:rsidR="00EA12BA" w:rsidRPr="00903193">
        <w:t xml:space="preserve"> school district where local law provisions provide for other dates and procedures for filing statements of candidacy or petitions, and to the extent the provisions of this section and the local law provisions conflict, the local law provisions control. </w:t>
      </w:r>
    </w:p>
    <w:p w:rsidR="00EA12BA" w:rsidRPr="009632A5" w:rsidRDefault="00702404"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404">
        <w:rPr>
          <w:bCs/>
          <w:color w:val="000000" w:themeColor="text1"/>
          <w:u w:color="000000" w:themeColor="text1"/>
        </w:rPr>
        <w:tab/>
      </w:r>
      <w:r w:rsidRPr="00702404">
        <w:rPr>
          <w:bCs/>
          <w:color w:val="000000" w:themeColor="text1"/>
          <w:u w:color="000000" w:themeColor="text1"/>
        </w:rPr>
        <w:tab/>
      </w:r>
      <w:r w:rsidR="00EA12BA" w:rsidRPr="00111EFA">
        <w:rPr>
          <w:bCs/>
          <w:color w:val="000000" w:themeColor="text1"/>
          <w:u w:val="single" w:color="000000" w:themeColor="text1"/>
        </w:rPr>
        <w:t>(4)</w:t>
      </w:r>
      <w:r w:rsidRPr="00702404">
        <w:rPr>
          <w:bCs/>
          <w:color w:val="000000" w:themeColor="text1"/>
          <w:u w:color="000000" w:themeColor="text1"/>
        </w:rPr>
        <w:tab/>
      </w:r>
      <w:r w:rsidR="0014508A">
        <w:rPr>
          <w:bCs/>
          <w:color w:val="000000" w:themeColor="text1"/>
          <w:u w:val="single" w:color="000000" w:themeColor="text1"/>
        </w:rPr>
        <w:t>A candidate</w:t>
      </w:r>
      <w:r w:rsidR="00EA12BA" w:rsidRPr="00111EFA">
        <w:rPr>
          <w:bCs/>
          <w:color w:val="000000" w:themeColor="text1"/>
          <w:u w:val="single" w:color="000000" w:themeColor="text1"/>
        </w:rPr>
        <w:t xml:space="preserve"> seeking to participate in a presidential preference primary pursuant to </w:t>
      </w:r>
      <w:r w:rsidR="0014508A">
        <w:rPr>
          <w:bCs/>
          <w:color w:val="000000" w:themeColor="text1"/>
          <w:u w:val="single" w:color="000000" w:themeColor="text1"/>
        </w:rPr>
        <w:t xml:space="preserve">Section </w:t>
      </w:r>
      <w:r w:rsidR="00EA12BA" w:rsidRPr="00111EFA">
        <w:rPr>
          <w:bCs/>
          <w:color w:val="000000" w:themeColor="text1"/>
          <w:u w:val="single" w:color="000000" w:themeColor="text1"/>
        </w:rPr>
        <w:t>7</w:t>
      </w:r>
      <w:r w:rsidR="00A97D6D">
        <w:rPr>
          <w:bCs/>
          <w:color w:val="000000" w:themeColor="text1"/>
          <w:u w:val="single" w:color="000000" w:themeColor="text1"/>
        </w:rPr>
        <w:noBreakHyphen/>
      </w:r>
      <w:r w:rsidR="00EA12BA" w:rsidRPr="00111EFA">
        <w:rPr>
          <w:bCs/>
          <w:color w:val="000000" w:themeColor="text1"/>
          <w:u w:val="single" w:color="000000" w:themeColor="text1"/>
        </w:rPr>
        <w:t>11</w:t>
      </w:r>
      <w:r w:rsidR="00A97D6D">
        <w:rPr>
          <w:bCs/>
          <w:color w:val="000000" w:themeColor="text1"/>
          <w:u w:val="single" w:color="000000" w:themeColor="text1"/>
        </w:rPr>
        <w:noBreakHyphen/>
      </w:r>
      <w:r w:rsidR="00EA12BA" w:rsidRPr="00111EFA">
        <w:rPr>
          <w:bCs/>
          <w:color w:val="000000" w:themeColor="text1"/>
          <w:u w:val="single" w:color="000000" w:themeColor="text1"/>
        </w:rPr>
        <w:t>20</w:t>
      </w:r>
      <w:r w:rsidR="0014508A">
        <w:rPr>
          <w:bCs/>
          <w:color w:val="000000" w:themeColor="text1"/>
          <w:u w:val="single" w:color="000000" w:themeColor="text1"/>
        </w:rPr>
        <w:t>,</w:t>
      </w:r>
      <w:r w:rsidR="00EA12BA" w:rsidRPr="00111EFA">
        <w:rPr>
          <w:bCs/>
          <w:color w:val="000000" w:themeColor="text1"/>
          <w:u w:val="single" w:color="000000" w:themeColor="text1"/>
        </w:rPr>
        <w:t xml:space="preserve"> or an advisory primary pursuant to </w:t>
      </w:r>
      <w:r w:rsidR="0014508A">
        <w:rPr>
          <w:bCs/>
          <w:color w:val="000000" w:themeColor="text1"/>
          <w:u w:val="single" w:color="000000" w:themeColor="text1"/>
        </w:rPr>
        <w:t xml:space="preserve">Section </w:t>
      </w:r>
      <w:r w:rsidR="00EA12BA" w:rsidRPr="00111EFA">
        <w:rPr>
          <w:bCs/>
          <w:color w:val="000000" w:themeColor="text1"/>
          <w:u w:val="single" w:color="000000" w:themeColor="text1"/>
        </w:rPr>
        <w:t>7</w:t>
      </w:r>
      <w:r w:rsidR="00A97D6D">
        <w:rPr>
          <w:bCs/>
          <w:color w:val="000000" w:themeColor="text1"/>
          <w:u w:val="single" w:color="000000" w:themeColor="text1"/>
        </w:rPr>
        <w:noBreakHyphen/>
      </w:r>
      <w:r w:rsidR="00EA12BA" w:rsidRPr="00111EFA">
        <w:rPr>
          <w:bCs/>
          <w:color w:val="000000" w:themeColor="text1"/>
          <w:u w:val="single" w:color="000000" w:themeColor="text1"/>
        </w:rPr>
        <w:t>11</w:t>
      </w:r>
      <w:r w:rsidR="00A97D6D">
        <w:rPr>
          <w:bCs/>
          <w:color w:val="000000" w:themeColor="text1"/>
          <w:u w:val="single" w:color="000000" w:themeColor="text1"/>
        </w:rPr>
        <w:noBreakHyphen/>
      </w:r>
      <w:r w:rsidR="00EA12BA" w:rsidRPr="00111EFA">
        <w:rPr>
          <w:bCs/>
          <w:color w:val="000000" w:themeColor="text1"/>
          <w:u w:val="single" w:color="000000" w:themeColor="text1"/>
        </w:rPr>
        <w:t>25, must file a statement of candidacy with the state executive committee of the party conducting the presidential preference primary</w:t>
      </w:r>
      <w:r w:rsidR="0014508A">
        <w:rPr>
          <w:bCs/>
          <w:color w:val="000000" w:themeColor="text1"/>
          <w:u w:val="single" w:color="000000" w:themeColor="text1"/>
        </w:rPr>
        <w:t>,</w:t>
      </w:r>
      <w:r w:rsidR="00EA12BA" w:rsidRPr="00111EFA">
        <w:rPr>
          <w:bCs/>
          <w:color w:val="000000" w:themeColor="text1"/>
          <w:u w:val="single" w:color="000000" w:themeColor="text1"/>
        </w:rPr>
        <w:t xml:space="preserve"> or advisory primary on a date set by the executive committee</w:t>
      </w:r>
      <w:r w:rsidR="0014508A">
        <w:rPr>
          <w:bCs/>
          <w:color w:val="000000" w:themeColor="text1"/>
          <w:u w:val="single" w:color="000000" w:themeColor="text1"/>
        </w:rPr>
        <w:t>,</w:t>
      </w:r>
      <w:r w:rsidR="00EA12BA" w:rsidRPr="00111EFA">
        <w:rPr>
          <w:bCs/>
          <w:color w:val="000000" w:themeColor="text1"/>
          <w:u w:val="single" w:color="000000" w:themeColor="text1"/>
        </w:rPr>
        <w:t xml:space="preserve"> at least </w:t>
      </w:r>
      <w:r w:rsidR="0014508A">
        <w:rPr>
          <w:bCs/>
          <w:color w:val="000000" w:themeColor="text1"/>
          <w:u w:val="single" w:color="000000" w:themeColor="text1"/>
        </w:rPr>
        <w:t>one hundred twenty</w:t>
      </w:r>
      <w:r w:rsidR="00EA12BA" w:rsidRPr="00111EFA">
        <w:rPr>
          <w:bCs/>
          <w:color w:val="000000" w:themeColor="text1"/>
          <w:u w:val="single" w:color="000000" w:themeColor="text1"/>
        </w:rPr>
        <w:t xml:space="preserve"> day</w:t>
      </w:r>
      <w:r w:rsidR="0014508A">
        <w:rPr>
          <w:bCs/>
          <w:color w:val="000000" w:themeColor="text1"/>
          <w:u w:val="single" w:color="000000" w:themeColor="text1"/>
        </w:rPr>
        <w:t>s</w:t>
      </w:r>
      <w:r w:rsidR="00EA12BA" w:rsidRPr="00111EFA">
        <w:rPr>
          <w:bCs/>
          <w:color w:val="000000" w:themeColor="text1"/>
          <w:u w:val="single" w:color="000000" w:themeColor="text1"/>
        </w:rPr>
        <w:t xml:space="preserve"> prior to the primary being held. </w:t>
      </w:r>
      <w:r w:rsidR="0014508A">
        <w:rPr>
          <w:bCs/>
          <w:color w:val="000000" w:themeColor="text1"/>
          <w:u w:val="single" w:color="000000" w:themeColor="text1"/>
        </w:rPr>
        <w:t xml:space="preserve"> </w:t>
      </w:r>
      <w:r w:rsidR="00EA12BA" w:rsidRPr="00111EFA">
        <w:rPr>
          <w:bCs/>
          <w:color w:val="000000" w:themeColor="text1"/>
          <w:u w:val="single" w:color="000000" w:themeColor="text1"/>
        </w:rPr>
        <w:t>The statement of candidacy must include a sworn affirmation that the candidate seeking to participate in the presidential preference primary meets all requirements for holding the office of President of the United States</w:t>
      </w:r>
      <w:r w:rsidR="009632A5">
        <w:rPr>
          <w:bCs/>
          <w:color w:val="000000" w:themeColor="text1"/>
          <w:u w:val="single" w:color="000000" w:themeColor="text1"/>
        </w:rPr>
        <w:t>.</w:t>
      </w:r>
      <w:r w:rsidR="009632A5">
        <w:rPr>
          <w:bCs/>
          <w:color w:val="000000" w:themeColor="text1"/>
          <w:u w:color="000000" w:themeColor="text1"/>
        </w:rPr>
        <w:t>”</w:t>
      </w:r>
    </w:p>
    <w:p w:rsidR="00A91AD9"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74CE">
        <w:rPr>
          <w:color w:val="000000" w:themeColor="text1"/>
          <w:u w:color="000000" w:themeColor="text1"/>
        </w:rPr>
        <w:t>SECTION 2.  This act takes effect upon approval by the Governor.</w:t>
      </w:r>
    </w:p>
    <w:p w:rsidR="00AB7E2F" w:rsidRDefault="00A97D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E2F" w:rsidRDefault="00AB7E2F" w:rsidP="000B0B45">
      <w:pPr>
        <w:suppressAutoHyphens/>
      </w:pPr>
    </w:p>
    <w:sectPr w:rsidR="00AB7E2F" w:rsidSect="000B0B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04C" w:rsidRDefault="001B104C" w:rsidP="009F0C77">
      <w:r>
        <w:separator/>
      </w:r>
    </w:p>
  </w:endnote>
  <w:endnote w:type="continuationSeparator" w:id="0">
    <w:p w:rsidR="001B104C" w:rsidRDefault="001B10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26A9BF-C3DB-466F-8B4A-8F46F230B353}"/>
    <w:embedBold r:id="rId2" w:fontKey="{B68B358D-167E-474B-AF63-58DB2ED890E5}"/>
  </w:font>
  <w:font w:name="Calibri">
    <w:panose1 w:val="020F0502020204030204"/>
    <w:charset w:val="00"/>
    <w:family w:val="swiss"/>
    <w:pitch w:val="variable"/>
    <w:sig w:usb0="E10002FF" w:usb1="4000ACFF" w:usb2="00000009" w:usb3="00000000" w:csb0="0000019F" w:csb1="00000000"/>
    <w:embedRegular r:id="rId3" w:fontKey="{D0408C36-5A56-4853-8DE3-E85E42D477B4}"/>
  </w:font>
  <w:font w:name="Tahoma">
    <w:panose1 w:val="020B0604030504040204"/>
    <w:charset w:val="00"/>
    <w:family w:val="swiss"/>
    <w:pitch w:val="variable"/>
    <w:sig w:usb0="21002A87" w:usb1="80000000" w:usb2="00000008" w:usb3="00000000" w:csb0="000101FF" w:csb1="00000000"/>
    <w:embedRegular r:id="rId4" w:fontKey="{A69BC53A-8C69-43BC-A9B9-76566FEB73C8}"/>
  </w:font>
  <w:font w:name="Cambria">
    <w:panose1 w:val="02040503050406030204"/>
    <w:charset w:val="00"/>
    <w:family w:val="roman"/>
    <w:pitch w:val="variable"/>
    <w:sig w:usb0="E00002FF" w:usb1="400004FF" w:usb2="00000000" w:usb3="00000000" w:csb0="0000019F" w:csb1="00000000"/>
    <w:embedRegular r:id="rId5" w:fontKey="{91129811-2754-4595-A80D-5E7471322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45" w:rsidRPr="00AB7E2F" w:rsidRDefault="000B0B45" w:rsidP="00AB7E2F">
    <w:pPr>
      <w:pStyle w:val="Footer"/>
      <w:tabs>
        <w:tab w:val="clear" w:pos="4680"/>
        <w:tab w:val="clear" w:pos="9360"/>
        <w:tab w:val="center" w:pos="2995"/>
      </w:tabs>
      <w:spacing w:before="120"/>
    </w:pPr>
    <w:r>
      <w:t>[4185]</w:t>
    </w:r>
    <w:r>
      <w:tab/>
    </w:r>
    <w:r w:rsidR="00B53AAE">
      <w:fldChar w:fldCharType="begin"/>
    </w:r>
    <w:r w:rsidR="00B53AAE">
      <w:instrText xml:space="preserve"> PAGE  \* MERGEFORMAT </w:instrText>
    </w:r>
    <w:r w:rsidR="00B53AAE">
      <w:fldChar w:fldCharType="separate"/>
    </w:r>
    <w:r w:rsidR="00B53AAE">
      <w:rPr>
        <w:noProof/>
      </w:rPr>
      <w:t>1</w:t>
    </w:r>
    <w:r w:rsidR="00B53A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04C" w:rsidRDefault="001B104C" w:rsidP="009F0C77">
      <w:r>
        <w:separator/>
      </w:r>
    </w:p>
  </w:footnote>
  <w:footnote w:type="continuationSeparator" w:id="0">
    <w:p w:rsidR="001B104C" w:rsidRDefault="001B10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02ZW11"/>
    <w:docVar w:name="CoverBillType" w:val="b"/>
    <w:docVar w:name="docpath" w:val="L:\Council\bills\GGS\22102ZW11.DOCX"/>
    <w:docVar w:name="dvBillNumber" w:val="4185"/>
    <w:docVar w:name="dvBillNumberPrefix" w:val="H. "/>
    <w:docVar w:name="dvOriginalBody" w:val="House"/>
    <w:docVar w:name="dvSteno" w:val="GGS"/>
    <w:docVar w:name="NameofBody" w:val="h"/>
    <w:docVar w:name="vgroup2" w:val="Council"/>
  </w:docVars>
  <w:rsids>
    <w:rsidRoot w:val="001A19C7"/>
    <w:rsid w:val="00011869"/>
    <w:rsid w:val="000B0B45"/>
    <w:rsid w:val="000E1785"/>
    <w:rsid w:val="000F40FA"/>
    <w:rsid w:val="0010776B"/>
    <w:rsid w:val="00133584"/>
    <w:rsid w:val="00133E66"/>
    <w:rsid w:val="001435A3"/>
    <w:rsid w:val="0014508A"/>
    <w:rsid w:val="001A19C7"/>
    <w:rsid w:val="001B104C"/>
    <w:rsid w:val="001D08F2"/>
    <w:rsid w:val="001D525B"/>
    <w:rsid w:val="001D7F4F"/>
    <w:rsid w:val="00230F0F"/>
    <w:rsid w:val="002321B6"/>
    <w:rsid w:val="00250967"/>
    <w:rsid w:val="002543C8"/>
    <w:rsid w:val="002659C2"/>
    <w:rsid w:val="00284AAE"/>
    <w:rsid w:val="002E5912"/>
    <w:rsid w:val="00325348"/>
    <w:rsid w:val="0032732C"/>
    <w:rsid w:val="00336AD0"/>
    <w:rsid w:val="003558F3"/>
    <w:rsid w:val="0037079A"/>
    <w:rsid w:val="003D01E8"/>
    <w:rsid w:val="003D5DAA"/>
    <w:rsid w:val="003E5288"/>
    <w:rsid w:val="003F6D79"/>
    <w:rsid w:val="0041760A"/>
    <w:rsid w:val="00417C01"/>
    <w:rsid w:val="004809EE"/>
    <w:rsid w:val="00495851"/>
    <w:rsid w:val="004E7D54"/>
    <w:rsid w:val="005273C6"/>
    <w:rsid w:val="00530A69"/>
    <w:rsid w:val="00545593"/>
    <w:rsid w:val="00577C6C"/>
    <w:rsid w:val="005C2FE2"/>
    <w:rsid w:val="005E2BC9"/>
    <w:rsid w:val="00605102"/>
    <w:rsid w:val="006215AA"/>
    <w:rsid w:val="00687FF1"/>
    <w:rsid w:val="006913C9"/>
    <w:rsid w:val="0069470D"/>
    <w:rsid w:val="00702404"/>
    <w:rsid w:val="00734F00"/>
    <w:rsid w:val="0075711C"/>
    <w:rsid w:val="00795DB5"/>
    <w:rsid w:val="007A70AE"/>
    <w:rsid w:val="007B7FD6"/>
    <w:rsid w:val="008362E8"/>
    <w:rsid w:val="00864381"/>
    <w:rsid w:val="00884116"/>
    <w:rsid w:val="008A1768"/>
    <w:rsid w:val="008F4429"/>
    <w:rsid w:val="00912804"/>
    <w:rsid w:val="0094021A"/>
    <w:rsid w:val="00961C54"/>
    <w:rsid w:val="009632A5"/>
    <w:rsid w:val="009700A4"/>
    <w:rsid w:val="00980ADD"/>
    <w:rsid w:val="009A04C6"/>
    <w:rsid w:val="009C1695"/>
    <w:rsid w:val="009C6A0B"/>
    <w:rsid w:val="009F0C77"/>
    <w:rsid w:val="009F4DD1"/>
    <w:rsid w:val="00A41684"/>
    <w:rsid w:val="00A64E80"/>
    <w:rsid w:val="00A72BCD"/>
    <w:rsid w:val="00A741D9"/>
    <w:rsid w:val="00A833AB"/>
    <w:rsid w:val="00A83F1A"/>
    <w:rsid w:val="00A91AD9"/>
    <w:rsid w:val="00A9741D"/>
    <w:rsid w:val="00A97D6D"/>
    <w:rsid w:val="00AB7E2F"/>
    <w:rsid w:val="00AD4B17"/>
    <w:rsid w:val="00B412D4"/>
    <w:rsid w:val="00B53AAE"/>
    <w:rsid w:val="00B87FF6"/>
    <w:rsid w:val="00BD72E9"/>
    <w:rsid w:val="00BE3C22"/>
    <w:rsid w:val="00C0345E"/>
    <w:rsid w:val="00C14233"/>
    <w:rsid w:val="00C3483A"/>
    <w:rsid w:val="00C4148A"/>
    <w:rsid w:val="00C74E9D"/>
    <w:rsid w:val="00C82FD3"/>
    <w:rsid w:val="00C92819"/>
    <w:rsid w:val="00CC6B7B"/>
    <w:rsid w:val="00CD2089"/>
    <w:rsid w:val="00CF043C"/>
    <w:rsid w:val="00D73A67"/>
    <w:rsid w:val="00D970A9"/>
    <w:rsid w:val="00DD2349"/>
    <w:rsid w:val="00DD2B86"/>
    <w:rsid w:val="00DD5281"/>
    <w:rsid w:val="00DF3845"/>
    <w:rsid w:val="00E30347"/>
    <w:rsid w:val="00E41911"/>
    <w:rsid w:val="00E80A67"/>
    <w:rsid w:val="00E92EEF"/>
    <w:rsid w:val="00EA12BA"/>
    <w:rsid w:val="00EA73FF"/>
    <w:rsid w:val="00F24442"/>
    <w:rsid w:val="00F50AE3"/>
    <w:rsid w:val="00F67CF1"/>
    <w:rsid w:val="00F840F0"/>
    <w:rsid w:val="00F8693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E341EC-E1CB-4C80-866A-291218D6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2349"/>
    <w:rPr>
      <w:rFonts w:ascii="Tahoma" w:hAnsi="Tahoma" w:cs="Tahoma"/>
      <w:sz w:val="16"/>
      <w:szCs w:val="16"/>
    </w:rPr>
  </w:style>
  <w:style w:type="character" w:customStyle="1" w:styleId="BalloonTextChar">
    <w:name w:val="Balloon Text Char"/>
    <w:basedOn w:val="DefaultParagraphFont"/>
    <w:link w:val="BalloonText"/>
    <w:uiPriority w:val="99"/>
    <w:semiHidden/>
    <w:rsid w:val="00DD2349"/>
    <w:rPr>
      <w:rFonts w:ascii="Tahoma" w:eastAsia="Times New Roman" w:hAnsi="Tahoma" w:cs="Tahoma"/>
      <w:sz w:val="16"/>
      <w:szCs w:val="16"/>
    </w:rPr>
  </w:style>
  <w:style w:type="character" w:styleId="Hyperlink">
    <w:name w:val="Hyperlink"/>
    <w:basedOn w:val="DefaultParagraphFont"/>
    <w:uiPriority w:val="99"/>
    <w:unhideWhenUsed/>
    <w:rsid w:val="000B0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5-11.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85_201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D8D7-AB16-4244-9179-29E4B1E07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1089</Words>
  <Characters>5815</Characters>
  <Application>Microsoft Office Word</Application>
  <DocSecurity>4</DocSecurity>
  <Lines>150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4185: Candidate qualifications to participate in a Presidential preference primary - South Carolina Legislature Online</dc:title>
  <dc:subject/>
  <dc:creator>GloriaShackelford</dc:creator>
  <cp:keywords/>
  <dc:description/>
  <cp:lastModifiedBy>N Cumfer</cp:lastModifiedBy>
  <cp:revision>2</cp:revision>
  <cp:lastPrinted>2011-05-03T15:01:00Z</cp:lastPrinted>
  <dcterms:created xsi:type="dcterms:W3CDTF">2014-11-24T14:09:00Z</dcterms:created>
  <dcterms:modified xsi:type="dcterms:W3CDTF">2014-11-24T14:09:00Z</dcterms:modified>
</cp:coreProperties>
</file>