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7FE" w:rsidRDefault="003E77FE" w:rsidP="003E77FE">
      <w:pPr>
        <w:widowControl w:val="0"/>
        <w:jc w:val="center"/>
      </w:pPr>
      <w:bookmarkStart w:id="0" w:name="_GoBack"/>
      <w:bookmarkEnd w:id="0"/>
      <w:r w:rsidRPr="003E77FE">
        <w:rPr>
          <w:b/>
        </w:rPr>
        <w:t>South Carolina General Assembly</w:t>
      </w:r>
    </w:p>
    <w:p w:rsidR="003E77FE" w:rsidRDefault="003E77FE" w:rsidP="003E77FE">
      <w:pPr>
        <w:widowControl w:val="0"/>
        <w:jc w:val="center"/>
      </w:pPr>
      <w:r>
        <w:t>119th Session, 2011-2012</w:t>
      </w:r>
    </w:p>
    <w:p w:rsidR="003E77FE" w:rsidRDefault="003E77FE" w:rsidP="003E77FE">
      <w:pPr>
        <w:widowControl w:val="0"/>
        <w:jc w:val="left"/>
      </w:pPr>
    </w:p>
    <w:p w:rsidR="003E77FE" w:rsidRDefault="003E77FE" w:rsidP="003E77FE">
      <w:pPr>
        <w:widowControl w:val="0"/>
        <w:jc w:val="left"/>
        <w:rPr>
          <w:b/>
        </w:rPr>
      </w:pPr>
      <w:r w:rsidRPr="003E77FE">
        <w:rPr>
          <w:b/>
        </w:rPr>
        <w:t>H. 4206</w:t>
      </w:r>
    </w:p>
    <w:p w:rsidR="003E77FE" w:rsidRDefault="003E77FE" w:rsidP="003E77FE">
      <w:pPr>
        <w:widowControl w:val="0"/>
        <w:jc w:val="left"/>
        <w:rPr>
          <w:b/>
        </w:rPr>
      </w:pPr>
    </w:p>
    <w:p w:rsidR="003E77FE" w:rsidRDefault="003E77FE" w:rsidP="003E77FE">
      <w:pPr>
        <w:widowControl w:val="0"/>
        <w:jc w:val="left"/>
      </w:pPr>
      <w:r w:rsidRPr="003E77FE">
        <w:rPr>
          <w:b/>
        </w:rPr>
        <w:t>STATUS INFORMATION</w:t>
      </w:r>
    </w:p>
    <w:p w:rsidR="003E77FE" w:rsidRDefault="003E77FE" w:rsidP="003E77FE">
      <w:pPr>
        <w:widowControl w:val="0"/>
        <w:jc w:val="left"/>
      </w:pPr>
    </w:p>
    <w:p w:rsidR="003E77FE" w:rsidRDefault="003E77FE" w:rsidP="003E77FE">
      <w:pPr>
        <w:widowControl w:val="0"/>
        <w:jc w:val="left"/>
      </w:pPr>
      <w:r>
        <w:t>Concurrent Resolution</w:t>
      </w:r>
    </w:p>
    <w:p w:rsidR="003E77FE" w:rsidRDefault="001E4D37" w:rsidP="003E77FE">
      <w:pPr>
        <w:widowControl w:val="0"/>
        <w:jc w:val="left"/>
      </w:pPr>
      <w:r>
        <w:t>Sponsors: Reps. Ryan, Brantley, Hardwick, Hearn, Barfield, Anderson, McCoy, Patrick, Gilliard, Erickson, Hodges, Stavrinakis, Viers, R.L. Brown, Clemmons, Edge, Herbkersman, Limehouse, Sottile and Whipper</w:t>
      </w:r>
    </w:p>
    <w:p w:rsidR="003E77FE" w:rsidRDefault="003E77FE" w:rsidP="003E77FE">
      <w:pPr>
        <w:widowControl w:val="0"/>
        <w:jc w:val="left"/>
      </w:pPr>
      <w:r>
        <w:t>Document Path: l:\council\bills\dka\3648sd11.docx</w:t>
      </w:r>
    </w:p>
    <w:p w:rsidR="003E77FE" w:rsidRDefault="003E77FE" w:rsidP="003E77FE">
      <w:pPr>
        <w:widowControl w:val="0"/>
        <w:jc w:val="left"/>
      </w:pPr>
    </w:p>
    <w:p w:rsidR="0088473D" w:rsidRDefault="0088473D" w:rsidP="003E77FE">
      <w:pPr>
        <w:widowControl w:val="0"/>
        <w:jc w:val="left"/>
      </w:pPr>
      <w:r>
        <w:t>Introduced in the House on May 12, 2011</w:t>
      </w:r>
    </w:p>
    <w:p w:rsidR="0088473D" w:rsidRDefault="0088473D" w:rsidP="003E77FE">
      <w:pPr>
        <w:widowControl w:val="0"/>
        <w:jc w:val="left"/>
      </w:pPr>
      <w:r>
        <w:t>Introduced in the Senate on May 24, 2011</w:t>
      </w:r>
    </w:p>
    <w:p w:rsidR="0088473D" w:rsidRDefault="0088473D" w:rsidP="003E77FE">
      <w:pPr>
        <w:widowControl w:val="0"/>
        <w:jc w:val="left"/>
      </w:pPr>
      <w:r>
        <w:t>Adopted by the General Assembly on June 1, 2011</w:t>
      </w:r>
    </w:p>
    <w:p w:rsidR="0088473D" w:rsidRDefault="0088473D" w:rsidP="003E77FE">
      <w:pPr>
        <w:widowControl w:val="0"/>
        <w:jc w:val="left"/>
      </w:pPr>
    </w:p>
    <w:p w:rsidR="003E77FE" w:rsidRDefault="003E77FE" w:rsidP="003E77FE">
      <w:pPr>
        <w:widowControl w:val="0"/>
        <w:jc w:val="left"/>
      </w:pPr>
      <w:r>
        <w:t xml:space="preserve">Summary: </w:t>
      </w:r>
      <w:r w:rsidR="008E05FA">
        <w:t>Flexibility in Rebuilding American Fisheries Act</w:t>
      </w:r>
    </w:p>
    <w:p w:rsidR="003E77FE" w:rsidRDefault="003E77FE" w:rsidP="003E77FE">
      <w:pPr>
        <w:widowControl w:val="0"/>
        <w:jc w:val="left"/>
      </w:pPr>
    </w:p>
    <w:p w:rsidR="003E77FE" w:rsidRDefault="003E77FE" w:rsidP="003E77FE">
      <w:pPr>
        <w:widowControl w:val="0"/>
        <w:jc w:val="left"/>
      </w:pPr>
    </w:p>
    <w:p w:rsidR="003E77FE" w:rsidRDefault="003E77FE" w:rsidP="003E77FE">
      <w:pPr>
        <w:widowControl w:val="0"/>
        <w:tabs>
          <w:tab w:val="center" w:pos="590"/>
          <w:tab w:val="center" w:pos="1440"/>
          <w:tab w:val="left" w:pos="1872"/>
          <w:tab w:val="left" w:pos="9187"/>
        </w:tabs>
        <w:jc w:val="left"/>
      </w:pPr>
      <w:r w:rsidRPr="003E77FE">
        <w:rPr>
          <w:b/>
        </w:rPr>
        <w:t>HISTORY OF LEGISLATIVE ACTIONS</w:t>
      </w:r>
    </w:p>
    <w:p w:rsidR="003E77FE" w:rsidRDefault="003E77FE" w:rsidP="003E77FE">
      <w:pPr>
        <w:widowControl w:val="0"/>
        <w:tabs>
          <w:tab w:val="center" w:pos="590"/>
          <w:tab w:val="center" w:pos="1440"/>
          <w:tab w:val="left" w:pos="1872"/>
          <w:tab w:val="left" w:pos="9187"/>
        </w:tabs>
        <w:jc w:val="left"/>
      </w:pPr>
    </w:p>
    <w:p w:rsidR="003E77FE" w:rsidRPr="003E77FE" w:rsidRDefault="003E77FE" w:rsidP="003E77FE">
      <w:pPr>
        <w:widowControl w:val="0"/>
        <w:tabs>
          <w:tab w:val="center" w:pos="590"/>
          <w:tab w:val="center" w:pos="1440"/>
          <w:tab w:val="left" w:pos="1872"/>
          <w:tab w:val="left" w:pos="9187"/>
        </w:tabs>
        <w:jc w:val="left"/>
      </w:pPr>
      <w:r w:rsidRPr="003E77FE">
        <w:rPr>
          <w:u w:val="single"/>
        </w:rPr>
        <w:tab/>
        <w:t>Date</w:t>
      </w:r>
      <w:r w:rsidRPr="003E77FE">
        <w:rPr>
          <w:u w:val="single"/>
        </w:rPr>
        <w:tab/>
        <w:t>Body</w:t>
      </w:r>
      <w:r w:rsidRPr="003E77FE">
        <w:rPr>
          <w:u w:val="single"/>
        </w:rPr>
        <w:tab/>
        <w:t>Action Description with journal page number</w:t>
      </w:r>
      <w:r w:rsidRPr="003E77FE">
        <w:rPr>
          <w:u w:val="single"/>
        </w:rPr>
        <w:tab/>
      </w:r>
    </w:p>
    <w:p w:rsidR="00E845EE" w:rsidRDefault="00E845EE" w:rsidP="00E845EE">
      <w:pPr>
        <w:widowControl w:val="0"/>
        <w:tabs>
          <w:tab w:val="right" w:pos="1008"/>
          <w:tab w:val="left" w:pos="1152"/>
          <w:tab w:val="left" w:pos="1872"/>
          <w:tab w:val="left" w:pos="9187"/>
        </w:tabs>
        <w:ind w:left="2088" w:hanging="2088"/>
        <w:jc w:val="left"/>
      </w:pPr>
      <w:r>
        <w:tab/>
        <w:t>5/12/2011</w:t>
      </w:r>
      <w:r>
        <w:tab/>
        <w:t>House</w:t>
      </w:r>
      <w:r>
        <w:tab/>
      </w:r>
      <w:r w:rsidRPr="001C0C35">
        <w:t>Introduced (</w:t>
      </w:r>
      <w:hyperlink r:id="rId7" w:history="1">
        <w:r w:rsidRPr="001C0C35">
          <w:rPr>
            <w:rStyle w:val="Hyperlink"/>
          </w:rPr>
          <w:t>House Journal</w:t>
        </w:r>
        <w:r w:rsidRPr="001C0C35">
          <w:rPr>
            <w:rStyle w:val="Hyperlink"/>
          </w:rPr>
          <w:noBreakHyphen/>
          <w:t>page 8</w:t>
        </w:r>
      </w:hyperlink>
      <w:r w:rsidRPr="001C0C35">
        <w:t>)</w:t>
      </w:r>
    </w:p>
    <w:p w:rsidR="00E845EE" w:rsidRDefault="00E845EE" w:rsidP="00E845EE">
      <w:pPr>
        <w:widowControl w:val="0"/>
        <w:tabs>
          <w:tab w:val="right" w:pos="1008"/>
          <w:tab w:val="left" w:pos="1152"/>
          <w:tab w:val="left" w:pos="1872"/>
          <w:tab w:val="left" w:pos="9187"/>
        </w:tabs>
        <w:ind w:left="2088" w:hanging="2088"/>
        <w:jc w:val="left"/>
      </w:pPr>
      <w:r>
        <w:tab/>
        <w:t>5/12/2011</w:t>
      </w:r>
      <w:r>
        <w:tab/>
        <w:t>House</w:t>
      </w:r>
      <w:r>
        <w:tab/>
      </w:r>
      <w:r w:rsidRPr="001C0C35">
        <w:t>Referred to Commit</w:t>
      </w:r>
      <w:r>
        <w:t xml:space="preserve">tee on </w:t>
      </w:r>
      <w:r w:rsidRPr="001C0C35">
        <w:rPr>
          <w:b/>
        </w:rPr>
        <w:t>Invitations and Memorial Resolutions</w:t>
      </w:r>
      <w:r w:rsidRPr="001C0C35">
        <w:t xml:space="preserve"> (</w:t>
      </w:r>
      <w:hyperlink r:id="rId8" w:history="1">
        <w:r w:rsidRPr="001C0C35">
          <w:rPr>
            <w:rStyle w:val="Hyperlink"/>
          </w:rPr>
          <w:t>House Journal</w:t>
        </w:r>
        <w:r w:rsidRPr="001C0C35">
          <w:rPr>
            <w:rStyle w:val="Hyperlink"/>
          </w:rPr>
          <w:noBreakHyphen/>
          <w:t>page 8</w:t>
        </w:r>
      </w:hyperlink>
      <w:r w:rsidRPr="001C0C35">
        <w:t>)</w:t>
      </w:r>
    </w:p>
    <w:p w:rsidR="00E845EE" w:rsidRDefault="00E845EE" w:rsidP="00E845EE">
      <w:pPr>
        <w:widowControl w:val="0"/>
        <w:tabs>
          <w:tab w:val="right" w:pos="1008"/>
          <w:tab w:val="left" w:pos="1152"/>
          <w:tab w:val="left" w:pos="1872"/>
          <w:tab w:val="left" w:pos="9187"/>
        </w:tabs>
        <w:ind w:left="2088" w:hanging="2088"/>
        <w:jc w:val="left"/>
      </w:pPr>
      <w:r>
        <w:tab/>
        <w:t>5/18/2011</w:t>
      </w:r>
      <w:r>
        <w:tab/>
        <w:t>House</w:t>
      </w:r>
      <w:r>
        <w:tab/>
      </w:r>
      <w:r w:rsidRPr="001C0C35">
        <w:t>Committee re</w:t>
      </w:r>
      <w:r>
        <w:t xml:space="preserve">port: Favorable </w:t>
      </w:r>
      <w:r w:rsidRPr="001C0C35">
        <w:rPr>
          <w:b/>
        </w:rPr>
        <w:t>Invitations and Memorial Resolutions</w:t>
      </w:r>
      <w:r w:rsidRPr="001C0C35">
        <w:t xml:space="preserve"> (</w:t>
      </w:r>
      <w:hyperlink r:id="rId9" w:history="1">
        <w:r w:rsidRPr="001C0C35">
          <w:rPr>
            <w:rStyle w:val="Hyperlink"/>
          </w:rPr>
          <w:t>House Journal</w:t>
        </w:r>
        <w:r w:rsidRPr="001C0C35">
          <w:rPr>
            <w:rStyle w:val="Hyperlink"/>
          </w:rPr>
          <w:noBreakHyphen/>
          <w:t>page 58</w:t>
        </w:r>
      </w:hyperlink>
      <w:r w:rsidRPr="001C0C35">
        <w:t>)</w:t>
      </w:r>
    </w:p>
    <w:p w:rsidR="00E845EE" w:rsidRDefault="00E845EE" w:rsidP="00E845EE">
      <w:pPr>
        <w:widowControl w:val="0"/>
        <w:tabs>
          <w:tab w:val="right" w:pos="1008"/>
          <w:tab w:val="left" w:pos="1152"/>
          <w:tab w:val="left" w:pos="1872"/>
          <w:tab w:val="left" w:pos="9187"/>
        </w:tabs>
        <w:ind w:left="2088" w:hanging="2088"/>
        <w:jc w:val="left"/>
      </w:pPr>
      <w:r>
        <w:lastRenderedPageBreak/>
        <w:tab/>
        <w:t>5/19/2011</w:t>
      </w:r>
      <w:r>
        <w:tab/>
        <w:t>House</w:t>
      </w:r>
      <w:r>
        <w:tab/>
      </w:r>
      <w:r w:rsidRPr="001C0C35">
        <w:t>Member(s) request name added as sponsor: Whipper</w:t>
      </w:r>
    </w:p>
    <w:p w:rsidR="00E845EE" w:rsidRDefault="00E845EE" w:rsidP="00E845EE">
      <w:pPr>
        <w:widowControl w:val="0"/>
        <w:tabs>
          <w:tab w:val="right" w:pos="1008"/>
          <w:tab w:val="left" w:pos="1152"/>
          <w:tab w:val="left" w:pos="1872"/>
          <w:tab w:val="left" w:pos="9187"/>
        </w:tabs>
        <w:ind w:left="2088" w:hanging="2088"/>
        <w:jc w:val="left"/>
      </w:pPr>
      <w:r>
        <w:tab/>
        <w:t>5/19/2011</w:t>
      </w:r>
      <w:r>
        <w:tab/>
        <w:t>House</w:t>
      </w:r>
      <w:r>
        <w:tab/>
      </w:r>
      <w:r w:rsidRPr="001C0C35">
        <w:t>Adopted, sent to Senate (</w:t>
      </w:r>
      <w:hyperlink r:id="rId10" w:history="1">
        <w:r w:rsidRPr="001C0C35">
          <w:rPr>
            <w:rStyle w:val="Hyperlink"/>
          </w:rPr>
          <w:t>House Journal</w:t>
        </w:r>
        <w:r w:rsidRPr="001C0C35">
          <w:rPr>
            <w:rStyle w:val="Hyperlink"/>
          </w:rPr>
          <w:noBreakHyphen/>
          <w:t>page 39</w:t>
        </w:r>
      </w:hyperlink>
      <w:r w:rsidRPr="001C0C35">
        <w:t>)</w:t>
      </w:r>
    </w:p>
    <w:p w:rsidR="00E845EE" w:rsidRDefault="00E845EE" w:rsidP="00E845EE">
      <w:pPr>
        <w:widowControl w:val="0"/>
        <w:tabs>
          <w:tab w:val="right" w:pos="1008"/>
          <w:tab w:val="left" w:pos="1152"/>
          <w:tab w:val="left" w:pos="1872"/>
          <w:tab w:val="left" w:pos="9187"/>
        </w:tabs>
        <w:ind w:left="2088" w:hanging="2088"/>
        <w:jc w:val="left"/>
      </w:pPr>
      <w:r>
        <w:tab/>
        <w:t>5/24/2011</w:t>
      </w:r>
      <w:r>
        <w:tab/>
        <w:t>Senate</w:t>
      </w:r>
      <w:r>
        <w:tab/>
      </w:r>
      <w:r w:rsidRPr="001C0C35">
        <w:t>Introduced (</w:t>
      </w:r>
      <w:hyperlink r:id="rId11" w:history="1">
        <w:r w:rsidRPr="001C0C35">
          <w:rPr>
            <w:rStyle w:val="Hyperlink"/>
          </w:rPr>
          <w:t>Senate Journal</w:t>
        </w:r>
        <w:r w:rsidRPr="001C0C35">
          <w:rPr>
            <w:rStyle w:val="Hyperlink"/>
          </w:rPr>
          <w:noBreakHyphen/>
          <w:t>page 18</w:t>
        </w:r>
      </w:hyperlink>
      <w:r w:rsidRPr="001C0C35">
        <w:t>)</w:t>
      </w:r>
    </w:p>
    <w:p w:rsidR="00E845EE" w:rsidRDefault="00E845EE" w:rsidP="00E845EE">
      <w:pPr>
        <w:widowControl w:val="0"/>
        <w:tabs>
          <w:tab w:val="right" w:pos="1008"/>
          <w:tab w:val="left" w:pos="1152"/>
          <w:tab w:val="left" w:pos="1872"/>
          <w:tab w:val="left" w:pos="9187"/>
        </w:tabs>
        <w:ind w:left="2088" w:hanging="2088"/>
        <w:jc w:val="left"/>
      </w:pPr>
      <w:r>
        <w:tab/>
        <w:t>5/24/2011</w:t>
      </w:r>
      <w:r>
        <w:tab/>
        <w:t>Senate</w:t>
      </w:r>
      <w:r>
        <w:tab/>
      </w:r>
      <w:r w:rsidRPr="001C0C35">
        <w:t>Referred to Commi</w:t>
      </w:r>
      <w:r>
        <w:t xml:space="preserve">ttee on </w:t>
      </w:r>
      <w:r w:rsidRPr="001C0C35">
        <w:rPr>
          <w:b/>
        </w:rPr>
        <w:t>Fish, Game and Forestry</w:t>
      </w:r>
      <w:r>
        <w:t xml:space="preserve"> </w:t>
      </w:r>
      <w:r w:rsidRPr="001C0C35">
        <w:t>(</w:t>
      </w:r>
      <w:hyperlink r:id="rId12" w:history="1">
        <w:r w:rsidRPr="001C0C35">
          <w:rPr>
            <w:rStyle w:val="Hyperlink"/>
          </w:rPr>
          <w:t>Senate Journal</w:t>
        </w:r>
        <w:r w:rsidRPr="001C0C35">
          <w:rPr>
            <w:rStyle w:val="Hyperlink"/>
          </w:rPr>
          <w:noBreakHyphen/>
          <w:t>page 18</w:t>
        </w:r>
      </w:hyperlink>
      <w:r w:rsidRPr="001C0C35">
        <w:t>)</w:t>
      </w:r>
    </w:p>
    <w:p w:rsidR="00E845EE" w:rsidRDefault="00E845EE" w:rsidP="00E845EE">
      <w:pPr>
        <w:widowControl w:val="0"/>
        <w:tabs>
          <w:tab w:val="right" w:pos="1008"/>
          <w:tab w:val="left" w:pos="1152"/>
          <w:tab w:val="left" w:pos="1872"/>
          <w:tab w:val="left" w:pos="9187"/>
        </w:tabs>
        <w:ind w:left="2088" w:hanging="2088"/>
        <w:jc w:val="left"/>
      </w:pPr>
      <w:r>
        <w:tab/>
        <w:t>5/26/2011</w:t>
      </w:r>
      <w:r>
        <w:tab/>
        <w:t>Senate</w:t>
      </w:r>
      <w:r>
        <w:tab/>
      </w:r>
      <w:r w:rsidRPr="001C0C35">
        <w:t>Polled out of co</w:t>
      </w:r>
      <w:r>
        <w:t xml:space="preserve">mmittee </w:t>
      </w:r>
      <w:r w:rsidRPr="001C0C35">
        <w:rPr>
          <w:b/>
        </w:rPr>
        <w:t>Fish, Game and Forestry</w:t>
      </w:r>
      <w:r>
        <w:t xml:space="preserve"> </w:t>
      </w:r>
      <w:r w:rsidRPr="001C0C35">
        <w:t>(</w:t>
      </w:r>
      <w:hyperlink r:id="rId13" w:history="1">
        <w:r w:rsidRPr="001C0C35">
          <w:rPr>
            <w:rStyle w:val="Hyperlink"/>
          </w:rPr>
          <w:t>Senate Journal</w:t>
        </w:r>
        <w:r w:rsidRPr="001C0C35">
          <w:rPr>
            <w:rStyle w:val="Hyperlink"/>
          </w:rPr>
          <w:noBreakHyphen/>
          <w:t>page 24</w:t>
        </w:r>
      </w:hyperlink>
      <w:r w:rsidRPr="001C0C35">
        <w:t>)</w:t>
      </w:r>
    </w:p>
    <w:p w:rsidR="00E845EE" w:rsidRDefault="00E845EE" w:rsidP="00E845EE">
      <w:pPr>
        <w:widowControl w:val="0"/>
        <w:tabs>
          <w:tab w:val="right" w:pos="1008"/>
          <w:tab w:val="left" w:pos="1152"/>
          <w:tab w:val="left" w:pos="1872"/>
          <w:tab w:val="left" w:pos="9187"/>
        </w:tabs>
        <w:ind w:left="2088" w:hanging="2088"/>
        <w:jc w:val="left"/>
      </w:pPr>
      <w:r>
        <w:tab/>
        <w:t>5/26/2011</w:t>
      </w:r>
      <w:r>
        <w:tab/>
        <w:t>Senate</w:t>
      </w:r>
      <w:r>
        <w:tab/>
      </w:r>
      <w:r w:rsidRPr="001C0C35">
        <w:t>Committee r</w:t>
      </w:r>
      <w:r>
        <w:t xml:space="preserve">eport: Favorable </w:t>
      </w:r>
      <w:r w:rsidRPr="001C0C35">
        <w:rPr>
          <w:b/>
        </w:rPr>
        <w:t>Fish, Game and Forestry</w:t>
      </w:r>
      <w:r w:rsidRPr="001C0C35">
        <w:t xml:space="preserve"> (</w:t>
      </w:r>
      <w:hyperlink r:id="rId14" w:history="1">
        <w:r w:rsidRPr="001C0C35">
          <w:rPr>
            <w:rStyle w:val="Hyperlink"/>
          </w:rPr>
          <w:t>Senate Journal</w:t>
        </w:r>
        <w:r w:rsidRPr="001C0C35">
          <w:rPr>
            <w:rStyle w:val="Hyperlink"/>
          </w:rPr>
          <w:noBreakHyphen/>
          <w:t>page 24</w:t>
        </w:r>
      </w:hyperlink>
      <w:r w:rsidRPr="001C0C35">
        <w:t>)</w:t>
      </w:r>
    </w:p>
    <w:p w:rsidR="00E845EE" w:rsidRDefault="00E845EE" w:rsidP="00E845EE">
      <w:pPr>
        <w:widowControl w:val="0"/>
        <w:tabs>
          <w:tab w:val="right" w:pos="1008"/>
          <w:tab w:val="left" w:pos="1152"/>
          <w:tab w:val="left" w:pos="1872"/>
          <w:tab w:val="left" w:pos="9187"/>
        </w:tabs>
        <w:ind w:left="2088" w:hanging="2088"/>
        <w:jc w:val="left"/>
      </w:pPr>
      <w:r>
        <w:tab/>
        <w:t>6/1/2011</w:t>
      </w:r>
      <w:r>
        <w:tab/>
        <w:t>Senate</w:t>
      </w:r>
      <w:r>
        <w:tab/>
      </w:r>
      <w:r w:rsidRPr="001C0C35">
        <w:t>Adopted, ret</w:t>
      </w:r>
      <w:r>
        <w:t xml:space="preserve">urned to House with concurrence </w:t>
      </w:r>
      <w:r w:rsidRPr="001C0C35">
        <w:t>(</w:t>
      </w:r>
      <w:hyperlink r:id="rId15" w:history="1">
        <w:r w:rsidRPr="001C0C35">
          <w:rPr>
            <w:rStyle w:val="Hyperlink"/>
          </w:rPr>
          <w:t>Senate Journal</w:t>
        </w:r>
        <w:r w:rsidRPr="001C0C35">
          <w:rPr>
            <w:rStyle w:val="Hyperlink"/>
          </w:rPr>
          <w:noBreakHyphen/>
          <w:t>page 127</w:t>
        </w:r>
      </w:hyperlink>
      <w:r w:rsidRPr="001C0C35">
        <w:t>)</w:t>
      </w:r>
    </w:p>
    <w:p w:rsidR="00E845EE" w:rsidRDefault="00E845EE" w:rsidP="00E845EE">
      <w:pPr>
        <w:widowControl w:val="0"/>
        <w:tabs>
          <w:tab w:val="right" w:pos="1008"/>
          <w:tab w:val="left" w:pos="1152"/>
          <w:tab w:val="left" w:pos="1872"/>
          <w:tab w:val="left" w:pos="9187"/>
        </w:tabs>
        <w:ind w:left="2088" w:hanging="2088"/>
        <w:jc w:val="left"/>
      </w:pPr>
    </w:p>
    <w:p w:rsidR="003E77FE" w:rsidRPr="003E77FE" w:rsidRDefault="003E77FE" w:rsidP="003E77FE">
      <w:pPr>
        <w:widowControl w:val="0"/>
        <w:tabs>
          <w:tab w:val="right" w:pos="1008"/>
          <w:tab w:val="left" w:pos="1152"/>
          <w:tab w:val="left" w:pos="1872"/>
          <w:tab w:val="left" w:pos="9187"/>
        </w:tabs>
        <w:ind w:left="2088" w:hanging="2088"/>
        <w:jc w:val="left"/>
      </w:pPr>
    </w:p>
    <w:p w:rsidR="003E77FE" w:rsidRDefault="003E77FE" w:rsidP="003E77FE">
      <w:pPr>
        <w:widowControl w:val="0"/>
        <w:jc w:val="left"/>
      </w:pPr>
      <w:r w:rsidRPr="003E77FE">
        <w:rPr>
          <w:b/>
        </w:rPr>
        <w:t>VERSIONS OF THIS BILL</w:t>
      </w:r>
    </w:p>
    <w:p w:rsidR="003E77FE" w:rsidRDefault="003E77FE" w:rsidP="003E77FE">
      <w:pPr>
        <w:widowControl w:val="0"/>
        <w:jc w:val="left"/>
      </w:pPr>
    </w:p>
    <w:p w:rsidR="003E77FE" w:rsidRDefault="00773E1E" w:rsidP="003E77FE">
      <w:pPr>
        <w:widowControl w:val="0"/>
        <w:jc w:val="left"/>
      </w:pPr>
      <w:hyperlink r:id="rId16" w:history="1">
        <w:r w:rsidR="003E77FE">
          <w:rPr>
            <w:rStyle w:val="Hyperlink"/>
          </w:rPr>
          <w:t>5/12/2011</w:t>
        </w:r>
      </w:hyperlink>
    </w:p>
    <w:p w:rsidR="003C59A5" w:rsidRDefault="00773E1E" w:rsidP="003E77FE">
      <w:hyperlink r:id="rId17" w:history="1">
        <w:r w:rsidR="003C59A5" w:rsidRPr="003C59A5">
          <w:rPr>
            <w:rStyle w:val="Hyperlink"/>
          </w:rPr>
          <w:t>5/18/2011</w:t>
        </w:r>
      </w:hyperlink>
    </w:p>
    <w:p w:rsidR="00B86734" w:rsidRDefault="00773E1E" w:rsidP="003E77FE">
      <w:hyperlink r:id="rId18" w:history="1">
        <w:r w:rsidR="00B86734" w:rsidRPr="00B86734">
          <w:rPr>
            <w:rStyle w:val="Hyperlink"/>
          </w:rPr>
          <w:t>5/26/2011</w:t>
        </w:r>
      </w:hyperlink>
    </w:p>
    <w:p w:rsidR="003E77FE" w:rsidRDefault="003E77FE" w:rsidP="003E77FE"/>
    <w:p w:rsidR="003E77FE" w:rsidRDefault="003E77FE" w:rsidP="003E77FE">
      <w:pPr>
        <w:sectPr w:rsidR="003E77FE" w:rsidSect="003E77FE">
          <w:pgSz w:w="12240" w:h="15840" w:code="1"/>
          <w:pgMar w:top="1080" w:right="1440" w:bottom="1080" w:left="1440" w:header="720" w:footer="720" w:gutter="0"/>
          <w:cols w:space="720"/>
          <w:noEndnote/>
          <w:docGrid w:linePitch="360"/>
        </w:sectPr>
      </w:pPr>
    </w:p>
    <w:p w:rsidR="00B86734" w:rsidRDefault="00B86734" w:rsidP="001D7F4F">
      <w:pPr>
        <w:pStyle w:val="BillDots"/>
      </w:pPr>
      <w:r>
        <w:lastRenderedPageBreak/>
        <w:t>POLLED OUT OF COMMITTEE</w:t>
      </w:r>
    </w:p>
    <w:p w:rsidR="00B86734" w:rsidRDefault="00B86734" w:rsidP="001D7F4F">
      <w:pPr>
        <w:pStyle w:val="BillDots"/>
      </w:pPr>
      <w:r>
        <w:t>MAJORITY FAVORABLE</w:t>
      </w:r>
    </w:p>
    <w:p w:rsidR="00B86734" w:rsidRDefault="00B86734" w:rsidP="001D7F4F">
      <w:pPr>
        <w:pStyle w:val="BillDots"/>
      </w:pPr>
      <w:r>
        <w:t>May 26, 2011</w:t>
      </w:r>
    </w:p>
    <w:p w:rsidR="00B86734" w:rsidRDefault="00B86734" w:rsidP="001D7F4F">
      <w:pPr>
        <w:pStyle w:val="BillDots"/>
      </w:pPr>
    </w:p>
    <w:p w:rsidR="00B86734" w:rsidRPr="002D38B6" w:rsidRDefault="00B86734" w:rsidP="002D38B6">
      <w:pPr>
        <w:pStyle w:val="BillDots"/>
        <w:tabs>
          <w:tab w:val="clear" w:pos="216"/>
          <w:tab w:val="clear" w:pos="432"/>
          <w:tab w:val="clear" w:pos="648"/>
          <w:tab w:val="clear" w:pos="864"/>
          <w:tab w:val="clear" w:pos="1080"/>
          <w:tab w:val="clear" w:pos="1296"/>
          <w:tab w:val="clear" w:pos="5904"/>
          <w:tab w:val="right" w:pos="5933"/>
        </w:tabs>
      </w:pPr>
      <w:r>
        <w:tab/>
      </w:r>
      <w:r>
        <w:rPr>
          <w:b/>
          <w:sz w:val="36"/>
        </w:rPr>
        <w:t>H. 4206</w:t>
      </w:r>
    </w:p>
    <w:p w:rsidR="00B86734" w:rsidRDefault="00B86734" w:rsidP="001D7F4F">
      <w:pPr>
        <w:pStyle w:val="BillDots"/>
      </w:pPr>
    </w:p>
    <w:p w:rsidR="00B86734" w:rsidRDefault="00B86734" w:rsidP="001D7F4F">
      <w:pPr>
        <w:pStyle w:val="BillDots"/>
      </w:pPr>
      <w:r>
        <w:t>Introduced by Reps. Ryan, Brantley, Hardwick, Hearn, Barfield, Anderson, McCoy, Patrick, Gilliard, Erickson, Hodges, Stavrinakis, Viers, R.L. Brown, Clemmons, Edge, Herbkersman, Limehouse, Sottile and Whipper</w:t>
      </w:r>
    </w:p>
    <w:p w:rsidR="00B86734" w:rsidRDefault="00B86734" w:rsidP="001D7F4F">
      <w:pPr>
        <w:pStyle w:val="BillDots"/>
      </w:pPr>
    </w:p>
    <w:p w:rsidR="00B86734" w:rsidRDefault="00B86734" w:rsidP="001D7F4F">
      <w:pPr>
        <w:pStyle w:val="BillDots"/>
      </w:pPr>
      <w:r>
        <w:t>S. Printed 5/26/11--S.</w:t>
      </w:r>
    </w:p>
    <w:p w:rsidR="00B86734" w:rsidRDefault="00B86734" w:rsidP="001D7F4F">
      <w:pPr>
        <w:pStyle w:val="BillDots"/>
      </w:pPr>
      <w:r>
        <w:t>Read the first time May 24, 2011.</w:t>
      </w:r>
    </w:p>
    <w:p w:rsidR="00B86734" w:rsidRPr="002D38B6" w:rsidRDefault="00B86734" w:rsidP="002D38B6">
      <w:pPr>
        <w:pStyle w:val="BillDots"/>
        <w:jc w:val="center"/>
      </w:pPr>
      <w:r>
        <w:rPr>
          <w:u w:val="single"/>
        </w:rPr>
        <w:t>            </w:t>
      </w:r>
    </w:p>
    <w:p w:rsidR="00B86734" w:rsidRDefault="00B86734" w:rsidP="001D7F4F">
      <w:pPr>
        <w:pStyle w:val="BillDots"/>
      </w:pPr>
    </w:p>
    <w:p w:rsidR="00B86734" w:rsidRPr="002D38B6" w:rsidRDefault="00B86734" w:rsidP="002D38B6">
      <w:pPr>
        <w:pStyle w:val="BillDots"/>
        <w:jc w:val="center"/>
      </w:pPr>
      <w:r>
        <w:rPr>
          <w:b/>
        </w:rPr>
        <w:t>THE COMMITTEE ON FISH, GAME AND FORESTRY</w:t>
      </w:r>
    </w:p>
    <w:p w:rsidR="00B86734" w:rsidRDefault="00B86734" w:rsidP="001D7F4F">
      <w:pPr>
        <w:pStyle w:val="BillDots"/>
      </w:pPr>
      <w:r>
        <w:tab/>
        <w:t>To whom was referred a Concurrent Resolution (H. 4206) to memorialize the Congress of the United States to enact without delay S. 632, the “Flexibility in Rebuilding American Fisheries Act” which, among other provisions, extends, etc., respectfully</w:t>
      </w:r>
    </w:p>
    <w:p w:rsidR="00B86734" w:rsidRPr="002D38B6" w:rsidRDefault="00B86734" w:rsidP="002D38B6">
      <w:pPr>
        <w:pStyle w:val="BillDots"/>
        <w:jc w:val="center"/>
      </w:pPr>
      <w:r>
        <w:rPr>
          <w:b/>
        </w:rPr>
        <w:t>REPORT:</w:t>
      </w:r>
    </w:p>
    <w:p w:rsidR="00B86734" w:rsidRDefault="00B86734" w:rsidP="001D7F4F">
      <w:pPr>
        <w:pStyle w:val="BillDots"/>
      </w:pPr>
      <w:r>
        <w:tab/>
        <w:t>Has polled the Concurrent Resolution out majority favorable.</w:t>
      </w:r>
    </w:p>
    <w:p w:rsidR="00B86734" w:rsidRDefault="00B86734" w:rsidP="001D7F4F">
      <w:pPr>
        <w:pStyle w:val="BillDots"/>
      </w:pPr>
    </w:p>
    <w:p w:rsidR="00B86734" w:rsidRDefault="00B86734" w:rsidP="001D7F4F">
      <w:pPr>
        <w:pStyle w:val="BillDots"/>
        <w:sectPr w:rsidR="00B86734" w:rsidSect="00E1542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86734" w:rsidRDefault="00B86734" w:rsidP="001D7F4F">
      <w:pPr>
        <w:pStyle w:val="BillDots"/>
      </w:pPr>
    </w:p>
    <w:p w:rsidR="00B86734" w:rsidRDefault="00B86734" w:rsidP="003D01E8">
      <w:pPr>
        <w:pStyle w:val="Numbersforbill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Pr="00325348" w:rsidRDefault="00B86734" w:rsidP="0079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THE CONGRESS OF THE UNITED STATES TO ENACT WITHOUT DELAY S. 632, THE “FLEXIBILITY IN REBUILDING AMERICAN FISHERIES ACT” WHICH, AMONG OTHER PROVISIONS, EXTENDS THE TIME PERIOD FOR REBUILDING CERTAIN OVERFISHED FISHERIES, AND TO REQUEST THE UNITED STATES DEPARTMENT OF COMMERCE TO SET AS A PRIORITY FUNDING FOR FISHERIES DATA NEEDS AND FISHERY STOCK ASSESSMENTS.</w:t>
      </w: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 the Magnuson</w:t>
      </w:r>
      <w:r>
        <w:noBreakHyphen/>
        <w:t>Stevens Fishery Conservation and Management Act was amended by Congress to include tough, inflexible mandates that require regional fishery management councils and the United States Secretary of Commerce to end overfishing immediately and rebuild fisheries in ten years or less; and</w:t>
      </w: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Magnuson</w:t>
      </w:r>
      <w:r>
        <w:noBreakHyphen/>
        <w:t>Stevens Fishery Conservation and Management Act, as amended, has resulted in fishery management measures adopted by the South Atlantic Fishery Management Council (SAFMC) and the United States Secretary of Commerce, such as fishery closures and drastic catch reductions, that are having unacceptable and unnecessary socioeconomic impacts on fishermen and coastal businesses in South Carolina; and</w:t>
      </w: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 632, the “Flexibility in Rebuilding American Fisheries Act”, has been recently introduced in the United States Senate to amend the Magnuson</w:t>
      </w:r>
      <w:r>
        <w:noBreakHyphen/>
        <w:t>Stevens Fishery Conservation and Management Act to allow regional fishery councils and the United States Secretary of Commerce the needed flexibility to implement fishery rebuilding plans that may exceed ten years in length under certain circumstances; and</w:t>
      </w: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current fisheries data used to manage federal fisheries within the mandates of the Magnuson</w:t>
      </w:r>
      <w:r>
        <w:noBreakHyphen/>
        <w:t>Stevens Fishery Conservation and Management Act, impacting fisherman and coastal communities and businesses, are incomplete and highly inaccurate; and</w:t>
      </w: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fishery stock assessments used to determine the status of fisheries under the Magnuson</w:t>
      </w:r>
      <w:r>
        <w:noBreakHyphen/>
        <w:t>Stevens Fishery Conservation and Management Act are conducted infrequently and many important South Atlantic fisheries have never been assessed as a result of funding priorities within the United States Department of Commerce; and</w:t>
      </w: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recreational and commercial saltwater fishing is vital to the coastal economy of South Carolina and employs thousands of state residents directly and indirectly; and</w:t>
      </w: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coastal tourism in South Carolina had a total annual economic impact of over seven billion dollars, employed nearly eighty</w:t>
      </w:r>
      <w:r>
        <w:noBreakHyphen/>
        <w:t>one thousand South Carolinians, and generated over two billion dollars in salary and wages; and</w:t>
      </w: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South Carolina was ranked fifth among all states for nonresident expenditures on recreational fishing with over three hundred fifty million dollars spent annually; and</w:t>
      </w: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saltwater recreational fishing in South Carolina had a total annual economic impact of over one and a half billion dollars, employed nearly twelve thousand South Carolinians, generated over three hundred thirty</w:t>
      </w:r>
      <w:r>
        <w:noBreakHyphen/>
        <w:t>three million dollars in salary and wages, and generated over three hundred million dollars in tax revenues; and</w:t>
      </w: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commercial fishing in South Carolina had a total annual economic impact of nearly thirty</w:t>
      </w:r>
      <w:r>
        <w:noBreakHyphen/>
        <w:t>four million dollars, employed nearly seven hundred South Carolinians, and generated nearly thirteen million dollars in salary and wages; and</w:t>
      </w: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the above reasons, the South Carolina General Assembly supports passage of S. 632, the “Flexibility in Rebuilding American Fisheries Act” and a prioritization of funding for fisheries data collection and fishery stock assessments by the United States Department of Commerce through its Secretary.  Now, therefore, </w:t>
      </w: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memorialize the Congress of the United States to enact without delay S. 632, the “Flexibility in Rebuilding American Fisheries Act”, which, among other provisions, extends the time period for rebuilding certain overfished fisheries.</w:t>
      </w: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the South Carolina General Assembly further requests the United States Department of Commerce to set as a priority funding to improve the accuracy of fisheries data and to increase the frequency and scope of fishery stock assessments within the South Atlantic region. </w:t>
      </w: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34" w:rsidRDefault="00B86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Congressional Delegation, South Carolina Department of Natural Resources, and South Carolina representatives to SAFMC National Marine Fisheries Service.</w:t>
      </w:r>
    </w:p>
    <w:p w:rsidR="00B86734" w:rsidRDefault="00B867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27B8" w:rsidRDefault="007927B8" w:rsidP="00B86734">
      <w:pPr>
        <w:pStyle w:val="BillDots"/>
      </w:pPr>
    </w:p>
    <w:sectPr w:rsidR="007927B8" w:rsidSect="00E1542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DA3" w:rsidRDefault="00980DA3" w:rsidP="009F0C77">
      <w:r>
        <w:separator/>
      </w:r>
    </w:p>
  </w:endnote>
  <w:endnote w:type="continuationSeparator" w:id="0">
    <w:p w:rsidR="00980DA3" w:rsidRDefault="00980D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1B2CD1-9238-48C9-890C-7B9BFDE1DC06}"/>
    <w:embedBold r:id="rId2" w:fontKey="{72385D2C-1B8F-434B-84E2-199D880A8FC5}"/>
  </w:font>
  <w:font w:name="Calibri">
    <w:panose1 w:val="020F0502020204030204"/>
    <w:charset w:val="00"/>
    <w:family w:val="swiss"/>
    <w:pitch w:val="variable"/>
    <w:sig w:usb0="E10002FF" w:usb1="4000ACFF" w:usb2="00000009" w:usb3="00000000" w:csb0="0000019F" w:csb1="00000000"/>
    <w:embedRegular r:id="rId3" w:fontKey="{47F5AE4A-1EB5-45D7-9374-D87D95A8D5A1}"/>
  </w:font>
  <w:font w:name="Cambria">
    <w:panose1 w:val="02040503050406030204"/>
    <w:charset w:val="00"/>
    <w:family w:val="roman"/>
    <w:pitch w:val="variable"/>
    <w:sig w:usb0="E00002FF" w:usb1="400004FF" w:usb2="00000000" w:usb3="00000000" w:csb0="0000019F" w:csb1="00000000"/>
    <w:embedRegular r:id="rId4" w:fontKey="{E2EBED13-EC9C-4EBF-B629-2C20270C92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734" w:rsidRPr="007927B8" w:rsidRDefault="00B86734" w:rsidP="007927B8">
    <w:pPr>
      <w:pStyle w:val="Footer"/>
      <w:tabs>
        <w:tab w:val="clear" w:pos="4680"/>
        <w:tab w:val="clear" w:pos="9360"/>
        <w:tab w:val="center" w:pos="2995"/>
      </w:tabs>
      <w:spacing w:before="120"/>
    </w:pPr>
    <w:r>
      <w:t>[4206-</w:t>
    </w:r>
    <w:r w:rsidR="00773E1E">
      <w:fldChar w:fldCharType="begin"/>
    </w:r>
    <w:r w:rsidR="00773E1E">
      <w:instrText xml:space="preserve"> PAGE  \* MERGEFORMAT </w:instrText>
    </w:r>
    <w:r w:rsidR="00773E1E">
      <w:fldChar w:fldCharType="separate"/>
    </w:r>
    <w:r w:rsidR="00773E1E">
      <w:rPr>
        <w:noProof/>
      </w:rPr>
      <w:t>1</w:t>
    </w:r>
    <w:r w:rsidR="00773E1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425" w:rsidRPr="007927B8" w:rsidRDefault="00B86734" w:rsidP="007927B8">
    <w:pPr>
      <w:pStyle w:val="Footer"/>
      <w:tabs>
        <w:tab w:val="clear" w:pos="4680"/>
        <w:tab w:val="clear" w:pos="9360"/>
        <w:tab w:val="center" w:pos="2995"/>
      </w:tabs>
      <w:spacing w:before="120"/>
    </w:pPr>
    <w:r>
      <w:t>[4206]</w:t>
    </w:r>
    <w:r>
      <w:tab/>
    </w:r>
    <w:r w:rsidR="00B815AC">
      <w:fldChar w:fldCharType="begin"/>
    </w:r>
    <w:r>
      <w:instrText xml:space="preserve"> PAGE  \* MERGEFORMAT </w:instrText>
    </w:r>
    <w:r w:rsidR="00B815AC">
      <w:fldChar w:fldCharType="separate"/>
    </w:r>
    <w:r>
      <w:rPr>
        <w:noProof/>
      </w:rPr>
      <w:t>3</w:t>
    </w:r>
    <w:r w:rsidR="00B815A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DA3" w:rsidRDefault="00980DA3" w:rsidP="009F0C77">
      <w:r>
        <w:separator/>
      </w:r>
    </w:p>
  </w:footnote>
  <w:footnote w:type="continuationSeparator" w:id="0">
    <w:p w:rsidR="00980DA3" w:rsidRDefault="00980D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48SD11"/>
    <w:docVar w:name="CoverBillType" w:val="c"/>
    <w:docVar w:name="docpath" w:val="L:\Council\bills\DKA\3648SD11.DOCX"/>
    <w:docVar w:name="dvBillNumber" w:val="4206"/>
    <w:docVar w:name="dvBillNumberPrefix" w:val="H. "/>
    <w:docVar w:name="dvOriginalBody" w:val="House"/>
    <w:docVar w:name="dvSteno" w:val="DKA"/>
    <w:docVar w:name="NameofBody" w:val="h"/>
    <w:docVar w:name="vgroup2" w:val="Council"/>
  </w:docVars>
  <w:rsids>
    <w:rsidRoot w:val="00154E3F"/>
    <w:rsid w:val="00011869"/>
    <w:rsid w:val="00085DBF"/>
    <w:rsid w:val="000B276D"/>
    <w:rsid w:val="000C031B"/>
    <w:rsid w:val="000C1CF9"/>
    <w:rsid w:val="000C2A5C"/>
    <w:rsid w:val="000C620D"/>
    <w:rsid w:val="000E1785"/>
    <w:rsid w:val="000F40FA"/>
    <w:rsid w:val="0010776B"/>
    <w:rsid w:val="00133E66"/>
    <w:rsid w:val="00140DC0"/>
    <w:rsid w:val="001435A3"/>
    <w:rsid w:val="00154E3F"/>
    <w:rsid w:val="00173E0E"/>
    <w:rsid w:val="00175523"/>
    <w:rsid w:val="001A0BFB"/>
    <w:rsid w:val="001D08F2"/>
    <w:rsid w:val="001D525B"/>
    <w:rsid w:val="001D7F4F"/>
    <w:rsid w:val="001E4D37"/>
    <w:rsid w:val="002321B6"/>
    <w:rsid w:val="00250967"/>
    <w:rsid w:val="002543C8"/>
    <w:rsid w:val="00272900"/>
    <w:rsid w:val="00284AAE"/>
    <w:rsid w:val="002E2EA3"/>
    <w:rsid w:val="002E5912"/>
    <w:rsid w:val="002E63B5"/>
    <w:rsid w:val="00303C4B"/>
    <w:rsid w:val="00314550"/>
    <w:rsid w:val="00324697"/>
    <w:rsid w:val="00325348"/>
    <w:rsid w:val="0032567B"/>
    <w:rsid w:val="0032732C"/>
    <w:rsid w:val="00336AD0"/>
    <w:rsid w:val="0037079A"/>
    <w:rsid w:val="003B5BCF"/>
    <w:rsid w:val="003C59A5"/>
    <w:rsid w:val="003D01E8"/>
    <w:rsid w:val="003E5288"/>
    <w:rsid w:val="003E77FE"/>
    <w:rsid w:val="003F6D79"/>
    <w:rsid w:val="0041760A"/>
    <w:rsid w:val="00417C01"/>
    <w:rsid w:val="004809EE"/>
    <w:rsid w:val="004948A5"/>
    <w:rsid w:val="004A404A"/>
    <w:rsid w:val="004B4E67"/>
    <w:rsid w:val="004E7D54"/>
    <w:rsid w:val="004F42DB"/>
    <w:rsid w:val="0050108A"/>
    <w:rsid w:val="005273C6"/>
    <w:rsid w:val="00530A69"/>
    <w:rsid w:val="00545593"/>
    <w:rsid w:val="00577C6C"/>
    <w:rsid w:val="005C2FE2"/>
    <w:rsid w:val="005E2BC9"/>
    <w:rsid w:val="005F2996"/>
    <w:rsid w:val="00601B32"/>
    <w:rsid w:val="00605102"/>
    <w:rsid w:val="006215AA"/>
    <w:rsid w:val="00623328"/>
    <w:rsid w:val="006815F7"/>
    <w:rsid w:val="006913C9"/>
    <w:rsid w:val="0069470D"/>
    <w:rsid w:val="00700C5E"/>
    <w:rsid w:val="00734F00"/>
    <w:rsid w:val="00773E1E"/>
    <w:rsid w:val="007927B8"/>
    <w:rsid w:val="007A70AE"/>
    <w:rsid w:val="007E3951"/>
    <w:rsid w:val="008362E8"/>
    <w:rsid w:val="008720FF"/>
    <w:rsid w:val="00881986"/>
    <w:rsid w:val="0088473D"/>
    <w:rsid w:val="00885B79"/>
    <w:rsid w:val="008A1768"/>
    <w:rsid w:val="008D4743"/>
    <w:rsid w:val="008E05FA"/>
    <w:rsid w:val="008F4429"/>
    <w:rsid w:val="0094021A"/>
    <w:rsid w:val="00980DA3"/>
    <w:rsid w:val="009C6A0B"/>
    <w:rsid w:val="009E1E0B"/>
    <w:rsid w:val="009E2A09"/>
    <w:rsid w:val="009F0C77"/>
    <w:rsid w:val="009F4DD1"/>
    <w:rsid w:val="00A41684"/>
    <w:rsid w:val="00A64E80"/>
    <w:rsid w:val="00A72BCD"/>
    <w:rsid w:val="00A741D9"/>
    <w:rsid w:val="00A833AB"/>
    <w:rsid w:val="00A9741D"/>
    <w:rsid w:val="00AD4B17"/>
    <w:rsid w:val="00B23D0B"/>
    <w:rsid w:val="00B35D32"/>
    <w:rsid w:val="00B412D4"/>
    <w:rsid w:val="00B815AC"/>
    <w:rsid w:val="00B86734"/>
    <w:rsid w:val="00BE3C22"/>
    <w:rsid w:val="00C0345E"/>
    <w:rsid w:val="00C03FE0"/>
    <w:rsid w:val="00C13AAF"/>
    <w:rsid w:val="00C33AF6"/>
    <w:rsid w:val="00C3483A"/>
    <w:rsid w:val="00C53D1C"/>
    <w:rsid w:val="00C74E9D"/>
    <w:rsid w:val="00C82FD3"/>
    <w:rsid w:val="00C92819"/>
    <w:rsid w:val="00CC38D5"/>
    <w:rsid w:val="00CC6B7B"/>
    <w:rsid w:val="00CD2089"/>
    <w:rsid w:val="00CE108B"/>
    <w:rsid w:val="00D33076"/>
    <w:rsid w:val="00D472EC"/>
    <w:rsid w:val="00D73A67"/>
    <w:rsid w:val="00D970A9"/>
    <w:rsid w:val="00DB7DA2"/>
    <w:rsid w:val="00DF3845"/>
    <w:rsid w:val="00DF74A3"/>
    <w:rsid w:val="00E072AC"/>
    <w:rsid w:val="00E41911"/>
    <w:rsid w:val="00E53CB9"/>
    <w:rsid w:val="00E845EE"/>
    <w:rsid w:val="00E92EEF"/>
    <w:rsid w:val="00EA097C"/>
    <w:rsid w:val="00EC4FC0"/>
    <w:rsid w:val="00F062CE"/>
    <w:rsid w:val="00F24442"/>
    <w:rsid w:val="00F41032"/>
    <w:rsid w:val="00F50AE3"/>
    <w:rsid w:val="00F67CF1"/>
    <w:rsid w:val="00F840F0"/>
    <w:rsid w:val="00F86772"/>
    <w:rsid w:val="00F97012"/>
    <w:rsid w:val="00FB0D0D"/>
    <w:rsid w:val="00FB43B4"/>
    <w:rsid w:val="00FF09D2"/>
    <w:rsid w:val="00FF7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FD02DC-4814-4FF1-8AB9-EF718BC48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E77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2-11.docx" TargetMode="External"/><Relationship Id="rId13" Type="http://schemas.openxmlformats.org/officeDocument/2006/relationships/hyperlink" Target="file:///h:\sj%20archive\2011\05-26-11.docx" TargetMode="External"/><Relationship Id="rId18" Type="http://schemas.openxmlformats.org/officeDocument/2006/relationships/hyperlink" Target="file:///p:\pprever\2011-12\4206_2011052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5-12-11.docx" TargetMode="External"/><Relationship Id="rId12" Type="http://schemas.openxmlformats.org/officeDocument/2006/relationships/hyperlink" Target="file:///h:\sj%20archive\2011\05-24-11.docx" TargetMode="External"/><Relationship Id="rId17" Type="http://schemas.openxmlformats.org/officeDocument/2006/relationships/hyperlink" Target="file:///p:\pprever\2011-12\4206_20110518.docx" TargetMode="External"/><Relationship Id="rId2" Type="http://schemas.openxmlformats.org/officeDocument/2006/relationships/styles" Target="styles.xml"/><Relationship Id="rId16" Type="http://schemas.openxmlformats.org/officeDocument/2006/relationships/hyperlink" Target="file:///p:\pprever\2011-12\4206_2011051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5-24-11.docx" TargetMode="External"/><Relationship Id="rId5" Type="http://schemas.openxmlformats.org/officeDocument/2006/relationships/footnotes" Target="footnotes.xml"/><Relationship Id="rId15" Type="http://schemas.openxmlformats.org/officeDocument/2006/relationships/hyperlink" Target="file:///h:\sj%20archive\2011\06-01-11.docx" TargetMode="External"/><Relationship Id="rId10" Type="http://schemas.openxmlformats.org/officeDocument/2006/relationships/hyperlink" Target="file:///h:\hj%20archive\2011\05-19-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5-18-11.docx" TargetMode="External"/><Relationship Id="rId14" Type="http://schemas.openxmlformats.org/officeDocument/2006/relationships/hyperlink" Target="file:///h:\sj%20archive\2011\05-26-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C761A-3AED-405C-A234-2B3F50887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979</Words>
  <Characters>5938</Characters>
  <Application>Microsoft Office Word</Application>
  <DocSecurity>4</DocSecurity>
  <Lines>180</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4206: Flexibility in Rebuilding American Fisheries Act - South Carolina Legislature Online</dc:title>
  <dc:subject/>
  <dc:creator>sharonpair</dc:creator>
  <cp:keywords/>
  <dc:description/>
  <cp:lastModifiedBy>N Cumfer</cp:lastModifiedBy>
  <cp:revision>2</cp:revision>
  <cp:lastPrinted>2011-05-05T02:45:00Z</cp:lastPrinted>
  <dcterms:created xsi:type="dcterms:W3CDTF">2014-11-24T14:10:00Z</dcterms:created>
  <dcterms:modified xsi:type="dcterms:W3CDTF">2014-11-24T14:10:00Z</dcterms:modified>
</cp:coreProperties>
</file>