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F9F" w:rsidRDefault="00D17F9F" w:rsidP="00D17F9F">
      <w:pPr>
        <w:widowControl w:val="0"/>
        <w:jc w:val="center"/>
      </w:pPr>
      <w:bookmarkStart w:id="0" w:name="_GoBack"/>
      <w:bookmarkEnd w:id="0"/>
      <w:r w:rsidRPr="00D17F9F">
        <w:rPr>
          <w:b/>
        </w:rPr>
        <w:t>South Carolina General Assembly</w:t>
      </w:r>
    </w:p>
    <w:p w:rsidR="00D17F9F" w:rsidRDefault="00D17F9F" w:rsidP="00D17F9F">
      <w:pPr>
        <w:widowControl w:val="0"/>
        <w:jc w:val="center"/>
      </w:pPr>
      <w:r>
        <w:t>119th Session, 2011-2012</w:t>
      </w:r>
    </w:p>
    <w:p w:rsidR="00D17F9F" w:rsidRDefault="00D17F9F" w:rsidP="00D17F9F">
      <w:pPr>
        <w:widowControl w:val="0"/>
        <w:jc w:val="left"/>
      </w:pPr>
    </w:p>
    <w:p w:rsidR="00D17F9F" w:rsidRDefault="00D17F9F" w:rsidP="00D17F9F">
      <w:pPr>
        <w:widowControl w:val="0"/>
        <w:jc w:val="left"/>
        <w:rPr>
          <w:b/>
        </w:rPr>
      </w:pPr>
      <w:r w:rsidRPr="00D17F9F">
        <w:rPr>
          <w:b/>
        </w:rPr>
        <w:t>H. 4469</w:t>
      </w:r>
    </w:p>
    <w:p w:rsidR="00D17F9F" w:rsidRDefault="00D17F9F" w:rsidP="00D17F9F">
      <w:pPr>
        <w:widowControl w:val="0"/>
        <w:jc w:val="left"/>
        <w:rPr>
          <w:b/>
        </w:rPr>
      </w:pPr>
    </w:p>
    <w:p w:rsidR="00D17F9F" w:rsidRDefault="00D17F9F" w:rsidP="00D17F9F">
      <w:pPr>
        <w:widowControl w:val="0"/>
        <w:jc w:val="left"/>
      </w:pPr>
      <w:r w:rsidRPr="00D17F9F">
        <w:rPr>
          <w:b/>
        </w:rPr>
        <w:t>STATUS INFORMATION</w:t>
      </w:r>
    </w:p>
    <w:p w:rsidR="00D17F9F" w:rsidRDefault="00D17F9F" w:rsidP="00D17F9F">
      <w:pPr>
        <w:widowControl w:val="0"/>
        <w:jc w:val="left"/>
      </w:pPr>
    </w:p>
    <w:p w:rsidR="00D17F9F" w:rsidRDefault="00D17F9F" w:rsidP="00D17F9F">
      <w:pPr>
        <w:widowControl w:val="0"/>
        <w:jc w:val="left"/>
      </w:pPr>
      <w:r>
        <w:t>General Bill</w:t>
      </w:r>
    </w:p>
    <w:p w:rsidR="00D17F9F" w:rsidRDefault="00D17F9F" w:rsidP="00D17F9F">
      <w:pPr>
        <w:widowControl w:val="0"/>
        <w:jc w:val="left"/>
      </w:pPr>
      <w:r>
        <w:t>Sponsors: Rep. J.R. Smith</w:t>
      </w:r>
    </w:p>
    <w:p w:rsidR="00D17F9F" w:rsidRDefault="00D17F9F" w:rsidP="00D17F9F">
      <w:pPr>
        <w:widowControl w:val="0"/>
        <w:jc w:val="left"/>
      </w:pPr>
      <w:r>
        <w:t>Document Path: l:\council\bills\ms\7631ahb12.docx</w:t>
      </w:r>
    </w:p>
    <w:p w:rsidR="00D17F9F" w:rsidRDefault="00D17F9F" w:rsidP="00D17F9F">
      <w:pPr>
        <w:widowControl w:val="0"/>
        <w:jc w:val="left"/>
      </w:pPr>
    </w:p>
    <w:p w:rsidR="001C7842" w:rsidRDefault="001C7842" w:rsidP="00D17F9F">
      <w:pPr>
        <w:widowControl w:val="0"/>
        <w:jc w:val="left"/>
      </w:pPr>
      <w:r>
        <w:t>Introduced in the House on January 10, 2012</w:t>
      </w:r>
    </w:p>
    <w:p w:rsidR="001C7842" w:rsidRPr="001C7842" w:rsidRDefault="001C7842" w:rsidP="00D17F9F">
      <w:pPr>
        <w:widowControl w:val="0"/>
        <w:jc w:val="left"/>
      </w:pPr>
      <w:r>
        <w:t xml:space="preserve">Currently residing in the House Committee on </w:t>
      </w:r>
      <w:r w:rsidRPr="001C7842">
        <w:rPr>
          <w:b/>
        </w:rPr>
        <w:t>Judiciary</w:t>
      </w:r>
    </w:p>
    <w:p w:rsidR="001C7842" w:rsidRDefault="001C7842" w:rsidP="00D17F9F">
      <w:pPr>
        <w:widowControl w:val="0"/>
        <w:jc w:val="left"/>
      </w:pPr>
    </w:p>
    <w:p w:rsidR="00D17F9F" w:rsidRDefault="00D17F9F" w:rsidP="00D17F9F">
      <w:pPr>
        <w:widowControl w:val="0"/>
        <w:jc w:val="left"/>
      </w:pPr>
      <w:r>
        <w:t xml:space="preserve">Summary: </w:t>
      </w:r>
      <w:r w:rsidR="00EA16DA">
        <w:t>Burglary second offense</w:t>
      </w:r>
    </w:p>
    <w:p w:rsidR="00D17F9F" w:rsidRDefault="00D17F9F" w:rsidP="00D17F9F">
      <w:pPr>
        <w:widowControl w:val="0"/>
        <w:jc w:val="left"/>
      </w:pPr>
    </w:p>
    <w:p w:rsidR="00D17F9F" w:rsidRDefault="00D17F9F" w:rsidP="00D17F9F">
      <w:pPr>
        <w:widowControl w:val="0"/>
        <w:jc w:val="left"/>
      </w:pPr>
    </w:p>
    <w:p w:rsidR="00D17F9F" w:rsidRDefault="00D17F9F" w:rsidP="00D17F9F">
      <w:pPr>
        <w:widowControl w:val="0"/>
        <w:tabs>
          <w:tab w:val="center" w:pos="590"/>
          <w:tab w:val="center" w:pos="1440"/>
          <w:tab w:val="left" w:pos="1872"/>
          <w:tab w:val="left" w:pos="9187"/>
        </w:tabs>
        <w:jc w:val="left"/>
      </w:pPr>
      <w:r w:rsidRPr="00D17F9F">
        <w:rPr>
          <w:b/>
        </w:rPr>
        <w:t>HISTORY OF LEGISLATIVE ACTIONS</w:t>
      </w:r>
    </w:p>
    <w:p w:rsidR="00D17F9F" w:rsidRDefault="00D17F9F" w:rsidP="00D17F9F">
      <w:pPr>
        <w:widowControl w:val="0"/>
        <w:tabs>
          <w:tab w:val="center" w:pos="590"/>
          <w:tab w:val="center" w:pos="1440"/>
          <w:tab w:val="left" w:pos="1872"/>
          <w:tab w:val="left" w:pos="9187"/>
        </w:tabs>
        <w:jc w:val="left"/>
      </w:pPr>
    </w:p>
    <w:p w:rsidR="00D17F9F" w:rsidRPr="00D17F9F" w:rsidRDefault="00D17F9F" w:rsidP="00D17F9F">
      <w:pPr>
        <w:widowControl w:val="0"/>
        <w:tabs>
          <w:tab w:val="center" w:pos="590"/>
          <w:tab w:val="center" w:pos="1440"/>
          <w:tab w:val="left" w:pos="1872"/>
          <w:tab w:val="left" w:pos="9187"/>
        </w:tabs>
        <w:jc w:val="left"/>
      </w:pPr>
      <w:r w:rsidRPr="00D17F9F">
        <w:rPr>
          <w:u w:val="single"/>
        </w:rPr>
        <w:tab/>
        <w:t>Date</w:t>
      </w:r>
      <w:r w:rsidRPr="00D17F9F">
        <w:rPr>
          <w:u w:val="single"/>
        </w:rPr>
        <w:tab/>
        <w:t>Body</w:t>
      </w:r>
      <w:r w:rsidRPr="00D17F9F">
        <w:rPr>
          <w:u w:val="single"/>
        </w:rPr>
        <w:tab/>
        <w:t>Action Description with journal page number</w:t>
      </w:r>
      <w:r w:rsidRPr="00D17F9F">
        <w:rPr>
          <w:u w:val="single"/>
        </w:rPr>
        <w:tab/>
      </w:r>
    </w:p>
    <w:p w:rsidR="00A36801" w:rsidRDefault="00A36801" w:rsidP="00A36801">
      <w:pPr>
        <w:widowControl w:val="0"/>
        <w:tabs>
          <w:tab w:val="right" w:pos="1008"/>
          <w:tab w:val="left" w:pos="1152"/>
          <w:tab w:val="left" w:pos="1872"/>
          <w:tab w:val="left" w:pos="9187"/>
        </w:tabs>
        <w:ind w:left="2088" w:hanging="2088"/>
        <w:jc w:val="left"/>
      </w:pPr>
      <w:r>
        <w:tab/>
        <w:t>11/29/2011</w:t>
      </w:r>
      <w:r>
        <w:tab/>
        <w:t>House</w:t>
      </w:r>
      <w:r>
        <w:tab/>
      </w:r>
      <w:r w:rsidRPr="00B67D65">
        <w:t>Prefiled</w:t>
      </w:r>
    </w:p>
    <w:p w:rsidR="00A36801" w:rsidRDefault="00A36801" w:rsidP="00A36801">
      <w:pPr>
        <w:widowControl w:val="0"/>
        <w:tabs>
          <w:tab w:val="right" w:pos="1008"/>
          <w:tab w:val="left" w:pos="1152"/>
          <w:tab w:val="left" w:pos="1872"/>
          <w:tab w:val="left" w:pos="9187"/>
        </w:tabs>
        <w:ind w:left="2088" w:hanging="2088"/>
        <w:jc w:val="left"/>
      </w:pPr>
      <w:r>
        <w:tab/>
        <w:t>11/29/2011</w:t>
      </w:r>
      <w:r>
        <w:tab/>
        <w:t>House</w:t>
      </w:r>
      <w:r>
        <w:tab/>
      </w:r>
      <w:r w:rsidRPr="00B67D65">
        <w:t xml:space="preserve">Referred to Committee on </w:t>
      </w:r>
      <w:r w:rsidRPr="00B67D65">
        <w:rPr>
          <w:b/>
        </w:rPr>
        <w:t>Judiciary</w:t>
      </w:r>
    </w:p>
    <w:p w:rsidR="00A36801" w:rsidRDefault="00A36801" w:rsidP="00A36801">
      <w:pPr>
        <w:widowControl w:val="0"/>
        <w:tabs>
          <w:tab w:val="right" w:pos="1008"/>
          <w:tab w:val="left" w:pos="1152"/>
          <w:tab w:val="left" w:pos="1872"/>
          <w:tab w:val="left" w:pos="9187"/>
        </w:tabs>
        <w:ind w:left="2088" w:hanging="2088"/>
        <w:jc w:val="left"/>
      </w:pPr>
      <w:r>
        <w:tab/>
        <w:t>1/10/2012</w:t>
      </w:r>
      <w:r>
        <w:tab/>
        <w:t>House</w:t>
      </w:r>
      <w:r>
        <w:tab/>
      </w:r>
      <w:r w:rsidRPr="00B67D65">
        <w:t>Introduced and read first time (</w:t>
      </w:r>
      <w:hyperlink r:id="rId7" w:history="1">
        <w:r w:rsidRPr="00B67D65">
          <w:rPr>
            <w:rStyle w:val="Hyperlink"/>
          </w:rPr>
          <w:t>House Journal</w:t>
        </w:r>
        <w:r w:rsidRPr="00B67D65">
          <w:rPr>
            <w:rStyle w:val="Hyperlink"/>
          </w:rPr>
          <w:noBreakHyphen/>
          <w:t>page 52</w:t>
        </w:r>
      </w:hyperlink>
      <w:r w:rsidRPr="00B67D65">
        <w:t>)</w:t>
      </w:r>
    </w:p>
    <w:p w:rsidR="00A36801" w:rsidRDefault="00A36801" w:rsidP="00A36801">
      <w:pPr>
        <w:widowControl w:val="0"/>
        <w:tabs>
          <w:tab w:val="right" w:pos="1008"/>
          <w:tab w:val="left" w:pos="1152"/>
          <w:tab w:val="left" w:pos="1872"/>
          <w:tab w:val="left" w:pos="9187"/>
        </w:tabs>
        <w:ind w:left="2088" w:hanging="2088"/>
        <w:jc w:val="left"/>
      </w:pPr>
      <w:r>
        <w:tab/>
        <w:t>1/10/2012</w:t>
      </w:r>
      <w:r>
        <w:tab/>
        <w:t>House</w:t>
      </w:r>
      <w:r>
        <w:tab/>
      </w:r>
      <w:r w:rsidRPr="00B67D65">
        <w:t>Ref</w:t>
      </w:r>
      <w:r>
        <w:t xml:space="preserve">erred to Committee on </w:t>
      </w:r>
      <w:r w:rsidRPr="00B67D65">
        <w:rPr>
          <w:b/>
        </w:rPr>
        <w:t>Judiciary</w:t>
      </w:r>
      <w:r>
        <w:t xml:space="preserve"> </w:t>
      </w:r>
      <w:r w:rsidRPr="00B67D65">
        <w:t>(</w:t>
      </w:r>
      <w:hyperlink r:id="rId8" w:history="1">
        <w:r w:rsidRPr="00B67D65">
          <w:rPr>
            <w:rStyle w:val="Hyperlink"/>
          </w:rPr>
          <w:t>House Journal</w:t>
        </w:r>
        <w:r w:rsidRPr="00B67D65">
          <w:rPr>
            <w:rStyle w:val="Hyperlink"/>
          </w:rPr>
          <w:noBreakHyphen/>
          <w:t>page 52</w:t>
        </w:r>
      </w:hyperlink>
      <w:r w:rsidRPr="00B67D65">
        <w:t>)</w:t>
      </w:r>
    </w:p>
    <w:p w:rsidR="00A36801" w:rsidRDefault="00A36801" w:rsidP="00A36801">
      <w:pPr>
        <w:widowControl w:val="0"/>
        <w:tabs>
          <w:tab w:val="right" w:pos="1008"/>
          <w:tab w:val="left" w:pos="1152"/>
          <w:tab w:val="left" w:pos="1872"/>
          <w:tab w:val="left" w:pos="9187"/>
        </w:tabs>
        <w:ind w:left="2088" w:hanging="2088"/>
        <w:jc w:val="left"/>
      </w:pPr>
    </w:p>
    <w:p w:rsidR="00D17F9F" w:rsidRPr="00D17F9F" w:rsidRDefault="00D17F9F" w:rsidP="00D17F9F">
      <w:pPr>
        <w:widowControl w:val="0"/>
        <w:tabs>
          <w:tab w:val="right" w:pos="1008"/>
          <w:tab w:val="left" w:pos="1152"/>
          <w:tab w:val="left" w:pos="1872"/>
          <w:tab w:val="left" w:pos="9187"/>
        </w:tabs>
        <w:ind w:left="2088" w:hanging="2088"/>
        <w:jc w:val="left"/>
      </w:pPr>
    </w:p>
    <w:p w:rsidR="00D17F9F" w:rsidRDefault="00D17F9F" w:rsidP="00D17F9F">
      <w:pPr>
        <w:widowControl w:val="0"/>
        <w:jc w:val="left"/>
      </w:pPr>
      <w:r w:rsidRPr="00D17F9F">
        <w:rPr>
          <w:b/>
        </w:rPr>
        <w:t>VERSIONS OF THIS BILL</w:t>
      </w:r>
    </w:p>
    <w:p w:rsidR="00D17F9F" w:rsidRDefault="00D17F9F" w:rsidP="00D17F9F">
      <w:pPr>
        <w:widowControl w:val="0"/>
        <w:jc w:val="left"/>
      </w:pPr>
    </w:p>
    <w:p w:rsidR="00D17F9F" w:rsidRDefault="00D45C3E" w:rsidP="00D17F9F">
      <w:pPr>
        <w:widowControl w:val="0"/>
        <w:jc w:val="left"/>
      </w:pPr>
      <w:hyperlink r:id="rId9" w:history="1">
        <w:r w:rsidR="00D17F9F">
          <w:rPr>
            <w:rStyle w:val="Hyperlink"/>
          </w:rPr>
          <w:t>11/29/2011</w:t>
        </w:r>
      </w:hyperlink>
    </w:p>
    <w:p w:rsidR="00D17F9F" w:rsidRDefault="00D17F9F" w:rsidP="00D17F9F"/>
    <w:p w:rsidR="00D17F9F" w:rsidRDefault="00D17F9F" w:rsidP="00D17F9F">
      <w:pPr>
        <w:sectPr w:rsidR="00D17F9F" w:rsidSect="00D17F9F">
          <w:pgSz w:w="12240" w:h="15840" w:code="1"/>
          <w:pgMar w:top="1080" w:right="1440" w:bottom="1080" w:left="1440" w:header="720" w:footer="720" w:gutter="0"/>
          <w:cols w:space="720"/>
          <w:noEndnote/>
          <w:docGrid w:linePitch="360"/>
        </w:sectPr>
      </w:pPr>
    </w:p>
    <w:p w:rsidR="00ED5EA6" w:rsidRDefault="00ED5EA6" w:rsidP="00ED5EA6">
      <w:pPr>
        <w:pStyle w:val="BillDots"/>
      </w:pPr>
    </w:p>
    <w:p w:rsidR="00ED5EA6" w:rsidRDefault="00ED5EA6" w:rsidP="00ED5EA6">
      <w:pPr>
        <w:pStyle w:val="Numbersforbill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E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2E37C5">
        <w:noBreakHyphen/>
      </w:r>
      <w:r>
        <w:t>11</w:t>
      </w:r>
      <w:r w:rsidR="002E37C5">
        <w:noBreakHyphen/>
      </w:r>
      <w:r>
        <w:t>312, AS AMENDED, CODE OF LAWS OF SOUTH CAROLINA, 1976, RELATING TO BURGLARY IN THE SECOND DEGREE, SO AS TO PROVIDE MANDATORY MINIMUM TERMS OF IMPRISONMENT FOR SECOND OFFENSE BURGLARY IN THE SECOND DEGREE OFFENSES.</w:t>
      </w:r>
    </w:p>
    <w:p w:rsidR="00211EB1" w:rsidRDefault="002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EB1" w:rsidRDefault="002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EB1" w:rsidRDefault="002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CE6" w:rsidRDefault="00211EB1"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5CE6">
        <w:t>Section 16</w:t>
      </w:r>
      <w:r w:rsidR="002E37C5">
        <w:noBreakHyphen/>
      </w:r>
      <w:r w:rsidR="00C35CE6">
        <w:t>11</w:t>
      </w:r>
      <w:r w:rsidR="002E37C5">
        <w:noBreakHyphen/>
      </w:r>
      <w:r w:rsidR="00C35CE6">
        <w:t>312</w:t>
      </w:r>
      <w:r w:rsidR="00B81B8C">
        <w:t>(C)</w:t>
      </w:r>
      <w:r w:rsidR="00C35CE6">
        <w:t xml:space="preserve"> of the 1976 Code, as last amended by Act 273 of 2010, is further amended to read:</w:t>
      </w:r>
    </w:p>
    <w:p w:rsidR="00C35CE6"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CE6" w:rsidRDefault="00C35CE6" w:rsidP="00B8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645BF8">
        <w:t>C)(1</w:t>
      </w:r>
      <w:r w:rsidR="00B81B8C">
        <w:t xml:space="preserve">) </w:t>
      </w:r>
      <w:r>
        <w:tab/>
      </w:r>
      <w:r>
        <w:rPr>
          <w:u w:val="single"/>
        </w:rPr>
        <w:t>A person who commits</w:t>
      </w:r>
      <w:r>
        <w:t xml:space="preserve"> bu</w:t>
      </w:r>
      <w:r w:rsidRPr="00645BF8">
        <w:t>rglary in the second degree pursuant</w:t>
      </w:r>
      <w:r w:rsidR="00B81B8C">
        <w:t xml:space="preserve"> </w:t>
      </w:r>
      <w:r w:rsidRPr="00645BF8">
        <w:t xml:space="preserve"> to</w:t>
      </w:r>
      <w:r w:rsidR="00B81B8C">
        <w:t xml:space="preserve"> </w:t>
      </w:r>
      <w:r w:rsidRPr="00645BF8">
        <w:t xml:space="preserve"> subsection (A) is</w:t>
      </w:r>
      <w:r>
        <w:t xml:space="preserve"> </w:t>
      </w:r>
      <w:r>
        <w:rPr>
          <w:u w:val="single"/>
        </w:rPr>
        <w:t>guilty of</w:t>
      </w:r>
      <w:r w:rsidRPr="00645BF8">
        <w:t xml:space="preserve"> a felony </w:t>
      </w:r>
      <w:r w:rsidRPr="00C35CE6">
        <w:rPr>
          <w:strike/>
        </w:rPr>
        <w:t>punishable by imprisonment for not more than ten years</w:t>
      </w:r>
      <w:r>
        <w:t xml:space="preserve"> </w:t>
      </w:r>
      <w:r>
        <w:rPr>
          <w:u w:val="single"/>
        </w:rPr>
        <w:t>and, upon conviction, must be imprisoned for:</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7C5">
        <w:tab/>
      </w:r>
      <w:r w:rsidRPr="002E37C5">
        <w:tab/>
      </w:r>
      <w:r w:rsidRPr="002E37C5">
        <w:tab/>
      </w:r>
      <w:r w:rsidR="00C35CE6" w:rsidRPr="002E37C5">
        <w:rPr>
          <w:u w:val="single"/>
        </w:rPr>
        <w:t>(</w:t>
      </w:r>
      <w:r w:rsidRPr="002E37C5">
        <w:rPr>
          <w:u w:val="single"/>
        </w:rPr>
        <w:t>a)</w:t>
      </w:r>
      <w:r w:rsidRPr="002E37C5">
        <w:tab/>
      </w:r>
      <w:r>
        <w:rPr>
          <w:u w:val="single"/>
        </w:rPr>
        <w:t>not more than ten years for a first offense; and</w:t>
      </w:r>
    </w:p>
    <w:p w:rsidR="00C35CE6" w:rsidRPr="00645BF8"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7C5">
        <w:tab/>
      </w:r>
      <w:r w:rsidRPr="002E37C5">
        <w:tab/>
      </w:r>
      <w:r w:rsidRPr="002E37C5">
        <w:tab/>
      </w:r>
      <w:r>
        <w:rPr>
          <w:u w:val="single"/>
        </w:rPr>
        <w:t>(b)</w:t>
      </w:r>
      <w:r w:rsidRPr="002E37C5">
        <w:tab/>
      </w:r>
      <w:r>
        <w:rPr>
          <w:u w:val="single"/>
        </w:rPr>
        <w:t>a mandatory minimum of three years but not more than ten years for a second offense</w:t>
      </w:r>
      <w:r w:rsidR="00C35CE6" w:rsidRPr="00645BF8">
        <w:t xml:space="preserve">. </w:t>
      </w:r>
    </w:p>
    <w:p w:rsidR="002E37C5"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5BF8">
        <w:t>(2)</w:t>
      </w:r>
      <w:r>
        <w:tab/>
      </w:r>
      <w:r w:rsidR="002E37C5">
        <w:rPr>
          <w:u w:val="single"/>
        </w:rPr>
        <w:t>A person who commits</w:t>
      </w:r>
      <w:r w:rsidR="002E37C5">
        <w:t xml:space="preserve"> b</w:t>
      </w:r>
      <w:r w:rsidRPr="00645BF8">
        <w:t>urglary in the second degree pursuant</w:t>
      </w:r>
      <w:r w:rsidR="00B81B8C">
        <w:t xml:space="preserve">  </w:t>
      </w:r>
      <w:r w:rsidRPr="00645BF8">
        <w:t>to</w:t>
      </w:r>
      <w:r w:rsidR="00B81B8C">
        <w:t xml:space="preserve">  </w:t>
      </w:r>
      <w:r w:rsidRPr="00645BF8">
        <w:t>subsection</w:t>
      </w:r>
      <w:r w:rsidR="00B81B8C">
        <w:t xml:space="preserve"> </w:t>
      </w:r>
      <w:r w:rsidRPr="00645BF8">
        <w:t>(B) is</w:t>
      </w:r>
      <w:r w:rsidR="002E37C5">
        <w:t xml:space="preserve"> </w:t>
      </w:r>
      <w:r w:rsidR="002E37C5">
        <w:rPr>
          <w:u w:val="single"/>
        </w:rPr>
        <w:t>guilty of</w:t>
      </w:r>
      <w:r w:rsidRPr="00645BF8">
        <w:t xml:space="preserve"> a felony </w:t>
      </w:r>
      <w:r w:rsidRPr="002E37C5">
        <w:rPr>
          <w:strike/>
        </w:rPr>
        <w:t>punishable by imprisonment for not more than fifteen years,</w:t>
      </w:r>
      <w:r w:rsidR="002E37C5">
        <w:t xml:space="preserve"> </w:t>
      </w:r>
      <w:r w:rsidR="002E37C5">
        <w:rPr>
          <w:u w:val="single"/>
        </w:rPr>
        <w:t>and, upon conviction, must be imprisoned for:</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7C5">
        <w:tab/>
      </w:r>
      <w:r w:rsidRPr="002E37C5">
        <w:tab/>
      </w:r>
      <w:r w:rsidRPr="002E37C5">
        <w:tab/>
      </w:r>
      <w:r>
        <w:rPr>
          <w:u w:val="single"/>
        </w:rPr>
        <w:t>(a)</w:t>
      </w:r>
      <w:r w:rsidRPr="002E37C5">
        <w:tab/>
      </w:r>
      <w:r>
        <w:rPr>
          <w:u w:val="single"/>
        </w:rPr>
        <w:t>not more than fifteen years; and</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7C5">
        <w:tab/>
      </w:r>
      <w:r w:rsidRPr="002E37C5">
        <w:tab/>
      </w:r>
      <w:r w:rsidRPr="002E37C5">
        <w:tab/>
      </w:r>
      <w:r>
        <w:rPr>
          <w:u w:val="single"/>
        </w:rPr>
        <w:t>(b)</w:t>
      </w:r>
      <w:r w:rsidRPr="002E37C5">
        <w:tab/>
      </w:r>
      <w:r>
        <w:rPr>
          <w:u w:val="single"/>
        </w:rPr>
        <w:t>a mandatory minimum of five years but not more than fifteen years for a second offense.</w:t>
      </w:r>
      <w:r>
        <w:t xml:space="preserve">  </w:t>
      </w:r>
    </w:p>
    <w:p w:rsidR="00C35CE6" w:rsidRPr="00645BF8"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rsidR="00C35CE6" w:rsidRPr="00645BF8">
        <w:t xml:space="preserve">rovided, </w:t>
      </w:r>
      <w:r w:rsidR="00C35CE6" w:rsidRPr="00EB4FCD">
        <w:rPr>
          <w:strike/>
        </w:rPr>
        <w:t>that</w:t>
      </w:r>
      <w:r w:rsidR="00C35CE6" w:rsidRPr="00645BF8">
        <w:t xml:space="preserve"> no person convicted of burglary in the second degree pursuant to subsection (B) shall be eligible for parole except upon service of not less than one</w:t>
      </w:r>
      <w:r>
        <w:noBreakHyphen/>
      </w:r>
      <w:r w:rsidR="00C35CE6" w:rsidRPr="00645BF8">
        <w:t>thi</w:t>
      </w:r>
      <w:r w:rsidR="00275A82">
        <w:t>rd of the term of the sentence.</w:t>
      </w:r>
    </w:p>
    <w:p w:rsidR="00C35CE6" w:rsidRPr="00275A82"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2E37C5">
        <w:tab/>
      </w:r>
      <w:r>
        <w:rPr>
          <w:u w:val="single"/>
        </w:rPr>
        <w:t>No part of the mandatory minimum term of imprisonment provided in this subsection may be suspended nor probation granted.</w:t>
      </w:r>
      <w:r w:rsidR="00275A82">
        <w:t>”</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CE6"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5CE6"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211EB1">
        <w:t>This act takes effect upon approval by the Governor.</w:t>
      </w:r>
    </w:p>
    <w:p w:rsidR="00D018F2" w:rsidRDefault="002E37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8F2" w:rsidRDefault="00D018F2" w:rsidP="00D17F9F">
      <w:pPr>
        <w:suppressAutoHyphens/>
      </w:pPr>
    </w:p>
    <w:sectPr w:rsidR="00D018F2" w:rsidSect="00D17F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B8C" w:rsidRDefault="00B81B8C" w:rsidP="009F0C77">
      <w:r>
        <w:separator/>
      </w:r>
    </w:p>
  </w:endnote>
  <w:endnote w:type="continuationSeparator" w:id="0">
    <w:p w:rsidR="00B81B8C" w:rsidRDefault="00B81B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53DFDB-A055-47EE-9A8A-D00F0D0BFDB0}"/>
    <w:embedBold r:id="rId2" w:fontKey="{49216565-AFE9-41CE-82D9-3DB42C917B59}"/>
  </w:font>
  <w:font w:name="Calibri">
    <w:panose1 w:val="020F0502020204030204"/>
    <w:charset w:val="00"/>
    <w:family w:val="swiss"/>
    <w:pitch w:val="variable"/>
    <w:sig w:usb0="E10002FF" w:usb1="4000ACFF" w:usb2="00000009" w:usb3="00000000" w:csb0="0000019F" w:csb1="00000000"/>
    <w:embedRegular r:id="rId3" w:fontKey="{5EB2C5CC-8E31-4C81-8F2C-A3578CE073BE}"/>
  </w:font>
  <w:font w:name="Tahoma">
    <w:panose1 w:val="020B0604030504040204"/>
    <w:charset w:val="00"/>
    <w:family w:val="swiss"/>
    <w:pitch w:val="variable"/>
    <w:sig w:usb0="21002A87" w:usb1="80000000" w:usb2="00000008" w:usb3="00000000" w:csb0="000101FF" w:csb1="00000000"/>
    <w:embedRegular r:id="rId4" w:fontKey="{06CF27AF-87A7-4C3F-913A-2BB5CBB3A71F}"/>
  </w:font>
  <w:font w:name="Cambria">
    <w:panose1 w:val="02040503050406030204"/>
    <w:charset w:val="00"/>
    <w:family w:val="roman"/>
    <w:pitch w:val="variable"/>
    <w:sig w:usb0="E00002FF" w:usb1="400004FF" w:usb2="00000000" w:usb3="00000000" w:csb0="0000019F" w:csb1="00000000"/>
    <w:embedRegular r:id="rId5" w:fontKey="{38BA2A0F-2F92-4DC8-9DCE-38EC53330C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9F" w:rsidRPr="00D018F2" w:rsidRDefault="00D17F9F" w:rsidP="00D018F2">
    <w:pPr>
      <w:pStyle w:val="Footer"/>
      <w:tabs>
        <w:tab w:val="clear" w:pos="4680"/>
        <w:tab w:val="clear" w:pos="9360"/>
        <w:tab w:val="center" w:pos="2995"/>
      </w:tabs>
      <w:spacing w:before="120"/>
    </w:pPr>
    <w:r>
      <w:t>[4469]</w:t>
    </w:r>
    <w:r>
      <w:tab/>
    </w:r>
    <w:r w:rsidR="00D45C3E">
      <w:fldChar w:fldCharType="begin"/>
    </w:r>
    <w:r w:rsidR="00D45C3E">
      <w:instrText xml:space="preserve"> PAGE  \* MERGEFORMAT </w:instrText>
    </w:r>
    <w:r w:rsidR="00D45C3E">
      <w:fldChar w:fldCharType="separate"/>
    </w:r>
    <w:r w:rsidR="00D45C3E">
      <w:rPr>
        <w:noProof/>
      </w:rPr>
      <w:t>1</w:t>
    </w:r>
    <w:r w:rsidR="00D45C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B8C" w:rsidRDefault="00B81B8C" w:rsidP="009F0C77">
      <w:r>
        <w:separator/>
      </w:r>
    </w:p>
  </w:footnote>
  <w:footnote w:type="continuationSeparator" w:id="0">
    <w:p w:rsidR="00B81B8C" w:rsidRDefault="00B81B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31AHB12"/>
    <w:docVar w:name="CoverBillType" w:val="b"/>
    <w:docVar w:name="docpath" w:val="L:\Council\bills\MS\7631AHB12.DOCX"/>
    <w:docVar w:name="dvBillNumber" w:val="4469"/>
    <w:docVar w:name="dvBillNumberPrefix" w:val="H. "/>
    <w:docVar w:name="dvOriginalBody" w:val="House"/>
    <w:docVar w:name="dvSteno" w:val="MS"/>
    <w:docVar w:name="NameofBody" w:val="h"/>
    <w:docVar w:name="vgroup2" w:val="Council"/>
  </w:docVars>
  <w:rsids>
    <w:rsidRoot w:val="00F3418E"/>
    <w:rsid w:val="00011869"/>
    <w:rsid w:val="00063442"/>
    <w:rsid w:val="000B7BAF"/>
    <w:rsid w:val="000E1785"/>
    <w:rsid w:val="000F40FA"/>
    <w:rsid w:val="00106F56"/>
    <w:rsid w:val="0010776B"/>
    <w:rsid w:val="00133E66"/>
    <w:rsid w:val="001435A3"/>
    <w:rsid w:val="00182E02"/>
    <w:rsid w:val="001C7842"/>
    <w:rsid w:val="001D08F2"/>
    <w:rsid w:val="001D525B"/>
    <w:rsid w:val="001D7F4F"/>
    <w:rsid w:val="00211EB1"/>
    <w:rsid w:val="002321B6"/>
    <w:rsid w:val="00250967"/>
    <w:rsid w:val="002543C8"/>
    <w:rsid w:val="00275A82"/>
    <w:rsid w:val="00284AAE"/>
    <w:rsid w:val="002E37C5"/>
    <w:rsid w:val="002E5912"/>
    <w:rsid w:val="00325348"/>
    <w:rsid w:val="0032732C"/>
    <w:rsid w:val="00336AD0"/>
    <w:rsid w:val="00343A95"/>
    <w:rsid w:val="00362365"/>
    <w:rsid w:val="0037079A"/>
    <w:rsid w:val="003D01E8"/>
    <w:rsid w:val="003E5288"/>
    <w:rsid w:val="003F6D79"/>
    <w:rsid w:val="0041760A"/>
    <w:rsid w:val="00417C01"/>
    <w:rsid w:val="004809EE"/>
    <w:rsid w:val="004E7D54"/>
    <w:rsid w:val="005273C6"/>
    <w:rsid w:val="00530A69"/>
    <w:rsid w:val="005404D2"/>
    <w:rsid w:val="00545593"/>
    <w:rsid w:val="00546121"/>
    <w:rsid w:val="00577C6C"/>
    <w:rsid w:val="00584462"/>
    <w:rsid w:val="005C2FE2"/>
    <w:rsid w:val="005E2BC9"/>
    <w:rsid w:val="00605102"/>
    <w:rsid w:val="006215AA"/>
    <w:rsid w:val="00634C76"/>
    <w:rsid w:val="006913C9"/>
    <w:rsid w:val="0069470D"/>
    <w:rsid w:val="0071771D"/>
    <w:rsid w:val="00734F00"/>
    <w:rsid w:val="00753BA1"/>
    <w:rsid w:val="007A70AE"/>
    <w:rsid w:val="008362E8"/>
    <w:rsid w:val="008A1768"/>
    <w:rsid w:val="008F4429"/>
    <w:rsid w:val="0094021A"/>
    <w:rsid w:val="009416FF"/>
    <w:rsid w:val="009A207B"/>
    <w:rsid w:val="009C6A0B"/>
    <w:rsid w:val="009F0C77"/>
    <w:rsid w:val="009F4DD1"/>
    <w:rsid w:val="00A13D9C"/>
    <w:rsid w:val="00A36801"/>
    <w:rsid w:val="00A40DEE"/>
    <w:rsid w:val="00A41684"/>
    <w:rsid w:val="00A64E80"/>
    <w:rsid w:val="00A72BCD"/>
    <w:rsid w:val="00A741D9"/>
    <w:rsid w:val="00A833AB"/>
    <w:rsid w:val="00A9741D"/>
    <w:rsid w:val="00AD4B17"/>
    <w:rsid w:val="00B412D4"/>
    <w:rsid w:val="00B81B8C"/>
    <w:rsid w:val="00BB60CE"/>
    <w:rsid w:val="00BE3C22"/>
    <w:rsid w:val="00C0345E"/>
    <w:rsid w:val="00C3483A"/>
    <w:rsid w:val="00C35CE6"/>
    <w:rsid w:val="00C74E9D"/>
    <w:rsid w:val="00C82FD3"/>
    <w:rsid w:val="00C92819"/>
    <w:rsid w:val="00CC6B7B"/>
    <w:rsid w:val="00CD2089"/>
    <w:rsid w:val="00D018F2"/>
    <w:rsid w:val="00D17F9F"/>
    <w:rsid w:val="00D45C3E"/>
    <w:rsid w:val="00D57B6E"/>
    <w:rsid w:val="00D73A67"/>
    <w:rsid w:val="00D970A9"/>
    <w:rsid w:val="00DF3845"/>
    <w:rsid w:val="00E41911"/>
    <w:rsid w:val="00E92EEF"/>
    <w:rsid w:val="00EA16DA"/>
    <w:rsid w:val="00EB1943"/>
    <w:rsid w:val="00EB4FCD"/>
    <w:rsid w:val="00ED5EA6"/>
    <w:rsid w:val="00F24442"/>
    <w:rsid w:val="00F24838"/>
    <w:rsid w:val="00F3418E"/>
    <w:rsid w:val="00F50AE3"/>
    <w:rsid w:val="00F65B5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318F5D-4C26-45EE-818C-C6550D2AB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C5"/>
    <w:rPr>
      <w:rFonts w:ascii="Tahoma" w:hAnsi="Tahoma" w:cs="Tahoma"/>
      <w:sz w:val="16"/>
      <w:szCs w:val="16"/>
    </w:rPr>
  </w:style>
  <w:style w:type="character" w:customStyle="1" w:styleId="BalloonTextChar">
    <w:name w:val="Balloon Text Char"/>
    <w:basedOn w:val="DefaultParagraphFont"/>
    <w:link w:val="BalloonText"/>
    <w:uiPriority w:val="99"/>
    <w:semiHidden/>
    <w:rsid w:val="002E37C5"/>
    <w:rPr>
      <w:rFonts w:ascii="Tahoma" w:eastAsia="Times New Roman" w:hAnsi="Tahoma" w:cs="Tahoma"/>
      <w:sz w:val="16"/>
      <w:szCs w:val="16"/>
    </w:rPr>
  </w:style>
  <w:style w:type="character" w:styleId="Hyperlink">
    <w:name w:val="Hyperlink"/>
    <w:basedOn w:val="DefaultParagraphFont"/>
    <w:uiPriority w:val="99"/>
    <w:unhideWhenUsed/>
    <w:rsid w:val="00D17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9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30587-11F6-4E94-ABF2-41B034BE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483</Words>
  <Characters>2520</Characters>
  <Application>Microsoft Office Word</Application>
  <DocSecurity>4</DocSecurity>
  <Lines>92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4469: Burglary second offense - South Carolina Legislature Online</dc:title>
  <dc:subject/>
  <dc:creator>MarthaSanders</dc:creator>
  <cp:keywords/>
  <dc:description/>
  <cp:lastModifiedBy>N Cumfer</cp:lastModifiedBy>
  <cp:revision>2</cp:revision>
  <cp:lastPrinted>2011-11-03T14:13:00Z</cp:lastPrinted>
  <dcterms:created xsi:type="dcterms:W3CDTF">2014-11-24T14:24:00Z</dcterms:created>
  <dcterms:modified xsi:type="dcterms:W3CDTF">2014-11-24T14:24:00Z</dcterms:modified>
</cp:coreProperties>
</file>