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3A4" w:rsidRDefault="007A23A4" w:rsidP="007A23A4">
      <w:pPr>
        <w:widowControl w:val="0"/>
        <w:jc w:val="center"/>
      </w:pPr>
      <w:bookmarkStart w:id="0" w:name="_GoBack"/>
      <w:bookmarkEnd w:id="0"/>
      <w:r w:rsidRPr="007A23A4">
        <w:rPr>
          <w:b/>
        </w:rPr>
        <w:t>South Carolina General Assembly</w:t>
      </w:r>
    </w:p>
    <w:p w:rsidR="007A23A4" w:rsidRDefault="007A23A4" w:rsidP="007A23A4">
      <w:pPr>
        <w:widowControl w:val="0"/>
        <w:jc w:val="center"/>
      </w:pPr>
      <w:r>
        <w:t>119th Session, 2011-2012</w:t>
      </w:r>
    </w:p>
    <w:p w:rsidR="007A23A4" w:rsidRDefault="007A23A4" w:rsidP="007A23A4">
      <w:pPr>
        <w:widowControl w:val="0"/>
        <w:jc w:val="left"/>
      </w:pPr>
    </w:p>
    <w:p w:rsidR="007A23A4" w:rsidRDefault="007A23A4" w:rsidP="007A23A4">
      <w:pPr>
        <w:widowControl w:val="0"/>
        <w:jc w:val="left"/>
        <w:rPr>
          <w:b/>
        </w:rPr>
      </w:pPr>
      <w:r w:rsidRPr="007A23A4">
        <w:rPr>
          <w:b/>
        </w:rPr>
        <w:t>S.</w:t>
      </w:r>
      <w:r>
        <w:rPr>
          <w:b/>
        </w:rPr>
        <w:t xml:space="preserve"> </w:t>
      </w:r>
      <w:r w:rsidRPr="007A23A4">
        <w:rPr>
          <w:b/>
        </w:rPr>
        <w:t>456</w:t>
      </w:r>
    </w:p>
    <w:p w:rsidR="007A23A4" w:rsidRDefault="007A23A4" w:rsidP="007A23A4">
      <w:pPr>
        <w:widowControl w:val="0"/>
        <w:jc w:val="left"/>
        <w:rPr>
          <w:b/>
        </w:rPr>
      </w:pPr>
    </w:p>
    <w:p w:rsidR="007A23A4" w:rsidRDefault="007A23A4" w:rsidP="007A23A4">
      <w:pPr>
        <w:widowControl w:val="0"/>
        <w:jc w:val="left"/>
      </w:pPr>
      <w:r w:rsidRPr="007A23A4">
        <w:rPr>
          <w:b/>
        </w:rPr>
        <w:t>STATUS INFORMATION</w:t>
      </w:r>
    </w:p>
    <w:p w:rsidR="007A23A4" w:rsidRDefault="007A23A4" w:rsidP="007A23A4">
      <w:pPr>
        <w:widowControl w:val="0"/>
        <w:jc w:val="left"/>
      </w:pPr>
    </w:p>
    <w:p w:rsidR="007A23A4" w:rsidRDefault="007A23A4" w:rsidP="007A23A4">
      <w:pPr>
        <w:widowControl w:val="0"/>
        <w:jc w:val="left"/>
      </w:pPr>
      <w:r>
        <w:t>General Bill</w:t>
      </w:r>
    </w:p>
    <w:p w:rsidR="007A23A4" w:rsidRDefault="007A23A4" w:rsidP="007A23A4">
      <w:pPr>
        <w:widowControl w:val="0"/>
        <w:jc w:val="left"/>
      </w:pPr>
      <w:r>
        <w:t>Sponsors: Senator Hayes</w:t>
      </w:r>
    </w:p>
    <w:p w:rsidR="007A23A4" w:rsidRDefault="007A23A4" w:rsidP="007A23A4">
      <w:pPr>
        <w:widowControl w:val="0"/>
        <w:jc w:val="left"/>
      </w:pPr>
      <w:r>
        <w:t>Document Path: l:\council\bills\nbd\11174ac11.docx</w:t>
      </w:r>
    </w:p>
    <w:p w:rsidR="007A23A4" w:rsidRDefault="007A23A4" w:rsidP="007A23A4">
      <w:pPr>
        <w:widowControl w:val="0"/>
        <w:jc w:val="left"/>
      </w:pPr>
    </w:p>
    <w:p w:rsidR="007A23A4" w:rsidRDefault="007A23A4" w:rsidP="007A23A4">
      <w:pPr>
        <w:widowControl w:val="0"/>
        <w:jc w:val="left"/>
      </w:pPr>
      <w:r>
        <w:t>Introduced in the Senate on January 27, 2011</w:t>
      </w:r>
    </w:p>
    <w:p w:rsidR="007A23A4" w:rsidRDefault="007A23A4" w:rsidP="007A23A4">
      <w:pPr>
        <w:widowControl w:val="0"/>
        <w:jc w:val="left"/>
      </w:pPr>
      <w:r>
        <w:t xml:space="preserve">Currently residing in the Senate Committee on </w:t>
      </w:r>
      <w:r w:rsidRPr="007A23A4">
        <w:rPr>
          <w:b/>
        </w:rPr>
        <w:t>Banking and Insurance</w:t>
      </w:r>
    </w:p>
    <w:p w:rsidR="007A23A4" w:rsidRDefault="007A23A4" w:rsidP="007A23A4">
      <w:pPr>
        <w:widowControl w:val="0"/>
        <w:jc w:val="left"/>
      </w:pPr>
    </w:p>
    <w:p w:rsidR="007A23A4" w:rsidRDefault="007A23A4" w:rsidP="007A23A4">
      <w:pPr>
        <w:widowControl w:val="0"/>
        <w:jc w:val="left"/>
      </w:pPr>
      <w:r>
        <w:t xml:space="preserve">Summary: </w:t>
      </w:r>
      <w:r w:rsidR="00B47F6F">
        <w:t>Cancer Treatment Fairness Act</w:t>
      </w:r>
    </w:p>
    <w:p w:rsidR="007A23A4" w:rsidRDefault="007A23A4" w:rsidP="007A23A4">
      <w:pPr>
        <w:widowControl w:val="0"/>
        <w:jc w:val="left"/>
      </w:pPr>
    </w:p>
    <w:p w:rsidR="007A23A4" w:rsidRDefault="007A23A4" w:rsidP="007A23A4">
      <w:pPr>
        <w:widowControl w:val="0"/>
        <w:jc w:val="left"/>
      </w:pPr>
    </w:p>
    <w:p w:rsidR="007A23A4" w:rsidRDefault="007A23A4" w:rsidP="007A23A4">
      <w:pPr>
        <w:widowControl w:val="0"/>
        <w:tabs>
          <w:tab w:val="center" w:pos="590"/>
          <w:tab w:val="center" w:pos="1440"/>
          <w:tab w:val="left" w:pos="1872"/>
          <w:tab w:val="left" w:pos="9187"/>
        </w:tabs>
        <w:jc w:val="left"/>
      </w:pPr>
      <w:r w:rsidRPr="007A23A4">
        <w:rPr>
          <w:b/>
        </w:rPr>
        <w:t>HISTORY OF LEGISLATIVE ACTIONS</w:t>
      </w:r>
    </w:p>
    <w:p w:rsidR="007A23A4" w:rsidRDefault="007A23A4" w:rsidP="007A23A4">
      <w:pPr>
        <w:widowControl w:val="0"/>
        <w:tabs>
          <w:tab w:val="center" w:pos="590"/>
          <w:tab w:val="center" w:pos="1440"/>
          <w:tab w:val="left" w:pos="1872"/>
          <w:tab w:val="left" w:pos="9187"/>
        </w:tabs>
        <w:jc w:val="left"/>
      </w:pPr>
    </w:p>
    <w:p w:rsidR="007A23A4" w:rsidRPr="007A23A4" w:rsidRDefault="007A23A4" w:rsidP="007A23A4">
      <w:pPr>
        <w:widowControl w:val="0"/>
        <w:tabs>
          <w:tab w:val="center" w:pos="590"/>
          <w:tab w:val="center" w:pos="1440"/>
          <w:tab w:val="left" w:pos="1872"/>
          <w:tab w:val="left" w:pos="9187"/>
        </w:tabs>
        <w:jc w:val="left"/>
      </w:pPr>
      <w:r w:rsidRPr="007A23A4">
        <w:rPr>
          <w:u w:val="single"/>
        </w:rPr>
        <w:tab/>
        <w:t>Date</w:t>
      </w:r>
      <w:r w:rsidRPr="007A23A4">
        <w:rPr>
          <w:u w:val="single"/>
        </w:rPr>
        <w:tab/>
        <w:t>Body</w:t>
      </w:r>
      <w:r w:rsidRPr="007A23A4">
        <w:rPr>
          <w:u w:val="single"/>
        </w:rPr>
        <w:tab/>
        <w:t>Action Description with journal page number</w:t>
      </w:r>
      <w:r w:rsidRPr="007A23A4">
        <w:rPr>
          <w:u w:val="single"/>
        </w:rPr>
        <w:tab/>
      </w:r>
    </w:p>
    <w:p w:rsidR="00C76D69" w:rsidRDefault="00C76D69" w:rsidP="00C76D69">
      <w:pPr>
        <w:widowControl w:val="0"/>
        <w:tabs>
          <w:tab w:val="right" w:pos="1008"/>
          <w:tab w:val="left" w:pos="1152"/>
          <w:tab w:val="left" w:pos="1872"/>
          <w:tab w:val="left" w:pos="9187"/>
        </w:tabs>
        <w:ind w:left="2088" w:hanging="2088"/>
        <w:jc w:val="left"/>
      </w:pPr>
      <w:r>
        <w:tab/>
        <w:t>1/27/2011</w:t>
      </w:r>
      <w:r>
        <w:tab/>
        <w:t>Senate</w:t>
      </w:r>
      <w:r>
        <w:tab/>
      </w:r>
      <w:r w:rsidRPr="00CB78D8">
        <w:t>Introduced and read first time (</w:t>
      </w:r>
      <w:hyperlink r:id="rId7" w:history="1">
        <w:r w:rsidRPr="00CB78D8">
          <w:rPr>
            <w:rStyle w:val="Hyperlink"/>
          </w:rPr>
          <w:t>Senate Journal</w:t>
        </w:r>
        <w:r w:rsidRPr="00CB78D8">
          <w:rPr>
            <w:rStyle w:val="Hyperlink"/>
          </w:rPr>
          <w:noBreakHyphen/>
          <w:t>page 5</w:t>
        </w:r>
      </w:hyperlink>
      <w:r w:rsidRPr="00CB78D8">
        <w:t>)</w:t>
      </w:r>
    </w:p>
    <w:p w:rsidR="00C76D69" w:rsidRDefault="00C76D69" w:rsidP="00C76D69">
      <w:pPr>
        <w:widowControl w:val="0"/>
        <w:tabs>
          <w:tab w:val="right" w:pos="1008"/>
          <w:tab w:val="left" w:pos="1152"/>
          <w:tab w:val="left" w:pos="1872"/>
          <w:tab w:val="left" w:pos="9187"/>
        </w:tabs>
        <w:ind w:left="2088" w:hanging="2088"/>
        <w:jc w:val="left"/>
      </w:pPr>
      <w:r>
        <w:tab/>
        <w:t>1/27/2011</w:t>
      </w:r>
      <w:r>
        <w:tab/>
        <w:t>Senate</w:t>
      </w:r>
      <w:r>
        <w:tab/>
      </w:r>
      <w:r w:rsidRPr="00CB78D8">
        <w:t>Referred to Com</w:t>
      </w:r>
      <w:r>
        <w:t xml:space="preserve">mittee on </w:t>
      </w:r>
      <w:r w:rsidRPr="00CB78D8">
        <w:rPr>
          <w:b/>
        </w:rPr>
        <w:t>Banking and Insurance</w:t>
      </w:r>
      <w:r>
        <w:t xml:space="preserve"> </w:t>
      </w:r>
      <w:r w:rsidRPr="00CB78D8">
        <w:t>(</w:t>
      </w:r>
      <w:hyperlink r:id="rId8" w:history="1">
        <w:r w:rsidRPr="00CB78D8">
          <w:rPr>
            <w:rStyle w:val="Hyperlink"/>
          </w:rPr>
          <w:t>Senate Journal</w:t>
        </w:r>
        <w:r w:rsidRPr="00CB78D8">
          <w:rPr>
            <w:rStyle w:val="Hyperlink"/>
          </w:rPr>
          <w:noBreakHyphen/>
          <w:t>page 5</w:t>
        </w:r>
      </w:hyperlink>
      <w:r w:rsidRPr="00CB78D8">
        <w:t>)</w:t>
      </w:r>
    </w:p>
    <w:p w:rsidR="00C76D69" w:rsidRDefault="00C76D69" w:rsidP="00C76D69">
      <w:pPr>
        <w:widowControl w:val="0"/>
        <w:tabs>
          <w:tab w:val="right" w:pos="1008"/>
          <w:tab w:val="left" w:pos="1152"/>
          <w:tab w:val="left" w:pos="1872"/>
          <w:tab w:val="left" w:pos="9187"/>
        </w:tabs>
        <w:ind w:left="2088" w:hanging="2088"/>
        <w:jc w:val="left"/>
      </w:pPr>
    </w:p>
    <w:p w:rsidR="007A23A4" w:rsidRPr="007A23A4" w:rsidRDefault="007A23A4" w:rsidP="007A23A4">
      <w:pPr>
        <w:widowControl w:val="0"/>
        <w:tabs>
          <w:tab w:val="right" w:pos="1008"/>
          <w:tab w:val="left" w:pos="1152"/>
          <w:tab w:val="left" w:pos="1872"/>
          <w:tab w:val="left" w:pos="9187"/>
        </w:tabs>
        <w:ind w:left="2088" w:hanging="2088"/>
        <w:jc w:val="left"/>
      </w:pPr>
    </w:p>
    <w:p w:rsidR="007A23A4" w:rsidRDefault="007A23A4" w:rsidP="007A23A4">
      <w:pPr>
        <w:widowControl w:val="0"/>
        <w:jc w:val="left"/>
      </w:pPr>
      <w:r w:rsidRPr="007A23A4">
        <w:rPr>
          <w:b/>
        </w:rPr>
        <w:t>VERSIONS OF THIS BILL</w:t>
      </w:r>
    </w:p>
    <w:p w:rsidR="007A23A4" w:rsidRDefault="007A23A4" w:rsidP="007A23A4">
      <w:pPr>
        <w:widowControl w:val="0"/>
        <w:jc w:val="left"/>
      </w:pPr>
    </w:p>
    <w:p w:rsidR="007A23A4" w:rsidRDefault="00845536" w:rsidP="007A23A4">
      <w:pPr>
        <w:widowControl w:val="0"/>
        <w:jc w:val="left"/>
      </w:pPr>
      <w:hyperlink r:id="rId9" w:history="1">
        <w:r w:rsidR="007A23A4">
          <w:rPr>
            <w:rStyle w:val="Hyperlink"/>
          </w:rPr>
          <w:t>1/27/2011</w:t>
        </w:r>
      </w:hyperlink>
    </w:p>
    <w:p w:rsidR="007A23A4" w:rsidRDefault="007A23A4" w:rsidP="007A23A4"/>
    <w:p w:rsidR="007A23A4" w:rsidRDefault="007A23A4" w:rsidP="007A23A4">
      <w:pPr>
        <w:sectPr w:rsidR="007A23A4" w:rsidSect="007A23A4">
          <w:pgSz w:w="12240" w:h="15840" w:code="1"/>
          <w:pgMar w:top="1080" w:right="1440" w:bottom="1080" w:left="1440" w:header="720" w:footer="720" w:gutter="0"/>
          <w:cols w:space="720"/>
          <w:noEndnote/>
          <w:docGrid w:linePitch="360"/>
        </w:sectPr>
      </w:pPr>
    </w:p>
    <w:p w:rsidR="005F7875" w:rsidRDefault="005F7875" w:rsidP="00E23DAC">
      <w:pPr>
        <w:pStyle w:val="BillDots0"/>
      </w:pPr>
    </w:p>
    <w:p w:rsidR="005F7875" w:rsidRDefault="005F7875" w:rsidP="00E23DAC">
      <w:pPr>
        <w:pStyle w:val="BillDots0"/>
      </w:pPr>
    </w:p>
    <w:p w:rsidR="005F7875" w:rsidRDefault="005F7875" w:rsidP="00E23DAC">
      <w:pPr>
        <w:pStyle w:val="BillDots0"/>
      </w:pPr>
    </w:p>
    <w:p w:rsidR="005F7875" w:rsidRDefault="005F7875" w:rsidP="00E23DAC">
      <w:pPr>
        <w:pStyle w:val="BillDots0"/>
      </w:pPr>
    </w:p>
    <w:p w:rsidR="005F7875" w:rsidRDefault="005F7875" w:rsidP="00E23DAC">
      <w:pPr>
        <w:pStyle w:val="BillDots0"/>
      </w:pPr>
    </w:p>
    <w:p w:rsidR="00E23DAC" w:rsidRDefault="00E23DAC" w:rsidP="005F7875">
      <w:pPr>
        <w:pStyle w:val="BillDots0"/>
      </w:pPr>
    </w:p>
    <w:p w:rsidR="00E23DAC" w:rsidRDefault="00E23DAC" w:rsidP="00E2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D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4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rsidR="002D5557">
        <w:noBreakHyphen/>
      </w:r>
      <w:r>
        <w:t>71</w:t>
      </w:r>
      <w:r w:rsidR="002D5557">
        <w:noBreakHyphen/>
      </w:r>
      <w:r>
        <w:t>297 SO AS TO ENACT THE “CANCER TREATMENT FAIRNESS ACT OF 2011”, TO REQUIRE INDIVIDUAL AND GROUP HEALTH PLANS AND HEALTH INSURERS TO PROVIDE COVERAGE FOR PRESCRIBED, ORALLY ADMINISTERED CHEMOTHERAPY ON A BASIS NO LESS FAVORABLE THAN COVERAGE OFFERED FOR INTRAVENOUSLY ADMINISTERED OR INJECTED CHEMOTHERAPY.</w:t>
      </w:r>
    </w:p>
    <w:p w:rsidR="005C2D4C" w:rsidRDefault="005C2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2D4C" w:rsidRDefault="005C2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D4C" w:rsidRDefault="005C2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D5557">
        <w:noBreakHyphen/>
      </w:r>
      <w:r>
        <w:t>71</w:t>
      </w:r>
      <w:r w:rsidR="002D5557">
        <w:noBreakHyphen/>
      </w:r>
      <w:r>
        <w:t>297.</w:t>
      </w:r>
      <w:r>
        <w:tab/>
        <w:t>(A)</w:t>
      </w:r>
      <w:r>
        <w:tab/>
        <w:t xml:space="preserve">This section may be cited as the </w:t>
      </w:r>
      <w:r w:rsidR="002D5557" w:rsidRPr="002D5557">
        <w:t>‘</w:t>
      </w:r>
      <w:r>
        <w:t>Cancer Treatment Fairness Act of 2011</w:t>
      </w:r>
      <w:r w:rsidR="002D5557" w:rsidRPr="002D5557">
        <w:t>’</w:t>
      </w:r>
      <w:r>
        <w:t>.</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D5557" w:rsidRPr="002D5557">
        <w:t>‘</w:t>
      </w:r>
      <w:r>
        <w:t>Chemotherapy</w:t>
      </w:r>
      <w:r w:rsidR="002D5557" w:rsidRPr="002D5557">
        <w:t>’</w:t>
      </w:r>
      <w:r>
        <w:t xml:space="preserve"> means drugs and biologics that kill cancer cells directly, including, but not limited to, antineoplastics, biologic response modifiers, hormone therapy, and monoclonal antibodies, which are used to:</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cure a specific cancer;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control tumor growth when cure is not possible;</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shrink tumors before surgery or radiation therapy; or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(d)</w:t>
      </w:r>
      <w:r>
        <w:tab/>
        <w:t>destroy microscopic cancer cells that may be present after the known tumor is removed by surgery to prevent a possible cancer reoccurrence.</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D5557" w:rsidRPr="002D5557">
        <w:t>‘</w:t>
      </w:r>
      <w:r>
        <w:t>Group health plan</w:t>
      </w:r>
      <w:r w:rsidR="002D5557" w:rsidRPr="002D5557">
        <w:t>’</w:t>
      </w:r>
      <w:r>
        <w:t xml:space="preserve"> means an employee welfare plan, as defined in Section 1 of the Employee Retirement Income Security Act of 1974, approved September 2, 1974 (88 Stat. 829; 29 U.S.C. Section 1002(1)), to the extent that the plan provides medical care and includes items and services paid for as medical care to employees or their dependents, as defined under the terms of the plan, directly or through insurance, reimbursement, or other means.</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D5557" w:rsidRPr="002D5557">
        <w:t>‘</w:t>
      </w:r>
      <w:r>
        <w:t>Health insurance coverage</w:t>
      </w:r>
      <w:r w:rsidR="002D5557" w:rsidRPr="002D5557">
        <w:t>’</w:t>
      </w:r>
      <w:r>
        <w:t xml:space="preserve"> means benefits provided by a health insurer under a policy regulated pursuant to this chapter.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2D5557" w:rsidRPr="002D5557">
        <w:t>‘</w:t>
      </w:r>
      <w:r>
        <w:t>Health insurer</w:t>
      </w:r>
      <w:r w:rsidR="002D5557" w:rsidRPr="002D5557">
        <w:t>’</w:t>
      </w:r>
      <w:r>
        <w:t xml:space="preserve"> means a person that provides one or more health benefit policies in this State, including an insurer, a hospital and medical services corporation, a fraternal benefit society, a health maintenance organization, a multiple employer welfare arrangement, or another person providing a plan of health insurance coverage subject to the provisions of this chapter.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2D5557" w:rsidRPr="002D5557">
        <w:t>‘</w:t>
      </w:r>
      <w:r>
        <w:t>Individual health plan</w:t>
      </w:r>
      <w:r w:rsidR="002D5557" w:rsidRPr="002D5557">
        <w:t>’</w:t>
      </w:r>
      <w:r>
        <w:t xml:space="preserve"> means a policy offering health insurance coverage offered to individuals other than in connection with a group health plan.</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2D5557" w:rsidRPr="002D5557">
        <w:t>‘</w:t>
      </w:r>
      <w:r>
        <w:t>Patient out</w:t>
      </w:r>
      <w:r w:rsidR="002D5557">
        <w:noBreakHyphen/>
      </w:r>
      <w:r>
        <w:t>of</w:t>
      </w:r>
      <w:r w:rsidR="002D5557">
        <w:noBreakHyphen/>
      </w:r>
      <w:r>
        <w:t>pocket costs</w:t>
      </w:r>
      <w:r w:rsidR="002D5557" w:rsidRPr="002D5557">
        <w:t>’</w:t>
      </w:r>
      <w:r>
        <w:t xml:space="preserve"> means costs borne by an insured patient, in addition to premiums, including, but not limited to, deductibles, benefit year or lifetime durational limits, benefit year or lifetime dollar limits, lifetime episodes or treatment limits, copayment and coinsurance factors, and benefit year maximum for deductibles and copayments and coinsurance factors.</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2D5557" w:rsidRPr="002D5557">
        <w:t>‘</w:t>
      </w:r>
      <w:r>
        <w:t>Policy</w:t>
      </w:r>
      <w:r w:rsidR="002D5557" w:rsidRPr="002D5557">
        <w:t>’</w:t>
      </w:r>
      <w:r>
        <w:t xml:space="preserve"> means a written contract of insurance or written agreement for or effecting insurance, or the certificate of one of these, by whatever name called, and includes all clauses, riders, endorsement, and papers which are a part of them.</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 patient</w:t>
      </w:r>
      <w:r w:rsidR="002D5557" w:rsidRPr="002D5557">
        <w:t>’</w:t>
      </w:r>
      <w:r w:rsidR="002D5557">
        <w:t>s out</w:t>
      </w:r>
      <w:r w:rsidR="002D5557">
        <w:noBreakHyphen/>
      </w:r>
      <w:r>
        <w:t>of</w:t>
      </w:r>
      <w:r w:rsidR="002D5557">
        <w:noBreakHyphen/>
      </w:r>
      <w:r>
        <w:t>pocket costs related to coverage for orally administered chemotherapy must be on a basis no less favorable than coverage provided for intravenously administered or injected chemotherapy under the policy.</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health insurer does not achieve compliance with this section by impo</w:t>
      </w:r>
      <w:r w:rsidR="002D5557">
        <w:t>sing an increase in patient out</w:t>
      </w:r>
      <w:r w:rsidR="002D5557">
        <w:noBreakHyphen/>
        <w:t>of</w:t>
      </w:r>
      <w:r w:rsidR="002D5557">
        <w:noBreakHyphen/>
      </w:r>
      <w:r>
        <w:t>pocket costs with respect to intravenously administered or injected chemotherapy agents covered under the policy on July 1, 2011.</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applies to accident</w:t>
      </w:r>
      <w:r w:rsidR="002D5557">
        <w:noBreakHyphen/>
      </w:r>
      <w:r>
        <w:t>only, specified disease, hospital indemnity, disability income, or other limited benefit health insurance policies, either group or individual, where benefits are paid directly to the policyholder.”</w:t>
      </w:r>
    </w:p>
    <w:p w:rsidR="00462442"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442" w:rsidP="0046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0B1CE8" w:rsidRDefault="002D55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CE8" w:rsidRDefault="000B1CE8" w:rsidP="007A23A4">
      <w:pPr>
        <w:suppressAutoHyphens/>
      </w:pPr>
    </w:p>
    <w:sectPr w:rsidR="000B1CE8" w:rsidSect="007A23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D4C" w:rsidRDefault="005C2D4C" w:rsidP="009F0C77">
      <w:r>
        <w:separator/>
      </w:r>
    </w:p>
  </w:endnote>
  <w:endnote w:type="continuationSeparator" w:id="0">
    <w:p w:rsidR="005C2D4C" w:rsidRDefault="005C2D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17573F-91B0-4921-84C2-6FA03CF19EC4}"/>
    <w:embedBold r:id="rId2" w:fontKey="{D662612E-B6CE-4B87-9040-BBA1FDD1083F}"/>
  </w:font>
  <w:font w:name="Calibri">
    <w:panose1 w:val="020F0502020204030204"/>
    <w:charset w:val="00"/>
    <w:family w:val="swiss"/>
    <w:pitch w:val="variable"/>
    <w:sig w:usb0="E10002FF" w:usb1="4000ACFF" w:usb2="00000009" w:usb3="00000000" w:csb0="0000019F" w:csb1="00000000"/>
    <w:embedRegular r:id="rId3" w:fontKey="{7C9626D5-31E2-4F1C-9A00-D40125E4FD21}"/>
  </w:font>
  <w:font w:name="Cambria">
    <w:panose1 w:val="02040503050406030204"/>
    <w:charset w:val="00"/>
    <w:family w:val="roman"/>
    <w:pitch w:val="variable"/>
    <w:sig w:usb0="E00002FF" w:usb1="400004FF" w:usb2="00000000" w:usb3="00000000" w:csb0="0000019F" w:csb1="00000000"/>
    <w:embedRegular r:id="rId4" w:fontKey="{92F1FA2A-10E4-4311-BE45-6722D051E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3A4" w:rsidRPr="000B1CE8" w:rsidRDefault="007A23A4" w:rsidP="000B1CE8">
    <w:pPr>
      <w:pStyle w:val="Footer"/>
      <w:tabs>
        <w:tab w:val="clear" w:pos="4680"/>
        <w:tab w:val="clear" w:pos="9360"/>
        <w:tab w:val="center" w:pos="2995"/>
      </w:tabs>
      <w:spacing w:before="120"/>
    </w:pPr>
    <w:r>
      <w:t>[456]</w:t>
    </w:r>
    <w:r>
      <w:tab/>
    </w:r>
    <w:r w:rsidR="00845536">
      <w:fldChar w:fldCharType="begin"/>
    </w:r>
    <w:r w:rsidR="00845536">
      <w:instrText xml:space="preserve"> PAGE  \* MERGEFORMAT </w:instrText>
    </w:r>
    <w:r w:rsidR="00845536">
      <w:fldChar w:fldCharType="separate"/>
    </w:r>
    <w:r w:rsidR="00845536">
      <w:rPr>
        <w:noProof/>
      </w:rPr>
      <w:t>1</w:t>
    </w:r>
    <w:r w:rsidR="008455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D4C" w:rsidRDefault="005C2D4C" w:rsidP="009F0C77">
      <w:r>
        <w:separator/>
      </w:r>
    </w:p>
  </w:footnote>
  <w:footnote w:type="continuationSeparator" w:id="0">
    <w:p w:rsidR="005C2D4C" w:rsidRDefault="005C2D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74AC11"/>
    <w:docVar w:name="CoverBillType" w:val="b"/>
    <w:docVar w:name="docpath" w:val="L:\Council\bills\NBD\11174AC11.DOCX"/>
    <w:docVar w:name="dvBillNumber" w:val="456"/>
    <w:docVar w:name="dvBillNumberPrefix" w:val="S. "/>
    <w:docVar w:name="dvOriginalBody" w:val="Senate"/>
    <w:docVar w:name="dvSteno" w:val="NBD"/>
    <w:docVar w:name="NameofBody" w:val="s"/>
    <w:docVar w:name="vgroup2" w:val="Council"/>
  </w:docVars>
  <w:rsids>
    <w:rsidRoot w:val="001573C9"/>
    <w:rsid w:val="0000269D"/>
    <w:rsid w:val="00026C9A"/>
    <w:rsid w:val="000965A1"/>
    <w:rsid w:val="000B1CE8"/>
    <w:rsid w:val="000E1785"/>
    <w:rsid w:val="001023A4"/>
    <w:rsid w:val="0010776B"/>
    <w:rsid w:val="00107F1A"/>
    <w:rsid w:val="00133E66"/>
    <w:rsid w:val="00134ACF"/>
    <w:rsid w:val="00144E15"/>
    <w:rsid w:val="00146255"/>
    <w:rsid w:val="001573C9"/>
    <w:rsid w:val="001A4A62"/>
    <w:rsid w:val="001A681E"/>
    <w:rsid w:val="001A6E61"/>
    <w:rsid w:val="001C1CB1"/>
    <w:rsid w:val="001D08F2"/>
    <w:rsid w:val="002037CA"/>
    <w:rsid w:val="00203F7D"/>
    <w:rsid w:val="002047A2"/>
    <w:rsid w:val="002321B6"/>
    <w:rsid w:val="00233CB0"/>
    <w:rsid w:val="0023696B"/>
    <w:rsid w:val="00250967"/>
    <w:rsid w:val="002759C5"/>
    <w:rsid w:val="00277DEE"/>
    <w:rsid w:val="00280D88"/>
    <w:rsid w:val="00294ABE"/>
    <w:rsid w:val="002A3EB4"/>
    <w:rsid w:val="002D5557"/>
    <w:rsid w:val="00325348"/>
    <w:rsid w:val="00393688"/>
    <w:rsid w:val="003D411E"/>
    <w:rsid w:val="003E3C1E"/>
    <w:rsid w:val="003E6148"/>
    <w:rsid w:val="00400EAA"/>
    <w:rsid w:val="0041760A"/>
    <w:rsid w:val="00462442"/>
    <w:rsid w:val="004809EE"/>
    <w:rsid w:val="00511EE9"/>
    <w:rsid w:val="00521E00"/>
    <w:rsid w:val="00577C6C"/>
    <w:rsid w:val="0058501B"/>
    <w:rsid w:val="005C2D4C"/>
    <w:rsid w:val="005F7875"/>
    <w:rsid w:val="006215AA"/>
    <w:rsid w:val="006340D9"/>
    <w:rsid w:val="00643B8E"/>
    <w:rsid w:val="00665EBC"/>
    <w:rsid w:val="0069470D"/>
    <w:rsid w:val="0069665E"/>
    <w:rsid w:val="006A476C"/>
    <w:rsid w:val="006C6A93"/>
    <w:rsid w:val="006E02F9"/>
    <w:rsid w:val="00753C04"/>
    <w:rsid w:val="00755436"/>
    <w:rsid w:val="00756946"/>
    <w:rsid w:val="00757F80"/>
    <w:rsid w:val="00771EEC"/>
    <w:rsid w:val="00786819"/>
    <w:rsid w:val="007902EA"/>
    <w:rsid w:val="007A23A4"/>
    <w:rsid w:val="007A325A"/>
    <w:rsid w:val="007A6F34"/>
    <w:rsid w:val="007F1523"/>
    <w:rsid w:val="007F509E"/>
    <w:rsid w:val="007F5799"/>
    <w:rsid w:val="007F6947"/>
    <w:rsid w:val="00845536"/>
    <w:rsid w:val="00872729"/>
    <w:rsid w:val="008F19E0"/>
    <w:rsid w:val="008F4429"/>
    <w:rsid w:val="008F7D86"/>
    <w:rsid w:val="009352BB"/>
    <w:rsid w:val="00941EE5"/>
    <w:rsid w:val="00990668"/>
    <w:rsid w:val="009955B2"/>
    <w:rsid w:val="0099561F"/>
    <w:rsid w:val="009F0C77"/>
    <w:rsid w:val="009F4DD1"/>
    <w:rsid w:val="00A31ABE"/>
    <w:rsid w:val="00A64E80"/>
    <w:rsid w:val="00A741D9"/>
    <w:rsid w:val="00A9741D"/>
    <w:rsid w:val="00AD4B17"/>
    <w:rsid w:val="00B045FA"/>
    <w:rsid w:val="00B26FA6"/>
    <w:rsid w:val="00B47F6F"/>
    <w:rsid w:val="00B741CB"/>
    <w:rsid w:val="00B75AAC"/>
    <w:rsid w:val="00B934F3"/>
    <w:rsid w:val="00BA058E"/>
    <w:rsid w:val="00BA06EF"/>
    <w:rsid w:val="00BB6347"/>
    <w:rsid w:val="00BB6620"/>
    <w:rsid w:val="00BD2134"/>
    <w:rsid w:val="00C038D8"/>
    <w:rsid w:val="00C045DD"/>
    <w:rsid w:val="00C3136F"/>
    <w:rsid w:val="00C3483A"/>
    <w:rsid w:val="00C74E9D"/>
    <w:rsid w:val="00C76D69"/>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3DAC"/>
    <w:rsid w:val="00EB00A2"/>
    <w:rsid w:val="00EB1BF3"/>
    <w:rsid w:val="00EF3EEE"/>
    <w:rsid w:val="00F149A7"/>
    <w:rsid w:val="00F50BAF"/>
    <w:rsid w:val="00F52C10"/>
    <w:rsid w:val="00F81FFD"/>
    <w:rsid w:val="00F85228"/>
    <w:rsid w:val="00FB6773"/>
    <w:rsid w:val="00FD44A4"/>
    <w:rsid w:val="00FF4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C280DF-33D0-436B-AA58-81EE3515E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23D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23DAC"/>
    <w:pPr>
      <w:tabs>
        <w:tab w:val="right" w:pos="5904"/>
      </w:tabs>
    </w:pPr>
  </w:style>
  <w:style w:type="character" w:styleId="Hyperlink">
    <w:name w:val="Hyperlink"/>
    <w:basedOn w:val="DefaultParagraphFont"/>
    <w:uiPriority w:val="99"/>
    <w:unhideWhenUsed/>
    <w:rsid w:val="007A23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6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90644-5779-45A1-BE3D-79EDDEE6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644</Words>
  <Characters>3640</Characters>
  <Application>Microsoft Office Word</Application>
  <DocSecurity>4</DocSecurity>
  <Lines>112</Lines>
  <Paragraphs>38</Paragraphs>
  <ScaleCrop>false</ScaleCrop>
  <Company> </Company>
  <LinksUpToDate>false</LinksUpToDate>
  <CharactersWithSpaces>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456: Cancer Treatment Fairness Act - South Carolina Legislature Online</dc:title>
  <dc:subject/>
  <dc:creator>NikiDowney</dc:creator>
  <cp:keywords/>
  <dc:description/>
  <cp:lastModifiedBy>N Cumfer</cp:lastModifiedBy>
  <cp:revision>2</cp:revision>
  <dcterms:created xsi:type="dcterms:W3CDTF">2014-11-21T20:44:00Z</dcterms:created>
  <dcterms:modified xsi:type="dcterms:W3CDTF">2014-11-21T20:44:00Z</dcterms:modified>
</cp:coreProperties>
</file>