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7AB" w:rsidRDefault="003047AB" w:rsidP="003047AB">
      <w:pPr>
        <w:widowControl w:val="0"/>
        <w:jc w:val="center"/>
      </w:pPr>
      <w:bookmarkStart w:id="0" w:name="_GoBack"/>
      <w:bookmarkEnd w:id="0"/>
      <w:r w:rsidRPr="003047AB">
        <w:rPr>
          <w:b/>
        </w:rPr>
        <w:t>South Carolina General Assembly</w:t>
      </w:r>
    </w:p>
    <w:p w:rsidR="003047AB" w:rsidRDefault="003047AB" w:rsidP="003047AB">
      <w:pPr>
        <w:widowControl w:val="0"/>
        <w:jc w:val="center"/>
      </w:pPr>
      <w:r>
        <w:t>119th Session, 2011-2012</w:t>
      </w:r>
    </w:p>
    <w:p w:rsidR="003047AB" w:rsidRDefault="003047AB" w:rsidP="003047AB">
      <w:pPr>
        <w:widowControl w:val="0"/>
        <w:jc w:val="left"/>
      </w:pPr>
    </w:p>
    <w:p w:rsidR="003047AB" w:rsidRDefault="003047AB" w:rsidP="003047AB">
      <w:pPr>
        <w:widowControl w:val="0"/>
        <w:jc w:val="left"/>
        <w:rPr>
          <w:b/>
        </w:rPr>
      </w:pPr>
      <w:r w:rsidRPr="003047AB">
        <w:rPr>
          <w:b/>
        </w:rPr>
        <w:t>H. 4745</w:t>
      </w:r>
    </w:p>
    <w:p w:rsidR="003047AB" w:rsidRDefault="003047AB" w:rsidP="003047AB">
      <w:pPr>
        <w:widowControl w:val="0"/>
        <w:jc w:val="left"/>
        <w:rPr>
          <w:b/>
        </w:rPr>
      </w:pPr>
    </w:p>
    <w:p w:rsidR="003047AB" w:rsidRDefault="003047AB" w:rsidP="003047AB">
      <w:pPr>
        <w:widowControl w:val="0"/>
        <w:jc w:val="left"/>
      </w:pPr>
      <w:r w:rsidRPr="003047AB">
        <w:rPr>
          <w:b/>
        </w:rPr>
        <w:t>STATUS INFORMATION</w:t>
      </w:r>
    </w:p>
    <w:p w:rsidR="003047AB" w:rsidRDefault="003047AB" w:rsidP="003047AB">
      <w:pPr>
        <w:widowControl w:val="0"/>
        <w:jc w:val="left"/>
      </w:pPr>
    </w:p>
    <w:p w:rsidR="003047AB" w:rsidRDefault="003047AB" w:rsidP="003047AB">
      <w:pPr>
        <w:widowControl w:val="0"/>
        <w:jc w:val="left"/>
      </w:pPr>
      <w:r>
        <w:t>General Bill</w:t>
      </w:r>
    </w:p>
    <w:p w:rsidR="003047AB" w:rsidRDefault="003047AB" w:rsidP="003047AB">
      <w:pPr>
        <w:widowControl w:val="0"/>
        <w:jc w:val="left"/>
      </w:pPr>
      <w:r>
        <w:t>Sponsors: Rep. Bingham</w:t>
      </w:r>
    </w:p>
    <w:p w:rsidR="003047AB" w:rsidRDefault="003047AB" w:rsidP="003047AB">
      <w:pPr>
        <w:widowControl w:val="0"/>
        <w:jc w:val="left"/>
      </w:pPr>
      <w:r>
        <w:t>Document Path: l:\council\bills\dka\3937sd12.docx</w:t>
      </w:r>
    </w:p>
    <w:p w:rsidR="002F47BE" w:rsidRDefault="002F47BE" w:rsidP="003047AB">
      <w:pPr>
        <w:widowControl w:val="0"/>
        <w:jc w:val="left"/>
      </w:pPr>
      <w:r>
        <w:t>Companion/Similar bill(s): 1137</w:t>
      </w:r>
    </w:p>
    <w:p w:rsidR="003047AB" w:rsidRDefault="003047AB" w:rsidP="003047AB">
      <w:pPr>
        <w:widowControl w:val="0"/>
        <w:jc w:val="left"/>
      </w:pPr>
    </w:p>
    <w:p w:rsidR="003047AB" w:rsidRDefault="003047AB" w:rsidP="003047AB">
      <w:pPr>
        <w:widowControl w:val="0"/>
        <w:jc w:val="left"/>
      </w:pPr>
      <w:r>
        <w:t>Introduced in the House on February 8, 2012</w:t>
      </w:r>
    </w:p>
    <w:p w:rsidR="003047AB" w:rsidRDefault="003047AB" w:rsidP="003047AB">
      <w:pPr>
        <w:widowControl w:val="0"/>
        <w:jc w:val="left"/>
      </w:pPr>
      <w:r>
        <w:t xml:space="preserve">Currently residing in the House Committee on </w:t>
      </w:r>
      <w:r w:rsidRPr="003047AB">
        <w:rPr>
          <w:b/>
        </w:rPr>
        <w:t>Labor, Commerce and Industry</w:t>
      </w:r>
    </w:p>
    <w:p w:rsidR="003047AB" w:rsidRDefault="003047AB" w:rsidP="003047AB">
      <w:pPr>
        <w:widowControl w:val="0"/>
        <w:jc w:val="left"/>
      </w:pPr>
    </w:p>
    <w:p w:rsidR="003047AB" w:rsidRDefault="003047AB" w:rsidP="003047AB">
      <w:pPr>
        <w:widowControl w:val="0"/>
        <w:jc w:val="left"/>
      </w:pPr>
      <w:r>
        <w:t xml:space="preserve">Summary: </w:t>
      </w:r>
      <w:r w:rsidR="00346440">
        <w:t>Architects and Engineers Volunteer Act</w:t>
      </w:r>
    </w:p>
    <w:p w:rsidR="003047AB" w:rsidRDefault="003047AB" w:rsidP="003047AB">
      <w:pPr>
        <w:widowControl w:val="0"/>
        <w:jc w:val="left"/>
      </w:pPr>
    </w:p>
    <w:p w:rsidR="003047AB" w:rsidRDefault="003047AB" w:rsidP="003047AB">
      <w:pPr>
        <w:widowControl w:val="0"/>
        <w:jc w:val="left"/>
      </w:pPr>
    </w:p>
    <w:p w:rsidR="003047AB" w:rsidRDefault="003047AB" w:rsidP="003047AB">
      <w:pPr>
        <w:widowControl w:val="0"/>
        <w:tabs>
          <w:tab w:val="center" w:pos="590"/>
          <w:tab w:val="center" w:pos="1440"/>
          <w:tab w:val="left" w:pos="1872"/>
          <w:tab w:val="left" w:pos="9187"/>
        </w:tabs>
        <w:jc w:val="left"/>
      </w:pPr>
      <w:r w:rsidRPr="003047AB">
        <w:rPr>
          <w:b/>
        </w:rPr>
        <w:t>HISTORY OF LEGISLATIVE ACTIONS</w:t>
      </w:r>
    </w:p>
    <w:p w:rsidR="003047AB" w:rsidRDefault="003047AB" w:rsidP="003047AB">
      <w:pPr>
        <w:widowControl w:val="0"/>
        <w:tabs>
          <w:tab w:val="center" w:pos="590"/>
          <w:tab w:val="center" w:pos="1440"/>
          <w:tab w:val="left" w:pos="1872"/>
          <w:tab w:val="left" w:pos="9187"/>
        </w:tabs>
        <w:jc w:val="left"/>
      </w:pPr>
    </w:p>
    <w:p w:rsidR="003047AB" w:rsidRPr="003047AB" w:rsidRDefault="003047AB" w:rsidP="003047AB">
      <w:pPr>
        <w:widowControl w:val="0"/>
        <w:tabs>
          <w:tab w:val="center" w:pos="590"/>
          <w:tab w:val="center" w:pos="1440"/>
          <w:tab w:val="left" w:pos="1872"/>
          <w:tab w:val="left" w:pos="9187"/>
        </w:tabs>
        <w:jc w:val="left"/>
      </w:pPr>
      <w:r w:rsidRPr="003047AB">
        <w:rPr>
          <w:u w:val="single"/>
        </w:rPr>
        <w:tab/>
        <w:t>Date</w:t>
      </w:r>
      <w:r w:rsidRPr="003047AB">
        <w:rPr>
          <w:u w:val="single"/>
        </w:rPr>
        <w:tab/>
        <w:t>Body</w:t>
      </w:r>
      <w:r w:rsidRPr="003047AB">
        <w:rPr>
          <w:u w:val="single"/>
        </w:rPr>
        <w:tab/>
        <w:t>Action Description with journal page number</w:t>
      </w:r>
      <w:r w:rsidRPr="003047AB">
        <w:rPr>
          <w:u w:val="single"/>
        </w:rPr>
        <w:tab/>
      </w:r>
    </w:p>
    <w:p w:rsidR="004A29DA" w:rsidRDefault="004A29DA" w:rsidP="004A29DA">
      <w:pPr>
        <w:widowControl w:val="0"/>
        <w:tabs>
          <w:tab w:val="right" w:pos="1008"/>
          <w:tab w:val="left" w:pos="1152"/>
          <w:tab w:val="left" w:pos="1872"/>
          <w:tab w:val="left" w:pos="9187"/>
        </w:tabs>
        <w:ind w:left="2088" w:hanging="2088"/>
        <w:jc w:val="left"/>
      </w:pPr>
      <w:r>
        <w:tab/>
        <w:t>2/8/2012</w:t>
      </w:r>
      <w:r>
        <w:tab/>
        <w:t>House</w:t>
      </w:r>
      <w:r>
        <w:tab/>
      </w:r>
      <w:r w:rsidRPr="00897F60">
        <w:t>Introduced and read first time (</w:t>
      </w:r>
      <w:hyperlink r:id="rId7" w:history="1">
        <w:r w:rsidRPr="00897F60">
          <w:rPr>
            <w:rStyle w:val="Hyperlink"/>
          </w:rPr>
          <w:t>House Journal</w:t>
        </w:r>
        <w:r w:rsidRPr="00897F60">
          <w:rPr>
            <w:rStyle w:val="Hyperlink"/>
          </w:rPr>
          <w:noBreakHyphen/>
          <w:t>page 13</w:t>
        </w:r>
      </w:hyperlink>
      <w:r w:rsidRPr="00897F60">
        <w:t>)</w:t>
      </w:r>
    </w:p>
    <w:p w:rsidR="004A29DA" w:rsidRDefault="004A29DA" w:rsidP="004A29DA">
      <w:pPr>
        <w:widowControl w:val="0"/>
        <w:tabs>
          <w:tab w:val="right" w:pos="1008"/>
          <w:tab w:val="left" w:pos="1152"/>
          <w:tab w:val="left" w:pos="1872"/>
          <w:tab w:val="left" w:pos="9187"/>
        </w:tabs>
        <w:ind w:left="2088" w:hanging="2088"/>
        <w:jc w:val="left"/>
      </w:pPr>
      <w:r>
        <w:tab/>
        <w:t>2/8/2012</w:t>
      </w:r>
      <w:r>
        <w:tab/>
        <w:t>House</w:t>
      </w:r>
      <w:r>
        <w:tab/>
      </w:r>
      <w:r w:rsidRPr="00897F60">
        <w:t xml:space="preserve">Referred to Committee on </w:t>
      </w:r>
      <w:r w:rsidRPr="00897F60">
        <w:rPr>
          <w:b/>
        </w:rPr>
        <w:t>Labor, Commerce and Industry</w:t>
      </w:r>
      <w:r w:rsidRPr="00897F60">
        <w:t xml:space="preserve"> (</w:t>
      </w:r>
      <w:hyperlink r:id="rId8" w:history="1">
        <w:r w:rsidRPr="00897F60">
          <w:rPr>
            <w:rStyle w:val="Hyperlink"/>
          </w:rPr>
          <w:t>House Journal</w:t>
        </w:r>
        <w:r w:rsidRPr="00897F60">
          <w:rPr>
            <w:rStyle w:val="Hyperlink"/>
          </w:rPr>
          <w:noBreakHyphen/>
          <w:t>page 13</w:t>
        </w:r>
      </w:hyperlink>
      <w:r w:rsidRPr="00897F60">
        <w:t>)</w:t>
      </w:r>
    </w:p>
    <w:p w:rsidR="004A29DA" w:rsidRDefault="004A29DA" w:rsidP="004A29DA">
      <w:pPr>
        <w:widowControl w:val="0"/>
        <w:tabs>
          <w:tab w:val="right" w:pos="1008"/>
          <w:tab w:val="left" w:pos="1152"/>
          <w:tab w:val="left" w:pos="1872"/>
          <w:tab w:val="left" w:pos="9187"/>
        </w:tabs>
        <w:ind w:left="2088" w:hanging="2088"/>
        <w:jc w:val="left"/>
      </w:pPr>
    </w:p>
    <w:p w:rsidR="003047AB" w:rsidRPr="003047AB" w:rsidRDefault="003047AB" w:rsidP="003047AB">
      <w:pPr>
        <w:widowControl w:val="0"/>
        <w:tabs>
          <w:tab w:val="right" w:pos="1008"/>
          <w:tab w:val="left" w:pos="1152"/>
          <w:tab w:val="left" w:pos="1872"/>
          <w:tab w:val="left" w:pos="9187"/>
        </w:tabs>
        <w:ind w:left="2088" w:hanging="2088"/>
        <w:jc w:val="left"/>
      </w:pPr>
    </w:p>
    <w:p w:rsidR="003047AB" w:rsidRDefault="003047AB" w:rsidP="003047AB">
      <w:pPr>
        <w:widowControl w:val="0"/>
        <w:jc w:val="left"/>
      </w:pPr>
      <w:r w:rsidRPr="003047AB">
        <w:rPr>
          <w:b/>
        </w:rPr>
        <w:t>VERSIONS OF THIS BILL</w:t>
      </w:r>
    </w:p>
    <w:p w:rsidR="003047AB" w:rsidRDefault="003047AB" w:rsidP="003047AB">
      <w:pPr>
        <w:widowControl w:val="0"/>
        <w:jc w:val="left"/>
      </w:pPr>
    </w:p>
    <w:p w:rsidR="003047AB" w:rsidRDefault="004C3B0D" w:rsidP="003047AB">
      <w:pPr>
        <w:widowControl w:val="0"/>
        <w:jc w:val="left"/>
      </w:pPr>
      <w:hyperlink r:id="rId9" w:history="1">
        <w:r w:rsidR="003047AB">
          <w:rPr>
            <w:rStyle w:val="Hyperlink"/>
          </w:rPr>
          <w:t>2/8/2012</w:t>
        </w:r>
      </w:hyperlink>
    </w:p>
    <w:p w:rsidR="003047AB" w:rsidRDefault="003047AB" w:rsidP="003047AB"/>
    <w:p w:rsidR="003047AB" w:rsidRDefault="003047AB" w:rsidP="003047AB">
      <w:pPr>
        <w:sectPr w:rsidR="003047AB" w:rsidSect="003047A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44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79" w:rsidRPr="001B3A7F"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B3A7F">
        <w:rPr>
          <w:color w:val="000000" w:themeColor="text1"/>
          <w:u w:color="000000" w:themeColor="text1"/>
        </w:rPr>
        <w:t>TO AMEND THE CODE OF LAWS OF SOUTH CAROLINA, 1976, BY ADDING SECTION</w:t>
      </w:r>
      <w:r>
        <w:rPr>
          <w:color w:val="000000" w:themeColor="text1"/>
          <w:u w:color="000000" w:themeColor="text1"/>
        </w:rPr>
        <w:t xml:space="preserve">S </w:t>
      </w:r>
      <w:r w:rsidRPr="001B3A7F">
        <w:rPr>
          <w:color w:val="000000" w:themeColor="text1"/>
          <w:u w:color="000000" w:themeColor="text1"/>
        </w:rPr>
        <w:t>40</w:t>
      </w:r>
      <w:r>
        <w:rPr>
          <w:color w:val="000000" w:themeColor="text1"/>
          <w:u w:color="000000" w:themeColor="text1"/>
        </w:rPr>
        <w:noBreakHyphen/>
        <w:t>3</w:t>
      </w:r>
      <w:r>
        <w:rPr>
          <w:color w:val="000000" w:themeColor="text1"/>
          <w:u w:color="000000" w:themeColor="text1"/>
        </w:rPr>
        <w:noBreakHyphen/>
        <w:t>325 AND 40</w:t>
      </w:r>
      <w:r>
        <w:rPr>
          <w:color w:val="000000" w:themeColor="text1"/>
          <w:u w:color="000000" w:themeColor="text1"/>
        </w:rPr>
        <w:noBreakHyphen/>
        <w:t>22</w:t>
      </w:r>
      <w:r>
        <w:rPr>
          <w:color w:val="000000" w:themeColor="text1"/>
          <w:u w:color="000000" w:themeColor="text1"/>
        </w:rPr>
        <w:noBreakHyphen/>
        <w:t>295</w:t>
      </w:r>
      <w:r w:rsidRPr="001B3A7F">
        <w:rPr>
          <w:color w:val="000000" w:themeColor="text1"/>
          <w:u w:color="000000" w:themeColor="text1"/>
        </w:rPr>
        <w:t xml:space="preserve"> SO AS TO ENACT THE “</w:t>
      </w:r>
      <w:r>
        <w:rPr>
          <w:color w:val="000000" w:themeColor="text1"/>
          <w:u w:color="000000" w:themeColor="text1"/>
        </w:rPr>
        <w:t>ARCHITECTS</w:t>
      </w:r>
      <w:r w:rsidRPr="00065FDE">
        <w:rPr>
          <w:color w:val="000000" w:themeColor="text1"/>
          <w:u w:color="000000" w:themeColor="text1"/>
        </w:rPr>
        <w:t>’</w:t>
      </w:r>
      <w:r w:rsidRPr="001B3A7F">
        <w:rPr>
          <w:color w:val="000000" w:themeColor="text1"/>
          <w:u w:color="000000" w:themeColor="text1"/>
        </w:rPr>
        <w:t xml:space="preserve"> </w:t>
      </w:r>
      <w:r>
        <w:rPr>
          <w:color w:val="000000" w:themeColor="text1"/>
          <w:u w:color="000000" w:themeColor="text1"/>
        </w:rPr>
        <w:t xml:space="preserve">AND </w:t>
      </w:r>
      <w:r w:rsidRPr="001B3A7F">
        <w:rPr>
          <w:color w:val="000000" w:themeColor="text1"/>
          <w:u w:color="000000" w:themeColor="text1"/>
        </w:rPr>
        <w:t>ENGINEERS</w:t>
      </w:r>
      <w:r w:rsidRPr="00065FDE">
        <w:rPr>
          <w:color w:val="000000" w:themeColor="text1"/>
          <w:u w:color="000000" w:themeColor="text1"/>
        </w:rPr>
        <w:t>’</w:t>
      </w:r>
      <w:r>
        <w:rPr>
          <w:color w:val="000000" w:themeColor="text1"/>
          <w:u w:color="000000" w:themeColor="text1"/>
        </w:rPr>
        <w:t xml:space="preserve"> VOLUNTEER</w:t>
      </w:r>
      <w:r w:rsidRPr="001B3A7F">
        <w:rPr>
          <w:color w:val="000000" w:themeColor="text1"/>
          <w:u w:color="000000" w:themeColor="text1"/>
        </w:rPr>
        <w:t xml:space="preserve"> ACT” WHICH PROVIDES IMMUNITY FOR A </w:t>
      </w:r>
      <w:r>
        <w:rPr>
          <w:color w:val="000000" w:themeColor="text1"/>
          <w:u w:color="000000" w:themeColor="text1"/>
        </w:rPr>
        <w:t>REGISTERED</w:t>
      </w:r>
      <w:r w:rsidRPr="001B3A7F">
        <w:rPr>
          <w:color w:val="000000" w:themeColor="text1"/>
          <w:u w:color="000000" w:themeColor="text1"/>
        </w:rPr>
        <w:t xml:space="preserve"> </w:t>
      </w:r>
      <w:r>
        <w:rPr>
          <w:color w:val="000000" w:themeColor="text1"/>
          <w:u w:color="000000" w:themeColor="text1"/>
        </w:rPr>
        <w:t xml:space="preserve">ARCHITECT OR </w:t>
      </w:r>
      <w:r w:rsidRPr="001B3A7F">
        <w:rPr>
          <w:color w:val="000000" w:themeColor="text1"/>
          <w:u w:color="000000" w:themeColor="text1"/>
        </w:rPr>
        <w:t>ENGINEER</w:t>
      </w:r>
      <w:r>
        <w:rPr>
          <w:color w:val="000000" w:themeColor="text1"/>
          <w:u w:color="000000" w:themeColor="text1"/>
        </w:rPr>
        <w:t xml:space="preserve"> </w:t>
      </w:r>
      <w:r w:rsidRPr="001B3A7F">
        <w:rPr>
          <w:color w:val="000000" w:themeColor="text1"/>
          <w:u w:color="000000" w:themeColor="text1"/>
        </w:rPr>
        <w:t>WH</w:t>
      </w:r>
      <w:r>
        <w:rPr>
          <w:color w:val="000000" w:themeColor="text1"/>
          <w:u w:color="000000" w:themeColor="text1"/>
        </w:rPr>
        <w:t>O PROVIDES CERTAIN ARCHITECTURAL OR ENGINEERING S</w:t>
      </w:r>
      <w:r w:rsidRPr="001B3A7F">
        <w:rPr>
          <w:color w:val="000000" w:themeColor="text1"/>
          <w:u w:color="000000" w:themeColor="text1"/>
        </w:rPr>
        <w:t>ERVICES AT THE SCENE OF A DECLARED EMERGENCY.</w:t>
      </w:r>
    </w:p>
    <w:p w:rsidR="0079447A" w:rsidRDefault="007944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447A" w:rsidRDefault="007944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47A" w:rsidRDefault="007944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79" w:rsidRDefault="0079447A"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92F79" w:rsidRPr="001B3A7F">
        <w:rPr>
          <w:color w:val="000000" w:themeColor="text1"/>
          <w:u w:color="000000" w:themeColor="text1"/>
        </w:rPr>
        <w:t>This act may be cited as the “</w:t>
      </w:r>
      <w:r w:rsidR="00092F79">
        <w:rPr>
          <w:color w:val="000000" w:themeColor="text1"/>
          <w:u w:color="000000" w:themeColor="text1"/>
        </w:rPr>
        <w:t>Architects</w:t>
      </w:r>
      <w:r w:rsidR="00092F79" w:rsidRPr="00065FDE">
        <w:rPr>
          <w:color w:val="000000" w:themeColor="text1"/>
          <w:u w:color="000000" w:themeColor="text1"/>
        </w:rPr>
        <w:t>’</w:t>
      </w:r>
      <w:r w:rsidR="00092F79">
        <w:rPr>
          <w:color w:val="000000" w:themeColor="text1"/>
          <w:u w:color="000000" w:themeColor="text1"/>
        </w:rPr>
        <w:t xml:space="preserve"> and </w:t>
      </w:r>
      <w:r w:rsidR="00092F79" w:rsidRPr="001B3A7F">
        <w:rPr>
          <w:color w:val="000000" w:themeColor="text1"/>
          <w:u w:color="000000" w:themeColor="text1"/>
        </w:rPr>
        <w:t>Engineers</w:t>
      </w:r>
      <w:r w:rsidR="00092F79" w:rsidRPr="00065FDE">
        <w:rPr>
          <w:color w:val="000000" w:themeColor="text1"/>
          <w:u w:color="000000" w:themeColor="text1"/>
        </w:rPr>
        <w:t>’</w:t>
      </w:r>
      <w:r w:rsidR="00092F79">
        <w:rPr>
          <w:color w:val="000000" w:themeColor="text1"/>
          <w:u w:color="000000" w:themeColor="text1"/>
        </w:rPr>
        <w:t xml:space="preserve"> Volunteer</w:t>
      </w:r>
      <w:r w:rsidR="00092F79" w:rsidRPr="001B3A7F">
        <w:rPr>
          <w:color w:val="000000" w:themeColor="text1"/>
          <w:u w:color="000000" w:themeColor="text1"/>
        </w:rPr>
        <w:t xml:space="preserve"> Act”.</w:t>
      </w:r>
    </w:p>
    <w:p w:rsidR="00092F79"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F79"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40 of the 1976 Code is amended by adding:</w:t>
      </w:r>
    </w:p>
    <w:p w:rsidR="00092F79"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F79"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3</w:t>
      </w:r>
      <w:r>
        <w:rPr>
          <w:color w:val="000000" w:themeColor="text1"/>
          <w:u w:color="000000" w:themeColor="text1"/>
        </w:rPr>
        <w:noBreakHyphen/>
        <w:t>325.</w:t>
      </w:r>
      <w:r>
        <w:rPr>
          <w:color w:val="000000" w:themeColor="text1"/>
          <w:u w:color="000000" w:themeColor="text1"/>
        </w:rPr>
        <w:tab/>
        <w:t>A registered architect under the provisions of this chapter is immune from liability for volunteer architectural services during an emergency in the same manner as a registered engineer is immune for volunteer engineering services as provided in Section 40</w:t>
      </w:r>
      <w:r>
        <w:rPr>
          <w:color w:val="000000" w:themeColor="text1"/>
          <w:u w:color="000000" w:themeColor="text1"/>
        </w:rPr>
        <w:noBreakHyphen/>
        <w:t>22</w:t>
      </w:r>
      <w:r>
        <w:rPr>
          <w:color w:val="000000" w:themeColor="text1"/>
          <w:u w:color="000000" w:themeColor="text1"/>
        </w:rPr>
        <w:noBreakHyphen/>
        <w:t>295.”</w:t>
      </w:r>
    </w:p>
    <w:p w:rsidR="00092F79"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Chapter 22, Title 40 of t</w:t>
      </w:r>
      <w:r w:rsidRPr="00114E3D">
        <w:rPr>
          <w:color w:val="000000" w:themeColor="text1"/>
          <w:u w:color="000000" w:themeColor="text1"/>
        </w:rPr>
        <w:t>he 1976 Code is amended by adding:</w:t>
      </w: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“Section 40</w:t>
      </w:r>
      <w:r>
        <w:rPr>
          <w:color w:val="000000" w:themeColor="text1"/>
          <w:u w:color="000000" w:themeColor="text1"/>
        </w:rPr>
        <w:noBreakHyphen/>
      </w:r>
      <w:r w:rsidRPr="00114E3D">
        <w:rPr>
          <w:color w:val="000000" w:themeColor="text1"/>
          <w:u w:color="000000" w:themeColor="text1"/>
        </w:rPr>
        <w:t>22</w:t>
      </w:r>
      <w:r>
        <w:rPr>
          <w:color w:val="000000" w:themeColor="text1"/>
          <w:u w:color="000000" w:themeColor="text1"/>
        </w:rPr>
        <w:noBreakHyphen/>
        <w:t>295</w:t>
      </w:r>
      <w:r w:rsidRPr="00114E3D">
        <w:rPr>
          <w:color w:val="000000" w:themeColor="text1"/>
          <w:u w:color="000000" w:themeColor="text1"/>
        </w:rPr>
        <w:t>.</w:t>
      </w:r>
      <w:r>
        <w:rPr>
          <w:color w:val="000000" w:themeColor="text1"/>
          <w:u w:color="000000" w:themeColor="text1"/>
        </w:rPr>
        <w:t xml:space="preserve"> </w:t>
      </w:r>
      <w:r w:rsidRPr="00114E3D">
        <w:rPr>
          <w:color w:val="000000" w:themeColor="text1"/>
          <w:u w:color="000000" w:themeColor="text1"/>
        </w:rPr>
        <w:tab/>
        <w:t>(A)</w:t>
      </w:r>
      <w:r w:rsidRPr="00114E3D">
        <w:rPr>
          <w:color w:val="000000" w:themeColor="text1"/>
          <w:u w:color="000000" w:themeColor="text1"/>
        </w:rPr>
        <w:tab/>
        <w:t>As used in this section:</w:t>
      </w: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lastRenderedPageBreak/>
        <w:tab/>
      </w:r>
      <w:r w:rsidRPr="00114E3D">
        <w:rPr>
          <w:color w:val="000000" w:themeColor="text1"/>
          <w:u w:color="000000" w:themeColor="text1"/>
        </w:rPr>
        <w:tab/>
        <w:t>(1)</w:t>
      </w:r>
      <w:r w:rsidRPr="00114E3D">
        <w:rPr>
          <w:color w:val="000000" w:themeColor="text1"/>
          <w:u w:color="000000" w:themeColor="text1"/>
        </w:rPr>
        <w:tab/>
      </w:r>
      <w:r w:rsidRPr="00065FDE">
        <w:rPr>
          <w:color w:val="000000" w:themeColor="text1"/>
          <w:u w:color="000000" w:themeColor="text1"/>
        </w:rPr>
        <w:t>‘</w:t>
      </w:r>
      <w:r w:rsidRPr="00114E3D">
        <w:rPr>
          <w:color w:val="000000" w:themeColor="text1"/>
          <w:u w:color="000000" w:themeColor="text1"/>
        </w:rPr>
        <w:t>Public official</w:t>
      </w:r>
      <w:r w:rsidRPr="00065FDE">
        <w:rPr>
          <w:color w:val="000000" w:themeColor="text1"/>
          <w:u w:color="000000" w:themeColor="text1"/>
        </w:rPr>
        <w:t>’</w:t>
      </w:r>
      <w:r w:rsidRPr="00114E3D">
        <w:rPr>
          <w:color w:val="000000" w:themeColor="text1"/>
          <w:u w:color="000000" w:themeColor="text1"/>
        </w:rPr>
        <w:t xml:space="preserve"> means a federal, state, or locally elected official with overall executive responsibility in the jurisdiction in which the emergency or event has occurred.</w:t>
      </w: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(2)</w:t>
      </w:r>
      <w:r w:rsidRPr="00114E3D">
        <w:rPr>
          <w:color w:val="000000" w:themeColor="text1"/>
          <w:u w:color="000000" w:themeColor="text1"/>
        </w:rPr>
        <w:tab/>
      </w:r>
      <w:r w:rsidRPr="00065FDE">
        <w:rPr>
          <w:color w:val="000000" w:themeColor="text1"/>
          <w:u w:color="000000" w:themeColor="text1"/>
        </w:rPr>
        <w:t>‘</w:t>
      </w:r>
      <w:r w:rsidRPr="00114E3D">
        <w:rPr>
          <w:color w:val="000000" w:themeColor="text1"/>
          <w:u w:color="000000" w:themeColor="text1"/>
        </w:rPr>
        <w:t>Public safety official</w:t>
      </w:r>
      <w:r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public safety in the jurisdiction in which the emergency or event has occurred.</w:t>
      </w: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(3)</w:t>
      </w:r>
      <w:r w:rsidRPr="00114E3D">
        <w:rPr>
          <w:color w:val="000000" w:themeColor="text1"/>
          <w:u w:color="000000" w:themeColor="text1"/>
        </w:rPr>
        <w:tab/>
      </w:r>
      <w:r w:rsidRPr="00065FDE">
        <w:rPr>
          <w:color w:val="000000" w:themeColor="text1"/>
          <w:u w:color="000000" w:themeColor="text1"/>
        </w:rPr>
        <w:t>‘</w:t>
      </w:r>
      <w:r w:rsidRPr="00114E3D">
        <w:rPr>
          <w:color w:val="000000" w:themeColor="text1"/>
          <w:u w:color="000000" w:themeColor="text1"/>
        </w:rPr>
        <w:t>Law enforcement official</w:t>
      </w:r>
      <w:r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law enforcement in the jurisdiction in which the emergency or event has occurred.</w:t>
      </w: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(4)</w:t>
      </w:r>
      <w:r w:rsidRPr="00114E3D">
        <w:rPr>
          <w:color w:val="000000" w:themeColor="text1"/>
          <w:u w:color="000000" w:themeColor="text1"/>
        </w:rPr>
        <w:tab/>
      </w:r>
      <w:r w:rsidRPr="00065FDE">
        <w:rPr>
          <w:color w:val="000000" w:themeColor="text1"/>
          <w:u w:color="000000" w:themeColor="text1"/>
        </w:rPr>
        <w:t>‘</w:t>
      </w:r>
      <w:r w:rsidRPr="00114E3D">
        <w:rPr>
          <w:color w:val="000000" w:themeColor="text1"/>
          <w:u w:color="000000" w:themeColor="text1"/>
        </w:rPr>
        <w:t>Building inspection official</w:t>
      </w:r>
      <w:r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building inspection in the jurisdiction in which the emergency or event has occurred.</w:t>
      </w: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(B)</w:t>
      </w:r>
      <w:r w:rsidRPr="00114E3D">
        <w:rPr>
          <w:color w:val="000000" w:themeColor="text1"/>
          <w:u w:color="000000" w:themeColor="text1"/>
        </w:rPr>
        <w:tab/>
        <w:t xml:space="preserve">A </w:t>
      </w:r>
      <w:r>
        <w:rPr>
          <w:color w:val="000000" w:themeColor="text1"/>
          <w:u w:color="000000" w:themeColor="text1"/>
        </w:rPr>
        <w:t>registered</w:t>
      </w:r>
      <w:r w:rsidRPr="00114E3D">
        <w:rPr>
          <w:color w:val="000000" w:themeColor="text1"/>
          <w:u w:color="000000" w:themeColor="text1"/>
        </w:rPr>
        <w:t xml:space="preserve"> engineer</w:t>
      </w:r>
      <w:r>
        <w:rPr>
          <w:color w:val="000000" w:themeColor="text1"/>
          <w:u w:color="000000" w:themeColor="text1"/>
        </w:rPr>
        <w:t xml:space="preserve"> or architect</w:t>
      </w:r>
      <w:r w:rsidRPr="00114E3D">
        <w:rPr>
          <w:color w:val="000000" w:themeColor="text1"/>
          <w:u w:color="000000" w:themeColor="text1"/>
        </w:rPr>
        <w:t xml:space="preserve"> who voluntarily, without compensation, provides structural, electrical, mechanical, or other engineering </w:t>
      </w:r>
      <w:r>
        <w:rPr>
          <w:color w:val="000000" w:themeColor="text1"/>
          <w:u w:color="000000" w:themeColor="text1"/>
        </w:rPr>
        <w:t xml:space="preserve">or architectural </w:t>
      </w:r>
      <w:r w:rsidRPr="00114E3D">
        <w:rPr>
          <w:color w:val="000000" w:themeColor="text1"/>
          <w:u w:color="000000" w:themeColor="text1"/>
        </w:rPr>
        <w:t xml:space="preserve">services at the scene of a declared national, state, or local emergency caused by a major earthquake, hurricane, tornado, fire, explosion, collapse, or other similar disaster or catastrophic event at the request of a public official, law enforcement official, public safety official, or building inspection official acting in an official capacity, is not liable for any personal injury, wrongful death, property damage, or other loss caused by the </w:t>
      </w:r>
      <w:r>
        <w:rPr>
          <w:color w:val="000000" w:themeColor="text1"/>
          <w:u w:color="000000" w:themeColor="text1"/>
        </w:rPr>
        <w:t>registered</w:t>
      </w:r>
      <w:r w:rsidRPr="00114E3D">
        <w:rPr>
          <w:color w:val="000000" w:themeColor="text1"/>
          <w:u w:color="000000" w:themeColor="text1"/>
        </w:rPr>
        <w:t xml:space="preserve"> engineer</w:t>
      </w:r>
      <w:r w:rsidRPr="00065FDE">
        <w:rPr>
          <w:color w:val="000000" w:themeColor="text1"/>
          <w:u w:color="000000" w:themeColor="text1"/>
        </w:rPr>
        <w:t>’</w:t>
      </w:r>
      <w:r w:rsidRPr="00114E3D">
        <w:rPr>
          <w:color w:val="000000" w:themeColor="text1"/>
          <w:u w:color="000000" w:themeColor="text1"/>
        </w:rPr>
        <w:t xml:space="preserve">s </w:t>
      </w:r>
      <w:r>
        <w:rPr>
          <w:color w:val="000000" w:themeColor="text1"/>
          <w:u w:color="000000" w:themeColor="text1"/>
        </w:rPr>
        <w:t xml:space="preserve">or architect’s </w:t>
      </w:r>
      <w:r w:rsidRPr="00114E3D">
        <w:rPr>
          <w:color w:val="000000" w:themeColor="text1"/>
          <w:u w:color="000000" w:themeColor="text1"/>
        </w:rPr>
        <w:t xml:space="preserve">acts, errors, or omissions in performing the engineering </w:t>
      </w:r>
      <w:r>
        <w:rPr>
          <w:color w:val="000000" w:themeColor="text1"/>
          <w:u w:color="000000" w:themeColor="text1"/>
        </w:rPr>
        <w:t xml:space="preserve">or architectural </w:t>
      </w:r>
      <w:r w:rsidRPr="00114E3D">
        <w:rPr>
          <w:color w:val="000000" w:themeColor="text1"/>
          <w:u w:color="000000" w:themeColor="text1"/>
        </w:rPr>
        <w:t>services for a structure, building, piping, or other engineered system, either publicly or privately owned.</w:t>
      </w: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(C)</w:t>
      </w:r>
      <w:r w:rsidRPr="00114E3D">
        <w:rPr>
          <w:color w:val="000000" w:themeColor="text1"/>
          <w:u w:color="000000" w:themeColor="text1"/>
        </w:rPr>
        <w:tab/>
        <w:t xml:space="preserve">The immunity provided in this section only applies to a voluntary engineering </w:t>
      </w:r>
      <w:r>
        <w:rPr>
          <w:color w:val="000000" w:themeColor="text1"/>
          <w:u w:color="000000" w:themeColor="text1"/>
        </w:rPr>
        <w:t xml:space="preserve">or architectural </w:t>
      </w:r>
      <w:r w:rsidRPr="00114E3D">
        <w:rPr>
          <w:color w:val="000000" w:themeColor="text1"/>
          <w:u w:color="000000" w:themeColor="text1"/>
        </w:rPr>
        <w:t>service that occurs within ninety days of the emergency, disaster, or catastrophic event, unless extended by an executive order issued by the Governor under the Governor</w:t>
      </w:r>
      <w:r w:rsidRPr="00065FDE">
        <w:rPr>
          <w:color w:val="000000" w:themeColor="text1"/>
          <w:u w:color="000000" w:themeColor="text1"/>
        </w:rPr>
        <w:t>’</w:t>
      </w:r>
      <w:r w:rsidRPr="00114E3D">
        <w:rPr>
          <w:color w:val="000000" w:themeColor="text1"/>
          <w:u w:color="000000" w:themeColor="text1"/>
        </w:rPr>
        <w:t>s emergency executive powers.</w:t>
      </w:r>
    </w:p>
    <w:p w:rsidR="00092F79" w:rsidRPr="001B3A7F"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(D)</w:t>
      </w:r>
      <w:r w:rsidRPr="00114E3D">
        <w:rPr>
          <w:color w:val="000000" w:themeColor="text1"/>
          <w:u w:color="000000" w:themeColor="text1"/>
        </w:rPr>
        <w:tab/>
        <w:t xml:space="preserve">Nothing in this section provides immunity to a </w:t>
      </w:r>
      <w:r>
        <w:rPr>
          <w:color w:val="000000" w:themeColor="text1"/>
          <w:u w:color="000000" w:themeColor="text1"/>
        </w:rPr>
        <w:t>registered</w:t>
      </w:r>
      <w:r w:rsidRPr="00114E3D">
        <w:rPr>
          <w:color w:val="000000" w:themeColor="text1"/>
          <w:u w:color="000000" w:themeColor="text1"/>
        </w:rPr>
        <w:t xml:space="preserve"> engineer </w:t>
      </w:r>
      <w:r>
        <w:rPr>
          <w:color w:val="000000" w:themeColor="text1"/>
          <w:u w:color="000000" w:themeColor="text1"/>
        </w:rPr>
        <w:t xml:space="preserve">or architect </w:t>
      </w:r>
      <w:r w:rsidRPr="00114E3D">
        <w:rPr>
          <w:color w:val="000000" w:themeColor="text1"/>
          <w:u w:color="000000" w:themeColor="text1"/>
        </w:rPr>
        <w:t>for wanton, wilful, or intentional misconduct.”</w:t>
      </w:r>
    </w:p>
    <w:p w:rsidR="00092F79" w:rsidRPr="001B3A7F"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92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Pr="001B3A7F">
        <w:rPr>
          <w:color w:val="000000" w:themeColor="text1"/>
          <w:u w:color="000000" w:themeColor="text1"/>
        </w:rPr>
        <w:t>.</w:t>
      </w:r>
      <w:r w:rsidRPr="001B3A7F">
        <w:rPr>
          <w:color w:val="000000" w:themeColor="text1"/>
          <w:u w:color="000000" w:themeColor="text1"/>
        </w:rPr>
        <w:tab/>
        <w:t>This act takes effect upon approval by the Governor.</w:t>
      </w:r>
    </w:p>
    <w:p w:rsidR="00FB3D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3D71" w:rsidRDefault="00FB3D71" w:rsidP="003047AB">
      <w:pPr>
        <w:suppressAutoHyphens/>
      </w:pPr>
    </w:p>
    <w:sectPr w:rsidR="00FB3D71" w:rsidSect="003047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47A" w:rsidRDefault="0079447A" w:rsidP="009F0C77">
      <w:r>
        <w:separator/>
      </w:r>
    </w:p>
  </w:endnote>
  <w:endnote w:type="continuationSeparator" w:id="0">
    <w:p w:rsidR="0079447A" w:rsidRDefault="007944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53FA0C-645D-4074-82A7-4AE253135F02}"/>
    <w:embedBold r:id="rId2" w:fontKey="{54331577-4F34-446A-887A-2E590322405B}"/>
  </w:font>
  <w:font w:name="Calibri">
    <w:panose1 w:val="020F0502020204030204"/>
    <w:charset w:val="00"/>
    <w:family w:val="swiss"/>
    <w:pitch w:val="variable"/>
    <w:sig w:usb0="E10002FF" w:usb1="4000ACFF" w:usb2="00000009" w:usb3="00000000" w:csb0="0000019F" w:csb1="00000000"/>
    <w:embedRegular r:id="rId3" w:fontKey="{787BFFA7-5AA3-4115-9855-C6B052068BC5}"/>
  </w:font>
  <w:font w:name="Cambria">
    <w:panose1 w:val="02040503050406030204"/>
    <w:charset w:val="00"/>
    <w:family w:val="roman"/>
    <w:pitch w:val="variable"/>
    <w:sig w:usb0="E00002FF" w:usb1="400004FF" w:usb2="00000000" w:usb3="00000000" w:csb0="0000019F" w:csb1="00000000"/>
    <w:embedRegular r:id="rId4" w:fontKey="{261DF5A8-2016-4E8A-92FF-18CF09247E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7AB" w:rsidRPr="00FB3D71" w:rsidRDefault="003047AB" w:rsidP="00FB3D71">
    <w:pPr>
      <w:pStyle w:val="Footer"/>
      <w:tabs>
        <w:tab w:val="clear" w:pos="4680"/>
        <w:tab w:val="clear" w:pos="9360"/>
        <w:tab w:val="center" w:pos="2995"/>
      </w:tabs>
      <w:spacing w:before="120"/>
    </w:pPr>
    <w:r>
      <w:t>[4745]</w:t>
    </w:r>
    <w:r>
      <w:tab/>
    </w:r>
    <w:r w:rsidR="004C3B0D">
      <w:fldChar w:fldCharType="begin"/>
    </w:r>
    <w:r w:rsidR="004C3B0D">
      <w:instrText xml:space="preserve"> PAGE  \* MERGEFORMAT </w:instrText>
    </w:r>
    <w:r w:rsidR="004C3B0D">
      <w:fldChar w:fldCharType="separate"/>
    </w:r>
    <w:r w:rsidR="004C3B0D">
      <w:rPr>
        <w:noProof/>
      </w:rPr>
      <w:t>1</w:t>
    </w:r>
    <w:r w:rsidR="004C3B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47A" w:rsidRDefault="0079447A" w:rsidP="009F0C77">
      <w:r>
        <w:separator/>
      </w:r>
    </w:p>
  </w:footnote>
  <w:footnote w:type="continuationSeparator" w:id="0">
    <w:p w:rsidR="0079447A" w:rsidRDefault="007944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37SD12"/>
    <w:docVar w:name="CoverBillType" w:val="b"/>
    <w:docVar w:name="docpath" w:val="L:\Council\bills\DKA\3937SD12.DOCX"/>
    <w:docVar w:name="dvBillNumber" w:val="4745"/>
    <w:docVar w:name="dvBillNumberPrefix" w:val="H. "/>
    <w:docVar w:name="dvOriginalBody" w:val="House"/>
    <w:docVar w:name="dvSteno" w:val="DKA"/>
    <w:docVar w:name="NameofBody" w:val="h"/>
    <w:docVar w:name="vgroup2" w:val="Council"/>
  </w:docVars>
  <w:rsids>
    <w:rsidRoot w:val="008B4531"/>
    <w:rsid w:val="00011869"/>
    <w:rsid w:val="000801E0"/>
    <w:rsid w:val="00092F79"/>
    <w:rsid w:val="000C08DF"/>
    <w:rsid w:val="000E1785"/>
    <w:rsid w:val="000F40FA"/>
    <w:rsid w:val="0010776B"/>
    <w:rsid w:val="00133E66"/>
    <w:rsid w:val="001435A3"/>
    <w:rsid w:val="001D08F2"/>
    <w:rsid w:val="001D2B84"/>
    <w:rsid w:val="001D525B"/>
    <w:rsid w:val="001D7F4F"/>
    <w:rsid w:val="001F5FA6"/>
    <w:rsid w:val="001F7C2A"/>
    <w:rsid w:val="002321B6"/>
    <w:rsid w:val="00250967"/>
    <w:rsid w:val="002543C8"/>
    <w:rsid w:val="00284AAE"/>
    <w:rsid w:val="002E5912"/>
    <w:rsid w:val="002F47BE"/>
    <w:rsid w:val="003047AB"/>
    <w:rsid w:val="00325348"/>
    <w:rsid w:val="0032732C"/>
    <w:rsid w:val="00336AD0"/>
    <w:rsid w:val="00346440"/>
    <w:rsid w:val="0037079A"/>
    <w:rsid w:val="003D01E8"/>
    <w:rsid w:val="003E5288"/>
    <w:rsid w:val="003F6D79"/>
    <w:rsid w:val="00414409"/>
    <w:rsid w:val="0041760A"/>
    <w:rsid w:val="00417C01"/>
    <w:rsid w:val="004809EE"/>
    <w:rsid w:val="00493E11"/>
    <w:rsid w:val="004A29DA"/>
    <w:rsid w:val="004C3B0D"/>
    <w:rsid w:val="004E0497"/>
    <w:rsid w:val="004E7D54"/>
    <w:rsid w:val="005273C6"/>
    <w:rsid w:val="00530A69"/>
    <w:rsid w:val="00545593"/>
    <w:rsid w:val="0056516B"/>
    <w:rsid w:val="00577C6C"/>
    <w:rsid w:val="005C2FE2"/>
    <w:rsid w:val="005E2BC9"/>
    <w:rsid w:val="00605102"/>
    <w:rsid w:val="006215AA"/>
    <w:rsid w:val="006913C9"/>
    <w:rsid w:val="0069470D"/>
    <w:rsid w:val="00734F00"/>
    <w:rsid w:val="00757B3D"/>
    <w:rsid w:val="0079447A"/>
    <w:rsid w:val="007A70AE"/>
    <w:rsid w:val="008362E8"/>
    <w:rsid w:val="008A1768"/>
    <w:rsid w:val="008B4531"/>
    <w:rsid w:val="008F4429"/>
    <w:rsid w:val="009374EF"/>
    <w:rsid w:val="0094021A"/>
    <w:rsid w:val="009C6A0B"/>
    <w:rsid w:val="009F0C77"/>
    <w:rsid w:val="009F4DD1"/>
    <w:rsid w:val="00A41684"/>
    <w:rsid w:val="00A64E80"/>
    <w:rsid w:val="00A72BCD"/>
    <w:rsid w:val="00A741D9"/>
    <w:rsid w:val="00A833AB"/>
    <w:rsid w:val="00A9741D"/>
    <w:rsid w:val="00AC4A20"/>
    <w:rsid w:val="00AD4B17"/>
    <w:rsid w:val="00B412D4"/>
    <w:rsid w:val="00BE3C22"/>
    <w:rsid w:val="00C0345E"/>
    <w:rsid w:val="00C3483A"/>
    <w:rsid w:val="00C45E78"/>
    <w:rsid w:val="00C74E9D"/>
    <w:rsid w:val="00C82FD3"/>
    <w:rsid w:val="00C92819"/>
    <w:rsid w:val="00CC6B7B"/>
    <w:rsid w:val="00CD2089"/>
    <w:rsid w:val="00D73A67"/>
    <w:rsid w:val="00D970A9"/>
    <w:rsid w:val="00DF3845"/>
    <w:rsid w:val="00E41911"/>
    <w:rsid w:val="00E92EEF"/>
    <w:rsid w:val="00EA1D7B"/>
    <w:rsid w:val="00F24442"/>
    <w:rsid w:val="00F33DF4"/>
    <w:rsid w:val="00F50AE3"/>
    <w:rsid w:val="00F67CF1"/>
    <w:rsid w:val="00F840F0"/>
    <w:rsid w:val="00FB0D0D"/>
    <w:rsid w:val="00FB3D71"/>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D5C5D4-6349-4E39-96B7-C5A7564A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047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8-12.docx" TargetMode="External"/><Relationship Id="rId3" Type="http://schemas.openxmlformats.org/officeDocument/2006/relationships/settings" Target="settings.xml"/><Relationship Id="rId7" Type="http://schemas.openxmlformats.org/officeDocument/2006/relationships/hyperlink" Target="file:///h:\hj%20archive\2012\02-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45_2012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C6438-46E7-44FE-B179-883DFE356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559</Words>
  <Characters>3243</Characters>
  <Application>Microsoft Office Word</Application>
  <DocSecurity>4</DocSecurity>
  <Lines>107</Lines>
  <Paragraphs>34</Paragraphs>
  <ScaleCrop>false</ScaleCrop>
  <Company> </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4745: Architects and Engineers Volunteer Act - South Carolina Legislature Online</dc:title>
  <dc:subject/>
  <dc:creator>sharonpair</dc:creator>
  <cp:keywords/>
  <dc:description/>
  <cp:lastModifiedBy>N Cumfer</cp:lastModifiedBy>
  <cp:revision>2</cp:revision>
  <dcterms:created xsi:type="dcterms:W3CDTF">2014-11-24T14:44:00Z</dcterms:created>
  <dcterms:modified xsi:type="dcterms:W3CDTF">2014-11-24T14:44:00Z</dcterms:modified>
</cp:coreProperties>
</file>