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174B0">
        <w:rPr>
          <w:rFonts w:eastAsia="Times New Roman" w:cs="Times New Roman"/>
          <w:b/>
          <w:szCs w:val="20"/>
        </w:rPr>
        <w:t>South Carolina General Assembly</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174B0">
        <w:rPr>
          <w:rFonts w:eastAsia="Times New Roman" w:cs="Times New Roman"/>
          <w:szCs w:val="20"/>
        </w:rPr>
        <w:t>119th Session, 2011-2012</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74B0" w:rsidRPr="003174B0" w:rsidRDefault="00D0601D"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A277, R306, H4766</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74B0">
        <w:rPr>
          <w:rFonts w:eastAsia="Times New Roman" w:cs="Times New Roman"/>
          <w:b/>
          <w:szCs w:val="20"/>
        </w:rPr>
        <w:t>STATUS INFORMATION</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74B0">
        <w:rPr>
          <w:rFonts w:eastAsia="Times New Roman" w:cs="Times New Roman"/>
          <w:szCs w:val="20"/>
        </w:rPr>
        <w:t>General Bill</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74B0">
        <w:rPr>
          <w:rFonts w:eastAsia="Times New Roman" w:cs="Times New Roman"/>
          <w:szCs w:val="20"/>
        </w:rPr>
        <w:t>Sponsors: Reps. Stringer, Weeks and Funderburk</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74B0">
        <w:rPr>
          <w:rFonts w:eastAsia="Times New Roman" w:cs="Times New Roman"/>
          <w:szCs w:val="20"/>
        </w:rPr>
        <w:t>Document Path: l:\council\bills\agm\19390sd12.docx</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74B0">
        <w:rPr>
          <w:rFonts w:eastAsia="Times New Roman" w:cs="Times New Roman"/>
          <w:szCs w:val="20"/>
        </w:rPr>
        <w:t>Companion/Similar bill(s): 1405</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30B2" w:rsidRDefault="00AE30B2"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2012</w:t>
      </w:r>
    </w:p>
    <w:p w:rsidR="00AE30B2" w:rsidRDefault="00AE30B2"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2012</w:t>
      </w:r>
    </w:p>
    <w:p w:rsidR="00AE30B2" w:rsidRDefault="00AE30B2"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AE30B2" w:rsidRDefault="00AE30B2"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AE30B2" w:rsidRDefault="00AE30B2"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2012, Signed</w:t>
      </w:r>
    </w:p>
    <w:p w:rsidR="00AE30B2" w:rsidRDefault="00AE30B2"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74B0">
        <w:rPr>
          <w:rFonts w:eastAsia="Times New Roman" w:cs="Times New Roman"/>
          <w:szCs w:val="20"/>
        </w:rPr>
        <w:t>Summary: Benefit Corporation Act</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74B0" w:rsidRPr="003174B0" w:rsidRDefault="003174B0" w:rsidP="003174B0">
      <w:pPr>
        <w:widowControl w:val="0"/>
        <w:tabs>
          <w:tab w:val="center" w:pos="590"/>
          <w:tab w:val="center" w:pos="1440"/>
          <w:tab w:val="left" w:pos="1872"/>
          <w:tab w:val="left" w:pos="9187"/>
        </w:tabs>
        <w:rPr>
          <w:rFonts w:eastAsia="Times New Roman" w:cs="Times New Roman"/>
          <w:szCs w:val="20"/>
        </w:rPr>
      </w:pPr>
      <w:r w:rsidRPr="003174B0">
        <w:rPr>
          <w:rFonts w:eastAsia="Times New Roman" w:cs="Times New Roman"/>
          <w:b/>
          <w:szCs w:val="20"/>
        </w:rPr>
        <w:t>HISTORY OF LEGISLATIVE ACTIONS</w:t>
      </w:r>
    </w:p>
    <w:p w:rsidR="003174B0" w:rsidRPr="003174B0" w:rsidRDefault="003174B0" w:rsidP="003174B0">
      <w:pPr>
        <w:widowControl w:val="0"/>
        <w:tabs>
          <w:tab w:val="center" w:pos="590"/>
          <w:tab w:val="center" w:pos="1440"/>
          <w:tab w:val="left" w:pos="1872"/>
          <w:tab w:val="left" w:pos="9187"/>
        </w:tabs>
        <w:rPr>
          <w:rFonts w:eastAsia="Times New Roman" w:cs="Times New Roman"/>
          <w:szCs w:val="20"/>
        </w:rPr>
      </w:pPr>
    </w:p>
    <w:p w:rsidR="003174B0" w:rsidRPr="003174B0" w:rsidRDefault="003174B0" w:rsidP="003174B0">
      <w:pPr>
        <w:widowControl w:val="0"/>
        <w:tabs>
          <w:tab w:val="center" w:pos="590"/>
          <w:tab w:val="center" w:pos="1440"/>
          <w:tab w:val="left" w:pos="1872"/>
          <w:tab w:val="left" w:pos="9187"/>
        </w:tabs>
        <w:rPr>
          <w:rFonts w:eastAsia="Times New Roman" w:cs="Times New Roman"/>
          <w:szCs w:val="20"/>
        </w:rPr>
      </w:pPr>
      <w:r w:rsidRPr="003174B0">
        <w:rPr>
          <w:rFonts w:eastAsia="Times New Roman" w:cs="Times New Roman"/>
          <w:szCs w:val="20"/>
          <w:u w:val="single"/>
        </w:rPr>
        <w:tab/>
        <w:t>Date</w:t>
      </w:r>
      <w:r w:rsidRPr="003174B0">
        <w:rPr>
          <w:rFonts w:eastAsia="Times New Roman" w:cs="Times New Roman"/>
          <w:szCs w:val="20"/>
          <w:u w:val="single"/>
        </w:rPr>
        <w:tab/>
        <w:t>Body</w:t>
      </w:r>
      <w:r w:rsidRPr="003174B0">
        <w:rPr>
          <w:rFonts w:eastAsia="Times New Roman" w:cs="Times New Roman"/>
          <w:szCs w:val="20"/>
          <w:u w:val="single"/>
        </w:rPr>
        <w:tab/>
        <w:t>Action Description with journal page number</w:t>
      </w:r>
      <w:r w:rsidRPr="003174B0">
        <w:rPr>
          <w:rFonts w:eastAsia="Times New Roman" w:cs="Times New Roman"/>
          <w:szCs w:val="20"/>
          <w:u w:val="single"/>
        </w:rPr>
        <w:tab/>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25038C">
        <w:rPr>
          <w:rFonts w:cs="Times New Roman"/>
        </w:rPr>
        <w:t>Introduced and read first time (</w:t>
      </w:r>
      <w:hyperlink r:id="rId7" w:history="1">
        <w:r w:rsidRPr="0025038C">
          <w:rPr>
            <w:rStyle w:val="Hyperlink"/>
            <w:rFonts w:cs="Times New Roman"/>
          </w:rPr>
          <w:t>House Journal</w:t>
        </w:r>
        <w:r w:rsidRPr="0025038C">
          <w:rPr>
            <w:rStyle w:val="Hyperlink"/>
            <w:rFonts w:cs="Times New Roman"/>
          </w:rPr>
          <w:noBreakHyphen/>
          <w:t>page 17</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25038C">
        <w:rPr>
          <w:rFonts w:cs="Times New Roman"/>
        </w:rPr>
        <w:t>Ref</w:t>
      </w:r>
      <w:r>
        <w:rPr>
          <w:rFonts w:cs="Times New Roman"/>
        </w:rPr>
        <w:t xml:space="preserve">erred to Committee on </w:t>
      </w:r>
      <w:r w:rsidRPr="0025038C">
        <w:rPr>
          <w:rFonts w:cs="Times New Roman"/>
          <w:b/>
        </w:rPr>
        <w:t>Judiciary</w:t>
      </w:r>
      <w:r>
        <w:rPr>
          <w:rFonts w:cs="Times New Roman"/>
        </w:rPr>
        <w:t xml:space="preserve"> </w:t>
      </w:r>
      <w:r w:rsidRPr="0025038C">
        <w:rPr>
          <w:rFonts w:cs="Times New Roman"/>
        </w:rPr>
        <w:t>(</w:t>
      </w:r>
      <w:hyperlink r:id="rId8" w:history="1">
        <w:r w:rsidRPr="0025038C">
          <w:rPr>
            <w:rStyle w:val="Hyperlink"/>
            <w:rFonts w:cs="Times New Roman"/>
          </w:rPr>
          <w:t>House Journal</w:t>
        </w:r>
        <w:r w:rsidRPr="0025038C">
          <w:rPr>
            <w:rStyle w:val="Hyperlink"/>
            <w:rFonts w:cs="Times New Roman"/>
          </w:rPr>
          <w:noBreakHyphen/>
          <w:t>page 17</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25038C">
        <w:rPr>
          <w:rFonts w:cs="Times New Roman"/>
        </w:rPr>
        <w:t>Member(s) request name added as sponsor: Weeks</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25038C">
        <w:rPr>
          <w:rFonts w:cs="Times New Roman"/>
        </w:rPr>
        <w:t>Commit</w:t>
      </w:r>
      <w:r>
        <w:rPr>
          <w:rFonts w:cs="Times New Roman"/>
        </w:rPr>
        <w:t xml:space="preserve">tee report: Favorable </w:t>
      </w:r>
      <w:r w:rsidRPr="0025038C">
        <w:rPr>
          <w:rFonts w:cs="Times New Roman"/>
          <w:b/>
        </w:rPr>
        <w:t>Judiciary</w:t>
      </w:r>
      <w:r>
        <w:rPr>
          <w:rFonts w:cs="Times New Roman"/>
        </w:rPr>
        <w:t xml:space="preserve"> </w:t>
      </w:r>
      <w:r w:rsidRPr="0025038C">
        <w:rPr>
          <w:rFonts w:cs="Times New Roman"/>
        </w:rPr>
        <w:t>(</w:t>
      </w:r>
      <w:hyperlink r:id="rId9" w:history="1">
        <w:r w:rsidRPr="0025038C">
          <w:rPr>
            <w:rStyle w:val="Hyperlink"/>
            <w:rFonts w:cs="Times New Roman"/>
          </w:rPr>
          <w:t>House Journal</w:t>
        </w:r>
        <w:r w:rsidRPr="0025038C">
          <w:rPr>
            <w:rStyle w:val="Hyperlink"/>
            <w:rFonts w:cs="Times New Roman"/>
          </w:rPr>
          <w:noBreakHyphen/>
          <w:t>page 5</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25038C">
        <w:rPr>
          <w:rFonts w:cs="Times New Roman"/>
        </w:rPr>
        <w:t>Scrivener's error corrected</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25038C">
        <w:rPr>
          <w:rFonts w:cs="Times New Roman"/>
        </w:rPr>
        <w:t>Requests for d</w:t>
      </w:r>
      <w:r>
        <w:rPr>
          <w:rFonts w:cs="Times New Roman"/>
        </w:rPr>
        <w:t>ebate</w:t>
      </w:r>
      <w:r>
        <w:rPr>
          <w:rFonts w:cs="Times New Roman"/>
        </w:rPr>
        <w:noBreakHyphen/>
        <w:t>Rep(s). Ott, Cobb</w:t>
      </w:r>
      <w:r>
        <w:rPr>
          <w:rFonts w:cs="Times New Roman"/>
        </w:rPr>
        <w:noBreakHyphen/>
        <w:t xml:space="preserve">Hunter, </w:t>
      </w:r>
      <w:r w:rsidRPr="0025038C">
        <w:rPr>
          <w:rFonts w:cs="Times New Roman"/>
        </w:rPr>
        <w:t xml:space="preserve">Jefferson, </w:t>
      </w:r>
      <w:r>
        <w:rPr>
          <w:rFonts w:cs="Times New Roman"/>
        </w:rPr>
        <w:t xml:space="preserve">Sabb, Neilson, Bales, Williams, </w:t>
      </w:r>
      <w:r w:rsidRPr="0025038C">
        <w:rPr>
          <w:rFonts w:cs="Times New Roman"/>
        </w:rPr>
        <w:t>Brantley, JH Nea</w:t>
      </w:r>
      <w:r>
        <w:rPr>
          <w:rFonts w:cs="Times New Roman"/>
        </w:rPr>
        <w:t xml:space="preserve">l, Stringer, RL Brown, Whipper, </w:t>
      </w:r>
      <w:r w:rsidRPr="0025038C">
        <w:rPr>
          <w:rFonts w:cs="Times New Roman"/>
        </w:rPr>
        <w:t>Gilliard, An</w:t>
      </w:r>
      <w:r>
        <w:rPr>
          <w:rFonts w:cs="Times New Roman"/>
        </w:rPr>
        <w:t xml:space="preserve">derson, Hosey, Brannon, Corbin, </w:t>
      </w:r>
      <w:r w:rsidRPr="0025038C">
        <w:rPr>
          <w:rFonts w:cs="Times New Roman"/>
        </w:rPr>
        <w:t>Hixon, RL Sm</w:t>
      </w:r>
      <w:r>
        <w:rPr>
          <w:rFonts w:cs="Times New Roman"/>
        </w:rPr>
        <w:t xml:space="preserve">ith, Clemmons, Weeks, GR Smith, </w:t>
      </w:r>
      <w:r w:rsidRPr="0025038C">
        <w:rPr>
          <w:rFonts w:cs="Times New Roman"/>
        </w:rPr>
        <w:t>Henderson</w:t>
      </w:r>
      <w:r>
        <w:rPr>
          <w:rFonts w:cs="Times New Roman"/>
        </w:rPr>
        <w:t xml:space="preserve">, Bowen, Clyburn, King, Allison </w:t>
      </w:r>
      <w:r w:rsidRPr="0025038C">
        <w:rPr>
          <w:rFonts w:cs="Times New Roman"/>
        </w:rPr>
        <w:t>(</w:t>
      </w:r>
      <w:hyperlink r:id="rId10" w:history="1">
        <w:r w:rsidRPr="0025038C">
          <w:rPr>
            <w:rStyle w:val="Hyperlink"/>
            <w:rFonts w:cs="Times New Roman"/>
          </w:rPr>
          <w:t>House Journal</w:t>
        </w:r>
        <w:r w:rsidRPr="0025038C">
          <w:rPr>
            <w:rStyle w:val="Hyperlink"/>
            <w:rFonts w:cs="Times New Roman"/>
          </w:rPr>
          <w:noBreakHyphen/>
          <w:t>page 47</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25038C">
        <w:rPr>
          <w:rFonts w:cs="Times New Roman"/>
        </w:rPr>
        <w:t>Member(s) request name added as sponsor: Funderburk</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25038C">
        <w:rPr>
          <w:rFonts w:cs="Times New Roman"/>
        </w:rPr>
        <w:t xml:space="preserve">Requests for </w:t>
      </w:r>
      <w:r>
        <w:rPr>
          <w:rFonts w:cs="Times New Roman"/>
        </w:rPr>
        <w:t>debate removed</w:t>
      </w:r>
      <w:r>
        <w:rPr>
          <w:rFonts w:cs="Times New Roman"/>
        </w:rPr>
        <w:noBreakHyphen/>
        <w:t xml:space="preserve">Rep(s). Allison, </w:t>
      </w:r>
      <w:r w:rsidRPr="0025038C">
        <w:rPr>
          <w:rFonts w:cs="Times New Roman"/>
        </w:rPr>
        <w:t>Cobb</w:t>
      </w:r>
      <w:r>
        <w:rPr>
          <w:rFonts w:cs="Times New Roman"/>
        </w:rPr>
        <w:noBreakHyphen/>
      </w:r>
      <w:r w:rsidRPr="0025038C">
        <w:rPr>
          <w:rFonts w:cs="Times New Roman"/>
        </w:rPr>
        <w:t xml:space="preserve">Hunter, </w:t>
      </w:r>
      <w:r>
        <w:rPr>
          <w:rFonts w:cs="Times New Roman"/>
        </w:rPr>
        <w:t xml:space="preserve">Clyburn, Hosey, Brannon, Bales, </w:t>
      </w:r>
      <w:r w:rsidRPr="0025038C">
        <w:rPr>
          <w:rFonts w:cs="Times New Roman"/>
        </w:rPr>
        <w:t>Neilson, King</w:t>
      </w:r>
      <w:r>
        <w:rPr>
          <w:rFonts w:cs="Times New Roman"/>
        </w:rPr>
        <w:t xml:space="preserve">, Jefferson, Sabb, Williams, RL </w:t>
      </w:r>
      <w:r w:rsidRPr="0025038C">
        <w:rPr>
          <w:rFonts w:cs="Times New Roman"/>
        </w:rPr>
        <w:t>Brown, Bowen, An</w:t>
      </w:r>
      <w:r>
        <w:rPr>
          <w:rFonts w:cs="Times New Roman"/>
        </w:rPr>
        <w:t xml:space="preserve">derson, Brantley, Henderson, GR </w:t>
      </w:r>
      <w:r w:rsidRPr="0025038C">
        <w:rPr>
          <w:rFonts w:cs="Times New Roman"/>
        </w:rPr>
        <w:t>Smith, Stringer, Corbin, Gilliard, JH Neal</w:t>
      </w:r>
      <w:r>
        <w:rPr>
          <w:rFonts w:cs="Times New Roman"/>
        </w:rPr>
        <w:t xml:space="preserve">, </w:t>
      </w:r>
      <w:r w:rsidRPr="0025038C">
        <w:rPr>
          <w:rFonts w:cs="Times New Roman"/>
        </w:rPr>
        <w:t>Clemmons (</w:t>
      </w:r>
      <w:hyperlink r:id="rId11" w:history="1">
        <w:r w:rsidRPr="0025038C">
          <w:rPr>
            <w:rStyle w:val="Hyperlink"/>
            <w:rFonts w:cs="Times New Roman"/>
          </w:rPr>
          <w:t>House Journal</w:t>
        </w:r>
        <w:r w:rsidRPr="0025038C">
          <w:rPr>
            <w:rStyle w:val="Hyperlink"/>
            <w:rFonts w:cs="Times New Roman"/>
          </w:rPr>
          <w:noBreakHyphen/>
          <w:t>page 36</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25038C">
        <w:rPr>
          <w:rFonts w:cs="Times New Roman"/>
        </w:rPr>
        <w:t>Read second time (</w:t>
      </w:r>
      <w:hyperlink r:id="rId12" w:history="1">
        <w:r w:rsidRPr="0025038C">
          <w:rPr>
            <w:rStyle w:val="Hyperlink"/>
            <w:rFonts w:cs="Times New Roman"/>
          </w:rPr>
          <w:t>House Journal</w:t>
        </w:r>
        <w:r w:rsidRPr="0025038C">
          <w:rPr>
            <w:rStyle w:val="Hyperlink"/>
            <w:rFonts w:cs="Times New Roman"/>
          </w:rPr>
          <w:noBreakHyphen/>
          <w:t>page 133</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25038C">
        <w:rPr>
          <w:rFonts w:cs="Times New Roman"/>
        </w:rPr>
        <w:t>Roll call Yeas</w:t>
      </w:r>
      <w:r>
        <w:rPr>
          <w:rFonts w:cs="Times New Roman"/>
        </w:rPr>
        <w:noBreakHyphen/>
      </w:r>
      <w:r w:rsidRPr="0025038C">
        <w:rPr>
          <w:rFonts w:cs="Times New Roman"/>
        </w:rPr>
        <w:t>95  Nays</w:t>
      </w:r>
      <w:r>
        <w:rPr>
          <w:rFonts w:cs="Times New Roman"/>
        </w:rPr>
        <w:noBreakHyphen/>
      </w:r>
      <w:r w:rsidRPr="0025038C">
        <w:rPr>
          <w:rFonts w:cs="Times New Roman"/>
        </w:rPr>
        <w:t>0 (</w:t>
      </w:r>
      <w:hyperlink r:id="rId13" w:history="1">
        <w:r w:rsidRPr="0025038C">
          <w:rPr>
            <w:rStyle w:val="Hyperlink"/>
            <w:rFonts w:cs="Times New Roman"/>
          </w:rPr>
          <w:t>House Journal</w:t>
        </w:r>
        <w:r w:rsidRPr="0025038C">
          <w:rPr>
            <w:rStyle w:val="Hyperlink"/>
            <w:rFonts w:cs="Times New Roman"/>
          </w:rPr>
          <w:noBreakHyphen/>
          <w:t>page 133</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25038C">
        <w:rPr>
          <w:rFonts w:cs="Times New Roman"/>
        </w:rPr>
        <w:t>Unanimous consent for third reading on ne</w:t>
      </w:r>
      <w:r>
        <w:rPr>
          <w:rFonts w:cs="Times New Roman"/>
        </w:rPr>
        <w:t xml:space="preserve">xt </w:t>
      </w:r>
      <w:r w:rsidRPr="0025038C">
        <w:rPr>
          <w:rFonts w:cs="Times New Roman"/>
        </w:rPr>
        <w:t>legislative day (</w:t>
      </w:r>
      <w:hyperlink r:id="rId14" w:history="1">
        <w:r w:rsidRPr="0025038C">
          <w:rPr>
            <w:rStyle w:val="Hyperlink"/>
            <w:rFonts w:cs="Times New Roman"/>
          </w:rPr>
          <w:t>House Journal</w:t>
        </w:r>
        <w:r w:rsidRPr="0025038C">
          <w:rPr>
            <w:rStyle w:val="Hyperlink"/>
            <w:rFonts w:cs="Times New Roman"/>
          </w:rPr>
          <w:noBreakHyphen/>
          <w:t>page 135</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25038C">
        <w:rPr>
          <w:rFonts w:cs="Times New Roman"/>
        </w:rPr>
        <w:t>Rea</w:t>
      </w:r>
      <w:r>
        <w:rPr>
          <w:rFonts w:cs="Times New Roman"/>
        </w:rPr>
        <w:t xml:space="preserve">d third time and sent to Senate </w:t>
      </w:r>
      <w:r w:rsidRPr="0025038C">
        <w:rPr>
          <w:rFonts w:cs="Times New Roman"/>
        </w:rPr>
        <w:t>(</w:t>
      </w:r>
      <w:hyperlink r:id="rId15" w:history="1">
        <w:r w:rsidRPr="0025038C">
          <w:rPr>
            <w:rStyle w:val="Hyperlink"/>
            <w:rFonts w:cs="Times New Roman"/>
          </w:rPr>
          <w:t>House Journal</w:t>
        </w:r>
        <w:r w:rsidRPr="0025038C">
          <w:rPr>
            <w:rStyle w:val="Hyperlink"/>
            <w:rFonts w:cs="Times New Roman"/>
          </w:rPr>
          <w:noBreakHyphen/>
          <w:t>page 5</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25038C">
        <w:rPr>
          <w:rFonts w:cs="Times New Roman"/>
        </w:rPr>
        <w:t>Introduced and read first time (</w:t>
      </w:r>
      <w:hyperlink r:id="rId16" w:history="1">
        <w:r w:rsidRPr="0025038C">
          <w:rPr>
            <w:rStyle w:val="Hyperlink"/>
            <w:rFonts w:cs="Times New Roman"/>
          </w:rPr>
          <w:t>Senate Journal</w:t>
        </w:r>
        <w:r w:rsidRPr="0025038C">
          <w:rPr>
            <w:rStyle w:val="Hyperlink"/>
            <w:rFonts w:cs="Times New Roman"/>
          </w:rPr>
          <w:noBreakHyphen/>
          <w:t>page 10</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25038C">
        <w:rPr>
          <w:rFonts w:cs="Times New Roman"/>
        </w:rPr>
        <w:t>Ref</w:t>
      </w:r>
      <w:r>
        <w:rPr>
          <w:rFonts w:cs="Times New Roman"/>
        </w:rPr>
        <w:t xml:space="preserve">erred to Committee on </w:t>
      </w:r>
      <w:r w:rsidRPr="0025038C">
        <w:rPr>
          <w:rFonts w:cs="Times New Roman"/>
          <w:b/>
        </w:rPr>
        <w:t>Judiciary</w:t>
      </w:r>
      <w:r>
        <w:rPr>
          <w:rFonts w:cs="Times New Roman"/>
        </w:rPr>
        <w:t xml:space="preserve"> </w:t>
      </w:r>
      <w:r w:rsidRPr="0025038C">
        <w:rPr>
          <w:rFonts w:cs="Times New Roman"/>
        </w:rPr>
        <w:t>(</w:t>
      </w:r>
      <w:hyperlink r:id="rId17" w:history="1">
        <w:r w:rsidRPr="0025038C">
          <w:rPr>
            <w:rStyle w:val="Hyperlink"/>
            <w:rFonts w:cs="Times New Roman"/>
          </w:rPr>
          <w:t>Senate Journal</w:t>
        </w:r>
        <w:r w:rsidRPr="0025038C">
          <w:rPr>
            <w:rStyle w:val="Hyperlink"/>
            <w:rFonts w:cs="Times New Roman"/>
          </w:rPr>
          <w:noBreakHyphen/>
          <w:t>page 10</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25038C">
        <w:rPr>
          <w:rFonts w:cs="Times New Roman"/>
        </w:rPr>
        <w:t>Committee r</w:t>
      </w:r>
      <w:r>
        <w:rPr>
          <w:rFonts w:cs="Times New Roman"/>
        </w:rPr>
        <w:t xml:space="preserve">eport: Favorable with amendment </w:t>
      </w:r>
      <w:r w:rsidRPr="0025038C">
        <w:rPr>
          <w:rFonts w:cs="Times New Roman"/>
          <w:b/>
        </w:rPr>
        <w:t>Judiciary</w:t>
      </w:r>
      <w:r w:rsidRPr="0025038C">
        <w:rPr>
          <w:rFonts w:cs="Times New Roman"/>
        </w:rPr>
        <w:t xml:space="preserve"> (</w:t>
      </w:r>
      <w:hyperlink r:id="rId18" w:history="1">
        <w:r w:rsidRPr="0025038C">
          <w:rPr>
            <w:rStyle w:val="Hyperlink"/>
            <w:rFonts w:cs="Times New Roman"/>
          </w:rPr>
          <w:t>Senate Journal</w:t>
        </w:r>
        <w:r w:rsidRPr="0025038C">
          <w:rPr>
            <w:rStyle w:val="Hyperlink"/>
            <w:rFonts w:cs="Times New Roman"/>
          </w:rPr>
          <w:noBreakHyphen/>
          <w:t>page 14</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5038C">
        <w:rPr>
          <w:rFonts w:cs="Times New Roman"/>
        </w:rPr>
        <w:t>Committe</w:t>
      </w:r>
      <w:r>
        <w:rPr>
          <w:rFonts w:cs="Times New Roman"/>
        </w:rPr>
        <w:t xml:space="preserve">e Amendment Amended and Adopted </w:t>
      </w:r>
      <w:r w:rsidRPr="0025038C">
        <w:rPr>
          <w:rFonts w:cs="Times New Roman"/>
        </w:rPr>
        <w:t>(</w:t>
      </w:r>
      <w:hyperlink r:id="rId19" w:history="1">
        <w:r w:rsidRPr="0025038C">
          <w:rPr>
            <w:rStyle w:val="Hyperlink"/>
            <w:rFonts w:cs="Times New Roman"/>
          </w:rPr>
          <w:t>Senate Journal</w:t>
        </w:r>
        <w:r w:rsidRPr="0025038C">
          <w:rPr>
            <w:rStyle w:val="Hyperlink"/>
            <w:rFonts w:cs="Times New Roman"/>
          </w:rPr>
          <w:noBreakHyphen/>
          <w:t>page 41</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5038C">
        <w:rPr>
          <w:rFonts w:cs="Times New Roman"/>
        </w:rPr>
        <w:t>Read second time (</w:t>
      </w:r>
      <w:hyperlink r:id="rId20" w:history="1">
        <w:r w:rsidRPr="0025038C">
          <w:rPr>
            <w:rStyle w:val="Hyperlink"/>
            <w:rFonts w:cs="Times New Roman"/>
          </w:rPr>
          <w:t>Senate Journal</w:t>
        </w:r>
        <w:r w:rsidRPr="0025038C">
          <w:rPr>
            <w:rStyle w:val="Hyperlink"/>
            <w:rFonts w:cs="Times New Roman"/>
          </w:rPr>
          <w:noBreakHyphen/>
          <w:t>page 41</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5038C">
        <w:rPr>
          <w:rFonts w:cs="Times New Roman"/>
        </w:rPr>
        <w:t>Roll call Ayes</w:t>
      </w:r>
      <w:r>
        <w:rPr>
          <w:rFonts w:cs="Times New Roman"/>
        </w:rPr>
        <w:noBreakHyphen/>
      </w:r>
      <w:r w:rsidRPr="0025038C">
        <w:rPr>
          <w:rFonts w:cs="Times New Roman"/>
        </w:rPr>
        <w:t>36  Nays</w:t>
      </w:r>
      <w:r>
        <w:rPr>
          <w:rFonts w:cs="Times New Roman"/>
        </w:rPr>
        <w:noBreakHyphen/>
      </w:r>
      <w:r w:rsidRPr="0025038C">
        <w:rPr>
          <w:rFonts w:cs="Times New Roman"/>
        </w:rPr>
        <w:t>0 (</w:t>
      </w:r>
      <w:hyperlink r:id="rId21" w:history="1">
        <w:r w:rsidRPr="0025038C">
          <w:rPr>
            <w:rStyle w:val="Hyperlink"/>
            <w:rFonts w:cs="Times New Roman"/>
          </w:rPr>
          <w:t>Senate Journal</w:t>
        </w:r>
        <w:r w:rsidRPr="0025038C">
          <w:rPr>
            <w:rStyle w:val="Hyperlink"/>
            <w:rFonts w:cs="Times New Roman"/>
          </w:rPr>
          <w:noBreakHyphen/>
          <w:t>page 41</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25038C">
        <w:rPr>
          <w:rFonts w:cs="Times New Roman"/>
        </w:rPr>
        <w:t>Scrivener's error corrected</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25038C">
        <w:rPr>
          <w:rFonts w:cs="Times New Roman"/>
        </w:rPr>
        <w:t xml:space="preserve">Read third </w:t>
      </w:r>
      <w:r>
        <w:rPr>
          <w:rFonts w:cs="Times New Roman"/>
        </w:rPr>
        <w:t xml:space="preserve">time and returned to House with </w:t>
      </w:r>
      <w:r w:rsidRPr="0025038C">
        <w:rPr>
          <w:rFonts w:cs="Times New Roman"/>
        </w:rPr>
        <w:t>amendments (</w:t>
      </w:r>
      <w:hyperlink r:id="rId22" w:history="1">
        <w:r w:rsidRPr="0025038C">
          <w:rPr>
            <w:rStyle w:val="Hyperlink"/>
            <w:rFonts w:cs="Times New Roman"/>
          </w:rPr>
          <w:t>Senate Journal</w:t>
        </w:r>
        <w:r w:rsidRPr="0025038C">
          <w:rPr>
            <w:rStyle w:val="Hyperlink"/>
            <w:rFonts w:cs="Times New Roman"/>
          </w:rPr>
          <w:noBreakHyphen/>
          <w:t>page 47</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25038C">
        <w:rPr>
          <w:rFonts w:cs="Times New Roman"/>
        </w:rPr>
        <w:t>Concurred i</w:t>
      </w:r>
      <w:r>
        <w:rPr>
          <w:rFonts w:cs="Times New Roman"/>
        </w:rPr>
        <w:t xml:space="preserve">n Senate amendment and enrolled </w:t>
      </w:r>
      <w:r w:rsidRPr="0025038C">
        <w:rPr>
          <w:rFonts w:cs="Times New Roman"/>
        </w:rPr>
        <w:t>(</w:t>
      </w:r>
      <w:hyperlink r:id="rId23" w:history="1">
        <w:r w:rsidRPr="0025038C">
          <w:rPr>
            <w:rStyle w:val="Hyperlink"/>
            <w:rFonts w:cs="Times New Roman"/>
          </w:rPr>
          <w:t>House Journal</w:t>
        </w:r>
        <w:r w:rsidRPr="0025038C">
          <w:rPr>
            <w:rStyle w:val="Hyperlink"/>
            <w:rFonts w:cs="Times New Roman"/>
          </w:rPr>
          <w:noBreakHyphen/>
          <w:t>page 22</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25038C">
        <w:rPr>
          <w:rFonts w:cs="Times New Roman"/>
        </w:rPr>
        <w:t>Roll call Yeas</w:t>
      </w:r>
      <w:r>
        <w:rPr>
          <w:rFonts w:cs="Times New Roman"/>
        </w:rPr>
        <w:noBreakHyphen/>
      </w:r>
      <w:r w:rsidRPr="0025038C">
        <w:rPr>
          <w:rFonts w:cs="Times New Roman"/>
        </w:rPr>
        <w:t>93  Nays</w:t>
      </w:r>
      <w:r>
        <w:rPr>
          <w:rFonts w:cs="Times New Roman"/>
        </w:rPr>
        <w:noBreakHyphen/>
      </w:r>
      <w:r w:rsidRPr="0025038C">
        <w:rPr>
          <w:rFonts w:cs="Times New Roman"/>
        </w:rPr>
        <w:t>1 (</w:t>
      </w:r>
      <w:hyperlink r:id="rId24" w:history="1">
        <w:r w:rsidRPr="0025038C">
          <w:rPr>
            <w:rStyle w:val="Hyperlink"/>
            <w:rFonts w:cs="Times New Roman"/>
          </w:rPr>
          <w:t>House Journal</w:t>
        </w:r>
        <w:r w:rsidRPr="0025038C">
          <w:rPr>
            <w:rStyle w:val="Hyperlink"/>
            <w:rFonts w:cs="Times New Roman"/>
          </w:rPr>
          <w:noBreakHyphen/>
          <w:t>page 22</w:t>
        </w:r>
      </w:hyperlink>
      <w:r w:rsidRPr="0025038C">
        <w:rPr>
          <w:rFonts w:cs="Times New Roman"/>
        </w:rPr>
        <w:t>)</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25038C">
        <w:rPr>
          <w:rFonts w:cs="Times New Roman"/>
        </w:rPr>
        <w:t>Ratified R 306</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lastRenderedPageBreak/>
        <w:tab/>
        <w:t>6/14/2012</w:t>
      </w:r>
      <w:r>
        <w:rPr>
          <w:rFonts w:cs="Times New Roman"/>
        </w:rPr>
        <w:tab/>
      </w:r>
      <w:r>
        <w:rPr>
          <w:rFonts w:cs="Times New Roman"/>
        </w:rPr>
        <w:tab/>
      </w:r>
      <w:r w:rsidRPr="0025038C">
        <w:rPr>
          <w:rFonts w:cs="Times New Roman"/>
        </w:rPr>
        <w:t>Signed By Governor</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7/3/2012</w:t>
      </w:r>
      <w:r>
        <w:rPr>
          <w:rFonts w:cs="Times New Roman"/>
        </w:rPr>
        <w:tab/>
      </w:r>
      <w:r>
        <w:rPr>
          <w:rFonts w:cs="Times New Roman"/>
        </w:rPr>
        <w:tab/>
      </w:r>
      <w:r w:rsidRPr="0025038C">
        <w:rPr>
          <w:rFonts w:cs="Times New Roman"/>
        </w:rPr>
        <w:t>Effective date 06/14/12</w:t>
      </w:r>
    </w:p>
    <w:p w:rsidR="00D0601D" w:rsidRDefault="00D0601D" w:rsidP="00D0601D">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25038C">
        <w:rPr>
          <w:rFonts w:cs="Times New Roman"/>
        </w:rPr>
        <w:t>Act No</w:t>
      </w:r>
      <w:r>
        <w:rPr>
          <w:rFonts w:cs="Times New Roman"/>
        </w:rPr>
        <w:t>. </w:t>
      </w:r>
      <w:r w:rsidRPr="0025038C">
        <w:rPr>
          <w:rFonts w:cs="Times New Roman"/>
        </w:rPr>
        <w:t>277</w:t>
      </w:r>
    </w:p>
    <w:p w:rsidR="00D0601D" w:rsidRDefault="00D0601D" w:rsidP="00D0601D">
      <w:pPr>
        <w:widowControl w:val="0"/>
        <w:tabs>
          <w:tab w:val="right" w:pos="1008"/>
          <w:tab w:val="left" w:pos="1152"/>
          <w:tab w:val="left" w:pos="1872"/>
          <w:tab w:val="left" w:pos="9187"/>
        </w:tabs>
        <w:ind w:left="2088" w:hanging="2088"/>
        <w:rPr>
          <w:rFonts w:cs="Times New Roman"/>
        </w:rPr>
      </w:pPr>
    </w:p>
    <w:p w:rsidR="003174B0" w:rsidRPr="003174B0" w:rsidRDefault="003174B0" w:rsidP="003174B0">
      <w:pPr>
        <w:widowControl w:val="0"/>
        <w:tabs>
          <w:tab w:val="right" w:pos="1008"/>
          <w:tab w:val="left" w:pos="1152"/>
          <w:tab w:val="left" w:pos="1872"/>
          <w:tab w:val="left" w:pos="9187"/>
        </w:tabs>
        <w:ind w:left="2088" w:hanging="2088"/>
        <w:rPr>
          <w:rFonts w:eastAsia="Times New Roman" w:cs="Times New Roman"/>
          <w:szCs w:val="20"/>
        </w:rPr>
      </w:pP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74B0">
        <w:rPr>
          <w:rFonts w:eastAsia="Times New Roman" w:cs="Times New Roman"/>
          <w:b/>
          <w:szCs w:val="20"/>
        </w:rPr>
        <w:t>VERSIONS OF THIS BILL</w:t>
      </w:r>
    </w:p>
    <w:p w:rsidR="003174B0" w:rsidRPr="003174B0" w:rsidRDefault="003174B0"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74B0" w:rsidRPr="003174B0" w:rsidRDefault="00012A89" w:rsidP="00317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3174B0" w:rsidRPr="003174B0">
          <w:rPr>
            <w:rFonts w:eastAsia="Times New Roman" w:cs="Times New Roman"/>
            <w:color w:val="0000FF" w:themeColor="hyperlink"/>
            <w:szCs w:val="20"/>
            <w:u w:val="single"/>
          </w:rPr>
          <w:t>2/9/2012</w:t>
        </w:r>
      </w:hyperlink>
    </w:p>
    <w:p w:rsidR="003174B0" w:rsidRPr="003174B0" w:rsidRDefault="00012A89" w:rsidP="00317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174B0" w:rsidRPr="003174B0">
          <w:rPr>
            <w:rFonts w:eastAsia="Times New Roman" w:cs="Times New Roman"/>
            <w:color w:val="0000FF" w:themeColor="hyperlink"/>
            <w:szCs w:val="20"/>
            <w:u w:val="single"/>
          </w:rPr>
          <w:t>4/18/2012</w:t>
        </w:r>
      </w:hyperlink>
    </w:p>
    <w:p w:rsidR="003174B0" w:rsidRPr="003174B0" w:rsidRDefault="00012A89" w:rsidP="00317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174B0" w:rsidRPr="003174B0">
          <w:rPr>
            <w:rFonts w:eastAsia="Times New Roman" w:cs="Times New Roman"/>
            <w:color w:val="0000FF" w:themeColor="hyperlink"/>
            <w:szCs w:val="20"/>
            <w:u w:val="single"/>
          </w:rPr>
          <w:t>4/19/2012</w:t>
        </w:r>
      </w:hyperlink>
    </w:p>
    <w:p w:rsidR="003174B0" w:rsidRPr="003174B0" w:rsidRDefault="00012A89" w:rsidP="00317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174B0" w:rsidRPr="003174B0">
          <w:rPr>
            <w:rFonts w:eastAsia="Times New Roman" w:cs="Times New Roman"/>
            <w:color w:val="0000FF" w:themeColor="hyperlink"/>
            <w:szCs w:val="20"/>
            <w:u w:val="single"/>
          </w:rPr>
          <w:t>5/30/2012</w:t>
        </w:r>
      </w:hyperlink>
    </w:p>
    <w:p w:rsidR="003174B0" w:rsidRPr="003174B0" w:rsidRDefault="00012A89" w:rsidP="00317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174B0" w:rsidRPr="003174B0">
          <w:rPr>
            <w:rFonts w:eastAsia="Times New Roman" w:cs="Times New Roman"/>
            <w:color w:val="0000FF" w:themeColor="hyperlink"/>
            <w:szCs w:val="20"/>
            <w:u w:val="single"/>
          </w:rPr>
          <w:t>5/31/2012</w:t>
        </w:r>
      </w:hyperlink>
    </w:p>
    <w:p w:rsidR="003174B0" w:rsidRPr="003174B0" w:rsidRDefault="00012A89" w:rsidP="00317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174B0" w:rsidRPr="003174B0">
          <w:rPr>
            <w:rFonts w:eastAsia="Times New Roman" w:cs="Times New Roman"/>
            <w:color w:val="0000FF" w:themeColor="hyperlink"/>
            <w:szCs w:val="20"/>
            <w:u w:val="single"/>
          </w:rPr>
          <w:t>6/5/2012</w:t>
        </w:r>
      </w:hyperlink>
    </w:p>
    <w:p w:rsidR="003174B0" w:rsidRPr="003174B0" w:rsidRDefault="003174B0" w:rsidP="00317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174B0" w:rsidRDefault="003174B0" w:rsidP="00317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174B0" w:rsidSect="003174B0">
          <w:pgSz w:w="12240" w:h="15840" w:code="1"/>
          <w:pgMar w:top="1080" w:right="1440" w:bottom="1080" w:left="1440" w:header="720" w:footer="720" w:gutter="0"/>
          <w:pgNumType w:start="1"/>
          <w:cols w:space="720"/>
          <w:noEndnote/>
          <w:docGrid w:linePitch="360"/>
        </w:sectPr>
      </w:pP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(A277, R306, H4766)</w:t>
      </w:r>
    </w:p>
    <w:p w:rsidR="00B66E82" w:rsidRPr="008836A5"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66E82" w:rsidRPr="003174B0"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174B0">
        <w:rPr>
          <w:rFonts w:cs="Times New Roman"/>
          <w:b/>
          <w:color w:val="000000" w:themeColor="text1"/>
          <w:szCs w:val="36"/>
        </w:rPr>
        <w:t xml:space="preserve">AN ACT </w:t>
      </w:r>
      <w:r w:rsidRPr="003174B0">
        <w:rPr>
          <w:rFonts w:cs="Times New Roman"/>
          <w:b/>
        </w:rPr>
        <w:t>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309">
        <w:rPr>
          <w:rFonts w:cs="Times New Roman"/>
        </w:rPr>
        <w:t>Be it enacted by the General Assembly of the State of South Carolina:</w:t>
      </w: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Benefit corporations</w:t>
      </w:r>
    </w:p>
    <w:p w:rsidR="00B66E82" w:rsidRPr="004613A7"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SECTION</w:t>
      </w:r>
      <w:r w:rsidRPr="00511309">
        <w:rPr>
          <w:rFonts w:cs="Times New Roman"/>
          <w:color w:val="000000" w:themeColor="text1"/>
          <w:u w:color="000000" w:themeColor="text1"/>
        </w:rPr>
        <w:tab/>
        <w:t>1.</w:t>
      </w:r>
      <w:r w:rsidRPr="00511309">
        <w:rPr>
          <w:rFonts w:cs="Times New Roman"/>
          <w:color w:val="000000" w:themeColor="text1"/>
          <w:u w:color="000000" w:themeColor="text1"/>
        </w:rPr>
        <w:tab/>
        <w:t>Title 33 of the 1976 Code is amended by adding: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“CHAPTER 38</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South Carolina Benefit Corporation Act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Article 1</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Preliminary Provisions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110.</w:t>
      </w:r>
      <w:r w:rsidRPr="00511309">
        <w:rPr>
          <w:rFonts w:cs="Times New Roman"/>
          <w:color w:val="000000" w:themeColor="text1"/>
          <w:u w:color="000000" w:themeColor="text1"/>
        </w:rPr>
        <w:tab/>
        <w:t xml:space="preserve">This chapter may be referred to and cited as the </w:t>
      </w:r>
      <w:r w:rsidRPr="009F272D">
        <w:rPr>
          <w:rFonts w:cs="Times New Roman"/>
          <w:color w:val="000000" w:themeColor="text1"/>
          <w:u w:color="000000" w:themeColor="text1"/>
        </w:rPr>
        <w:t>‘</w:t>
      </w:r>
      <w:r w:rsidRPr="00511309">
        <w:rPr>
          <w:rFonts w:cs="Times New Roman"/>
          <w:color w:val="000000" w:themeColor="text1"/>
          <w:u w:color="000000" w:themeColor="text1"/>
        </w:rPr>
        <w:t>South Carolina Benefit Corporation Act</w:t>
      </w:r>
      <w:r w:rsidRPr="009F272D">
        <w:rPr>
          <w:rFonts w:cs="Times New Roman"/>
          <w:color w:val="000000" w:themeColor="text1"/>
          <w:u w:color="000000" w:themeColor="text1"/>
        </w:rPr>
        <w:t>’</w:t>
      </w:r>
      <w:r w:rsidRPr="00511309">
        <w:rPr>
          <w:rFonts w:cs="Times New Roman"/>
          <w:color w:val="000000" w:themeColor="text1"/>
          <w:u w:color="000000" w:themeColor="text1"/>
        </w:rPr>
        <w: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120.</w:t>
      </w:r>
      <w:r w:rsidRPr="00511309">
        <w:rPr>
          <w:rFonts w:cs="Times New Roman"/>
          <w:color w:val="000000" w:themeColor="text1"/>
          <w:u w:color="000000" w:themeColor="text1"/>
        </w:rPr>
        <w:tab/>
        <w:t>(A)</w:t>
      </w:r>
      <w:r w:rsidRPr="00511309">
        <w:rPr>
          <w:rFonts w:cs="Times New Roman"/>
          <w:color w:val="000000" w:themeColor="text1"/>
          <w:u w:color="000000" w:themeColor="text1"/>
        </w:rPr>
        <w:tab/>
        <w:t>This chapter applies to all benefit corporations.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The provisions contained in Chapters 1</w:t>
      </w:r>
      <w:r>
        <w:rPr>
          <w:rFonts w:cs="Times New Roman"/>
          <w:color w:val="000000" w:themeColor="text1"/>
          <w:u w:color="000000" w:themeColor="text1"/>
        </w:rPr>
        <w:noBreakHyphen/>
      </w:r>
      <w:r w:rsidRPr="00511309">
        <w:rPr>
          <w:rFonts w:cs="Times New Roman"/>
          <w:color w:val="000000" w:themeColor="text1"/>
          <w:u w:color="000000" w:themeColor="text1"/>
        </w:rPr>
        <w:t>19 of this title apply to benefit corporations except where those provisions conflict with provisions contained in this chapter, in which case the provisions contained in this chapter control.</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(C)</w:t>
      </w:r>
      <w:r w:rsidRPr="00511309">
        <w:rPr>
          <w:rFonts w:cs="Times New Roman"/>
          <w:color w:val="000000" w:themeColor="text1"/>
          <w:u w:color="000000" w:themeColor="text1"/>
        </w:rPr>
        <w:tab/>
        <w:t>Other than as provided in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(D)</w:t>
      </w:r>
      <w:r w:rsidRPr="00511309">
        <w:rPr>
          <w:rFonts w:cs="Times New Roman"/>
          <w:color w:val="000000" w:themeColor="text1"/>
          <w:u w:color="000000" w:themeColor="text1"/>
        </w:rPr>
        <w:tab/>
        <w:t>A provision of the articles of incorporation or bylaws of a benefit corporation may not be inconsistent with a provision of this chapter.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(E)</w:t>
      </w:r>
      <w:r w:rsidRPr="00511309">
        <w:rPr>
          <w:rFonts w:cs="Times New Roman"/>
          <w:color w:val="000000" w:themeColor="text1"/>
          <w:u w:color="000000" w:themeColor="text1"/>
        </w:rPr>
        <w:tab/>
        <w:t>The formation of a business entity pursuant to provisions other than Title 33, Chapter 38 does not prohibit the business entity from including in its general powers consideration or donations for the public welfare, or for charitable, scientific, or education</w:t>
      </w:r>
      <w:r>
        <w:rPr>
          <w:rFonts w:cs="Times New Roman"/>
          <w:color w:val="000000" w:themeColor="text1"/>
          <w:u w:color="000000" w:themeColor="text1"/>
        </w:rPr>
        <w:t>al</w:t>
      </w:r>
      <w:r w:rsidRPr="00511309">
        <w:rPr>
          <w:rFonts w:cs="Times New Roman"/>
          <w:color w:val="000000" w:themeColor="text1"/>
          <w:u w:color="000000" w:themeColor="text1"/>
        </w:rPr>
        <w:t xml:space="preserve"> purposes, as provided in the South Carolina Business Corporation Act.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130.</w:t>
      </w:r>
      <w:r w:rsidRPr="00511309">
        <w:rPr>
          <w:rFonts w:cs="Times New Roman"/>
          <w:color w:val="000000" w:themeColor="text1"/>
          <w:u w:color="000000" w:themeColor="text1"/>
        </w:rPr>
        <w:tab/>
        <w:t>(A)</w:t>
      </w:r>
      <w:r w:rsidRPr="00511309">
        <w:rPr>
          <w:rFonts w:cs="Times New Roman"/>
          <w:color w:val="000000" w:themeColor="text1"/>
          <w:u w:color="000000" w:themeColor="text1"/>
        </w:rPr>
        <w:tab/>
        <w:t>The following definitions apply to this chapter: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r>
      <w:r w:rsidRPr="009F272D">
        <w:rPr>
          <w:rFonts w:cs="Times New Roman"/>
          <w:color w:val="000000" w:themeColor="text1"/>
          <w:u w:color="000000" w:themeColor="text1"/>
        </w:rPr>
        <w:t>‘</w:t>
      </w:r>
      <w:r w:rsidRPr="00511309">
        <w:rPr>
          <w:rFonts w:cs="Times New Roman"/>
          <w:color w:val="000000" w:themeColor="text1"/>
          <w:u w:color="000000" w:themeColor="text1"/>
        </w:rPr>
        <w:t>Benefit corporation</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means a domestic corporation that has elected to become subject to this chapter and that has not terminated its status as a benefit corporation pursuant to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220.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r>
      <w:r w:rsidRPr="009F272D">
        <w:rPr>
          <w:rFonts w:cs="Times New Roman"/>
          <w:color w:val="000000" w:themeColor="text1"/>
          <w:u w:color="000000" w:themeColor="text1"/>
        </w:rPr>
        <w:t>‘</w:t>
      </w:r>
      <w:r w:rsidRPr="00511309">
        <w:rPr>
          <w:rFonts w:cs="Times New Roman"/>
          <w:color w:val="000000" w:themeColor="text1"/>
          <w:u w:color="000000" w:themeColor="text1"/>
        </w:rPr>
        <w:t>Benefit director</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means either: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the director of the benefit corporation as designated pursuant to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410; 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a person with one or more powers, duties, or rights of a benefit director to the extent provided in the articles of incorporation pursuant to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410(D).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(3)</w:t>
      </w:r>
      <w:r w:rsidRPr="00511309">
        <w:rPr>
          <w:rFonts w:cs="Times New Roman"/>
          <w:color w:val="000000" w:themeColor="text1"/>
          <w:u w:color="000000" w:themeColor="text1"/>
        </w:rPr>
        <w:tab/>
      </w:r>
      <w:r w:rsidRPr="009F272D">
        <w:rPr>
          <w:rFonts w:cs="Times New Roman"/>
          <w:color w:val="000000" w:themeColor="text1"/>
          <w:u w:color="000000" w:themeColor="text1"/>
        </w:rPr>
        <w:t>‘</w:t>
      </w:r>
      <w:r w:rsidRPr="00511309">
        <w:rPr>
          <w:rFonts w:cs="Times New Roman"/>
          <w:color w:val="000000" w:themeColor="text1"/>
          <w:u w:color="000000" w:themeColor="text1"/>
        </w:rPr>
        <w:t>Benefit enforcement proceeding</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means any claim or action for any of the following: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failing to pursue or create the general public benefit or a specific public benefit purpose pursuant to its articles of incorporation; 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violating a duty or standard of conduct under this chapter.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(4)</w:t>
      </w:r>
      <w:r w:rsidRPr="00511309">
        <w:rPr>
          <w:rFonts w:cs="Times New Roman"/>
          <w:color w:val="000000" w:themeColor="text1"/>
          <w:u w:color="000000" w:themeColor="text1"/>
        </w:rPr>
        <w:tab/>
      </w:r>
      <w:r w:rsidRPr="009F272D">
        <w:rPr>
          <w:rFonts w:cs="Times New Roman"/>
          <w:color w:val="000000" w:themeColor="text1"/>
          <w:u w:color="000000" w:themeColor="text1"/>
        </w:rPr>
        <w:t>‘</w:t>
      </w:r>
      <w:r w:rsidRPr="00511309">
        <w:rPr>
          <w:rFonts w:cs="Times New Roman"/>
          <w:color w:val="000000" w:themeColor="text1"/>
          <w:u w:color="000000" w:themeColor="text1"/>
        </w:rPr>
        <w:t>Benefit officer</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means the officer of the benefit corporation designated as such pursuant to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420.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(5)</w:t>
      </w:r>
      <w:r w:rsidRPr="00511309">
        <w:rPr>
          <w:rFonts w:cs="Times New Roman"/>
          <w:color w:val="000000" w:themeColor="text1"/>
          <w:u w:color="000000" w:themeColor="text1"/>
        </w:rPr>
        <w:tab/>
      </w:r>
      <w:r w:rsidRPr="009F272D">
        <w:rPr>
          <w:rFonts w:cs="Times New Roman"/>
          <w:color w:val="000000" w:themeColor="text1"/>
          <w:u w:color="000000" w:themeColor="text1"/>
        </w:rPr>
        <w:t>‘</w:t>
      </w:r>
      <w:r w:rsidRPr="00511309">
        <w:rPr>
          <w:rFonts w:cs="Times New Roman"/>
          <w:color w:val="000000" w:themeColor="text1"/>
          <w:u w:color="000000" w:themeColor="text1"/>
        </w:rPr>
        <w:t>General public benefit</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means a material positive impact on society and the environment taken as a whole, as assessed against a third</w:t>
      </w:r>
      <w:r>
        <w:rPr>
          <w:rFonts w:cs="Times New Roman"/>
          <w:color w:val="000000" w:themeColor="text1"/>
          <w:u w:color="000000" w:themeColor="text1"/>
        </w:rPr>
        <w:noBreakHyphen/>
      </w:r>
      <w:r w:rsidRPr="00511309">
        <w:rPr>
          <w:rFonts w:cs="Times New Roman"/>
          <w:color w:val="000000" w:themeColor="text1"/>
          <w:u w:color="000000" w:themeColor="text1"/>
        </w:rPr>
        <w:t>party standard, from the business and operations of a benefit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(6)</w:t>
      </w:r>
      <w:r w:rsidRPr="00511309">
        <w:rPr>
          <w:rFonts w:cs="Times New Roman"/>
          <w:color w:val="000000" w:themeColor="text1"/>
          <w:u w:color="000000" w:themeColor="text1"/>
        </w:rPr>
        <w:tab/>
      </w:r>
      <w:r w:rsidRPr="009F272D">
        <w:rPr>
          <w:rFonts w:cs="Times New Roman"/>
          <w:color w:val="000000" w:themeColor="text1"/>
          <w:u w:color="000000" w:themeColor="text1"/>
        </w:rPr>
        <w:t>‘</w:t>
      </w:r>
      <w:r w:rsidRPr="00511309">
        <w:rPr>
          <w:rFonts w:cs="Times New Roman"/>
          <w:color w:val="000000" w:themeColor="text1"/>
          <w:u w:color="000000" w:themeColor="text1"/>
        </w:rPr>
        <w:t>Independent person</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the person is, or has been within the last three years, an employee, other than the benefit officer, of the benefit corporation or a subsidiary of the benefit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an immediate family member of the person is, or has been within the last three years, an officer, other than the benefit officer, of the benefit corporation or a subsidiary of the benefit corporation; 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(c)</w:t>
      </w:r>
      <w:r w:rsidRPr="00511309">
        <w:rPr>
          <w:rFonts w:cs="Times New Roman"/>
          <w:color w:val="000000" w:themeColor="text1"/>
          <w:u w:color="000000" w:themeColor="text1"/>
        </w:rPr>
        <w:tab/>
        <w:t>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(7)</w:t>
      </w:r>
      <w:r w:rsidRPr="00511309">
        <w:rPr>
          <w:rFonts w:cs="Times New Roman"/>
          <w:color w:val="000000" w:themeColor="text1"/>
          <w:u w:color="000000" w:themeColor="text1"/>
        </w:rPr>
        <w:tab/>
      </w:r>
      <w:r w:rsidRPr="009F272D">
        <w:rPr>
          <w:rFonts w:cs="Times New Roman"/>
          <w:color w:val="000000" w:themeColor="text1"/>
          <w:u w:color="000000" w:themeColor="text1"/>
        </w:rPr>
        <w:t>‘</w:t>
      </w:r>
      <w:r w:rsidRPr="00511309">
        <w:rPr>
          <w:rFonts w:cs="Times New Roman"/>
          <w:color w:val="000000" w:themeColor="text1"/>
          <w:u w:color="000000" w:themeColor="text1"/>
        </w:rPr>
        <w:t>Specific public benefit purpose</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means a benefit that serves one or more public welfare, religious, charitable, scientific, literary, or educational purposes, or other purposes or benefits beyond the strict interest of the shareholders of the benefit corporation, including: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providing low</w:t>
      </w:r>
      <w:r>
        <w:rPr>
          <w:rFonts w:cs="Times New Roman"/>
          <w:color w:val="000000" w:themeColor="text1"/>
          <w:u w:color="000000" w:themeColor="text1"/>
        </w:rPr>
        <w:noBreakHyphen/>
      </w:r>
      <w:r w:rsidRPr="00511309">
        <w:rPr>
          <w:rFonts w:cs="Times New Roman"/>
          <w:color w:val="000000" w:themeColor="text1"/>
          <w:u w:color="000000" w:themeColor="text1"/>
        </w:rPr>
        <w:t>income or underserved individuals, families, or communities with beneficial products, services, or educational opportunities;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promoting economic opportunity for individuals or communities beyond the creation of jobs in the normal course of business;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(c)</w:t>
      </w:r>
      <w:r w:rsidRPr="00511309">
        <w:rPr>
          <w:rFonts w:cs="Times New Roman"/>
          <w:color w:val="000000" w:themeColor="text1"/>
          <w:u w:color="000000" w:themeColor="text1"/>
        </w:rPr>
        <w:tab/>
        <w:t>preserving or improving the environment;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(d)</w:t>
      </w:r>
      <w:r w:rsidRPr="00511309">
        <w:rPr>
          <w:rFonts w:cs="Times New Roman"/>
          <w:color w:val="000000" w:themeColor="text1"/>
          <w:u w:color="000000" w:themeColor="text1"/>
        </w:rPr>
        <w:tab/>
        <w:t>improving human health;</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(e)</w:t>
      </w:r>
      <w:r w:rsidRPr="00511309">
        <w:rPr>
          <w:rFonts w:cs="Times New Roman"/>
          <w:color w:val="000000" w:themeColor="text1"/>
          <w:u w:color="000000" w:themeColor="text1"/>
        </w:rPr>
        <w:tab/>
        <w:t>promoting the arts, sciences, or advancement of knowledge;</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(f)</w:t>
      </w:r>
      <w:r w:rsidRPr="00511309">
        <w:rPr>
          <w:rFonts w:cs="Times New Roman"/>
          <w:color w:val="000000" w:themeColor="text1"/>
          <w:u w:color="000000" w:themeColor="text1"/>
        </w:rPr>
        <w:tab/>
        <w:t>increasing the flow of capital to entities with a public benefit purpose; 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(g)</w:t>
      </w:r>
      <w:r w:rsidRPr="00511309">
        <w:rPr>
          <w:rFonts w:cs="Times New Roman"/>
          <w:color w:val="000000" w:themeColor="text1"/>
          <w:u w:color="000000" w:themeColor="text1"/>
        </w:rPr>
        <w:tab/>
        <w:t>conferring any other particular benefit on society and the environment.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(8)</w:t>
      </w:r>
      <w:r w:rsidRPr="00511309">
        <w:rPr>
          <w:rFonts w:cs="Times New Roman"/>
          <w:color w:val="000000" w:themeColor="text1"/>
          <w:u w:color="000000" w:themeColor="text1"/>
        </w:rPr>
        <w:tab/>
      </w:r>
      <w:r w:rsidRPr="009F272D">
        <w:rPr>
          <w:rFonts w:cs="Times New Roman"/>
          <w:color w:val="000000" w:themeColor="text1"/>
          <w:u w:color="000000" w:themeColor="text1"/>
        </w:rPr>
        <w:t>‘</w:t>
      </w:r>
      <w:r w:rsidRPr="00511309">
        <w:rPr>
          <w:rFonts w:cs="Times New Roman"/>
          <w:color w:val="000000" w:themeColor="text1"/>
          <w:u w:color="000000" w:themeColor="text1"/>
        </w:rPr>
        <w:t>Subsidiary of a person</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means an entity in which the person owns, beneficially or of record, fifty percent or more of the outstanding equity interests.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(9)</w:t>
      </w:r>
      <w:r w:rsidRPr="00511309">
        <w:rPr>
          <w:rFonts w:cs="Times New Roman"/>
          <w:color w:val="000000" w:themeColor="text1"/>
          <w:u w:color="000000" w:themeColor="text1"/>
        </w:rPr>
        <w:tab/>
      </w:r>
      <w:r w:rsidRPr="009F272D">
        <w:rPr>
          <w:rFonts w:cs="Times New Roman"/>
          <w:color w:val="000000" w:themeColor="text1"/>
          <w:u w:color="000000" w:themeColor="text1"/>
        </w:rPr>
        <w:t>‘</w:t>
      </w:r>
      <w:r w:rsidRPr="00511309">
        <w:rPr>
          <w:rFonts w:cs="Times New Roman"/>
          <w:color w:val="000000" w:themeColor="text1"/>
          <w:u w:color="000000" w:themeColor="text1"/>
        </w:rPr>
        <w:t>Third</w:t>
      </w:r>
      <w:r>
        <w:rPr>
          <w:rFonts w:cs="Times New Roman"/>
          <w:color w:val="000000" w:themeColor="text1"/>
          <w:u w:color="000000" w:themeColor="text1"/>
        </w:rPr>
        <w:noBreakHyphen/>
      </w:r>
      <w:r w:rsidRPr="00511309">
        <w:rPr>
          <w:rFonts w:cs="Times New Roman"/>
          <w:color w:val="000000" w:themeColor="text1"/>
          <w:u w:color="000000" w:themeColor="text1"/>
        </w:rPr>
        <w:t>party standard</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means a standard for defining, reporting, and assessing corporate, social, and environmental performance that meets all of the following requirements: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the standard assesses the effect of the business and its operations upon the interests listed in items (2) through (5) of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400(A);</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the standard is developed by an entity that is independent of the benefit corporation and satisfies the following: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(i)</w:t>
      </w:r>
      <w:r w:rsidRPr="00511309">
        <w:rPr>
          <w:rFonts w:cs="Times New Roman"/>
          <w:color w:val="000000" w:themeColor="text1"/>
          <w:u w:color="000000" w:themeColor="text1"/>
        </w:rPr>
        <w:tab/>
      </w:r>
      <w:r w:rsidRPr="00511309">
        <w:rPr>
          <w:rFonts w:cs="Times New Roman"/>
          <w:color w:val="000000" w:themeColor="text1"/>
          <w:u w:color="000000" w:themeColor="text1"/>
        </w:rPr>
        <w:tab/>
        <w:t>not more than one</w:t>
      </w:r>
      <w:r>
        <w:rPr>
          <w:rFonts w:cs="Times New Roman"/>
          <w:color w:val="000000" w:themeColor="text1"/>
          <w:u w:color="000000" w:themeColor="text1"/>
        </w:rPr>
        <w:noBreakHyphen/>
      </w:r>
      <w:r w:rsidRPr="00511309">
        <w:rPr>
          <w:rFonts w:cs="Times New Roman"/>
          <w:color w:val="000000" w:themeColor="text1"/>
          <w:u w:color="000000" w:themeColor="text1"/>
        </w:rPr>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(ii)</w:t>
      </w:r>
      <w:r w:rsidRPr="00511309">
        <w:rPr>
          <w:rFonts w:cs="Times New Roman"/>
          <w:color w:val="000000" w:themeColor="text1"/>
          <w:u w:color="000000" w:themeColor="text1"/>
        </w:rPr>
        <w:tab/>
        <w:t>the entity is not materially financed by an association or business described in subitem (i) of this item;</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(c)</w:t>
      </w:r>
      <w:r w:rsidRPr="00511309">
        <w:rPr>
          <w:rFonts w:cs="Times New Roman"/>
          <w:color w:val="000000" w:themeColor="text1"/>
          <w:u w:color="000000" w:themeColor="text1"/>
        </w:rPr>
        <w:tab/>
        <w:t>the standard is developed by a person that satisfies the following: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(i)</w:t>
      </w:r>
      <w:r w:rsidRPr="00511309">
        <w:rPr>
          <w:rFonts w:cs="Times New Roman"/>
          <w:color w:val="000000" w:themeColor="text1"/>
          <w:u w:color="000000" w:themeColor="text1"/>
        </w:rPr>
        <w:tab/>
      </w:r>
      <w:r w:rsidRPr="00511309">
        <w:rPr>
          <w:rFonts w:cs="Times New Roman"/>
          <w:color w:val="000000" w:themeColor="text1"/>
          <w:u w:color="000000" w:themeColor="text1"/>
        </w:rPr>
        <w:tab/>
        <w:t>has access to necessary expertise to assess overall corporate, social, and environmental performance;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(ii)</w:t>
      </w:r>
      <w:r w:rsidRPr="00511309">
        <w:rPr>
          <w:rFonts w:cs="Times New Roman"/>
          <w:color w:val="000000" w:themeColor="text1"/>
          <w:u w:color="000000" w:themeColor="text1"/>
        </w:rPr>
        <w:tab/>
        <w:t>uses a balanced multistakeholder approach including a public comment period of at least thirty days to develop the standard;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(d)</w:t>
      </w:r>
      <w:r w:rsidRPr="00511309">
        <w:rPr>
          <w:rFonts w:cs="Times New Roman"/>
          <w:color w:val="000000" w:themeColor="text1"/>
          <w:u w:color="000000" w:themeColor="text1"/>
        </w:rPr>
        <w:tab/>
        <w:t>the standard is transparent because the following information about the standard is publicly available:</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(i)</w:t>
      </w:r>
      <w:r w:rsidRPr="00511309">
        <w:rPr>
          <w:rFonts w:cs="Times New Roman"/>
          <w:color w:val="000000" w:themeColor="text1"/>
          <w:u w:color="000000" w:themeColor="text1"/>
        </w:rPr>
        <w:tab/>
      </w:r>
      <w:r w:rsidRPr="00511309">
        <w:rPr>
          <w:rFonts w:cs="Times New Roman"/>
          <w:color w:val="000000" w:themeColor="text1"/>
          <w:u w:color="000000" w:themeColor="text1"/>
        </w:rPr>
        <w:tab/>
        <w:t>the criteria considered when measuring the overall social and environmental performance of a business, as well as the relative weightings of those criteria;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(ii)</w:t>
      </w:r>
      <w:r w:rsidRPr="00511309">
        <w:rPr>
          <w:rFonts w:cs="Times New Roman"/>
          <w:color w:val="000000" w:themeColor="text1"/>
          <w:u w:color="000000" w:themeColor="text1"/>
        </w:rPr>
        <w:tab/>
        <w:t>the process for the development and revision of the standard, including: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the identity of the directors, officers, any material owners, and the governing body of the entity that developed and controls revisions to the standard;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the process by which revisions to the standard and changes to the membership of the governing body are made;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(C)</w:t>
      </w:r>
      <w:r w:rsidRPr="00511309">
        <w:rPr>
          <w:rFonts w:cs="Times New Roman"/>
          <w:color w:val="000000" w:themeColor="text1"/>
          <w:u w:color="000000" w:themeColor="text1"/>
        </w:rPr>
        <w:tab/>
        <w:t>an accounting of the sources of financial support for the entity, with sufficient detail to disclose any relationships that could reasonably be considered to present a potential conflict of interest.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 xml:space="preserve">For purposes of the definitions of </w:t>
      </w:r>
      <w:r w:rsidRPr="009F272D">
        <w:rPr>
          <w:rFonts w:cs="Times New Roman"/>
          <w:color w:val="000000" w:themeColor="text1"/>
          <w:u w:color="000000" w:themeColor="text1"/>
        </w:rPr>
        <w:t>‘</w:t>
      </w:r>
      <w:r w:rsidRPr="00511309">
        <w:rPr>
          <w:rFonts w:cs="Times New Roman"/>
          <w:color w:val="000000" w:themeColor="text1"/>
          <w:u w:color="000000" w:themeColor="text1"/>
        </w:rPr>
        <w:t>independent person</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and </w:t>
      </w:r>
      <w:r w:rsidRPr="009F272D">
        <w:rPr>
          <w:rFonts w:cs="Times New Roman"/>
          <w:color w:val="000000" w:themeColor="text1"/>
          <w:u w:color="000000" w:themeColor="text1"/>
        </w:rPr>
        <w:t>‘</w:t>
      </w:r>
      <w:r w:rsidRPr="00511309">
        <w:rPr>
          <w:rFonts w:cs="Times New Roman"/>
          <w:color w:val="000000" w:themeColor="text1"/>
          <w:u w:color="000000" w:themeColor="text1"/>
        </w:rPr>
        <w:t>subsidiary of a person</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 in subsection (A) of this section, a percentage of ownership in an entity must be calculated as if all outstanding rights to acquire equity interests in the entity had been exercised.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140.</w:t>
      </w:r>
      <w:r w:rsidRPr="00511309">
        <w:rPr>
          <w:rFonts w:cs="Times New Roman"/>
          <w:color w:val="000000" w:themeColor="text1"/>
          <w:u w:color="000000" w:themeColor="text1"/>
        </w:rPr>
        <w:tab/>
      </w:r>
      <w:r>
        <w:rPr>
          <w:rFonts w:cs="Times New Roman"/>
          <w:color w:val="000000" w:themeColor="text1"/>
          <w:u w:color="000000" w:themeColor="text1"/>
        </w:rPr>
        <w:t xml:space="preserve"> </w:t>
      </w:r>
      <w:r w:rsidRPr="00511309">
        <w:rPr>
          <w:rFonts w:cs="Times New Roman"/>
          <w:color w:val="000000" w:themeColor="text1"/>
          <w:u w:color="000000" w:themeColor="text1"/>
        </w:rPr>
        <w:t>A benefit corporation is not entitled to claim an exemption from any property tax imposed by law.</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Article 2</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Adoption and Change of Status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200.</w:t>
      </w:r>
      <w:r w:rsidRPr="00511309">
        <w:rPr>
          <w:rFonts w:cs="Times New Roman"/>
          <w:color w:val="000000" w:themeColor="text1"/>
          <w:u w:color="000000" w:themeColor="text1"/>
        </w:rPr>
        <w:tab/>
      </w:r>
      <w:r>
        <w:rPr>
          <w:rFonts w:cs="Times New Roman"/>
          <w:color w:val="000000" w:themeColor="text1"/>
          <w:u w:color="000000" w:themeColor="text1"/>
        </w:rPr>
        <w:t xml:space="preserve"> </w:t>
      </w:r>
      <w:r w:rsidRPr="00511309">
        <w:rPr>
          <w:rFonts w:cs="Times New Roman"/>
          <w:color w:val="000000" w:themeColor="text1"/>
          <w:u w:color="000000" w:themeColor="text1"/>
        </w:rPr>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300.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210.</w:t>
      </w:r>
      <w:r w:rsidRPr="00511309">
        <w:rPr>
          <w:rFonts w:cs="Times New Roman"/>
          <w:color w:val="000000" w:themeColor="text1"/>
          <w:u w:color="000000" w:themeColor="text1"/>
        </w:rPr>
        <w:tab/>
        <w:t>(A)</w:t>
      </w:r>
      <w:r w:rsidRPr="00511309">
        <w:rPr>
          <w:rFonts w:cs="Times New Roman"/>
          <w:color w:val="000000" w:themeColor="text1"/>
          <w:u w:color="000000" w:themeColor="text1"/>
        </w:rPr>
        <w:tab/>
        <w:t>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300.  An amendment under this section must be approved in the manner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 xml:space="preserve">230.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300.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220.</w:t>
      </w:r>
      <w:r w:rsidRPr="00511309">
        <w:rPr>
          <w:rFonts w:cs="Times New Roman"/>
          <w:color w:val="000000" w:themeColor="text1"/>
          <w:u w:color="000000" w:themeColor="text1"/>
        </w:rPr>
        <w:tab/>
        <w:t>(A)</w:t>
      </w:r>
      <w:r w:rsidRPr="00511309">
        <w:rPr>
          <w:rFonts w:cs="Times New Roman"/>
          <w:color w:val="000000" w:themeColor="text1"/>
          <w:u w:color="000000" w:themeColor="text1"/>
        </w:rPr>
        <w:tab/>
        <w:t>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If a plan of merger, conversion, or share exchange would have the effect of terminating the status of a benefit corporation as a benefit corporation, the plan must be approved in the manner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230.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230.</w:t>
      </w:r>
      <w:r w:rsidRPr="00511309">
        <w:rPr>
          <w:rFonts w:cs="Times New Roman"/>
          <w:color w:val="000000" w:themeColor="text1"/>
          <w:u w:color="000000" w:themeColor="text1"/>
        </w:rPr>
        <w:tab/>
        <w:t>In addition to any other requirements of applicable law, where specified in this chapter that approval of a matter must be in the manner required by this section, the following requirements apply:</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(1)</w:t>
      </w:r>
      <w:r w:rsidRPr="00511309">
        <w:rPr>
          <w:rFonts w:cs="Times New Roman"/>
          <w:color w:val="000000" w:themeColor="text1"/>
          <w:u w:color="000000" w:themeColor="text1"/>
        </w:rPr>
        <w:tab/>
        <w:t>With respect to a corporation, including a benefit corporation, the matter must be approved by the affirmative vote of sixty</w:t>
      </w:r>
      <w:r>
        <w:rPr>
          <w:rFonts w:cs="Times New Roman"/>
          <w:color w:val="000000" w:themeColor="text1"/>
          <w:u w:color="000000" w:themeColor="text1"/>
        </w:rPr>
        <w:noBreakHyphen/>
      </w:r>
      <w:r w:rsidRPr="00511309">
        <w:rPr>
          <w:rFonts w:cs="Times New Roman"/>
          <w:color w:val="000000" w:themeColor="text1"/>
          <w:u w:color="000000" w:themeColor="text1"/>
        </w:rPr>
        <w:t>six and two</w:t>
      </w:r>
      <w:r>
        <w:rPr>
          <w:rFonts w:cs="Times New Roman"/>
          <w:color w:val="000000" w:themeColor="text1"/>
          <w:u w:color="000000" w:themeColor="text1"/>
        </w:rPr>
        <w:noBreakHyphen/>
      </w:r>
      <w:r w:rsidRPr="00511309">
        <w:rPr>
          <w:rFonts w:cs="Times New Roman"/>
          <w:color w:val="000000" w:themeColor="text1"/>
          <w:u w:color="000000" w:themeColor="text1"/>
        </w:rPr>
        <w:t>thirds percent of the outstanding shares of each class and series of stock of the corporation, voting as separate voting groups, regardless of any limitation in the corporation</w:t>
      </w:r>
      <w:r w:rsidRPr="009F272D">
        <w:rPr>
          <w:rFonts w:cs="Times New Roman"/>
          <w:color w:val="000000" w:themeColor="text1"/>
          <w:u w:color="000000" w:themeColor="text1"/>
        </w:rPr>
        <w:t>’</w:t>
      </w:r>
      <w:r w:rsidRPr="00511309">
        <w:rPr>
          <w:rFonts w:cs="Times New Roman"/>
          <w:color w:val="000000" w:themeColor="text1"/>
          <w:u w:color="000000" w:themeColor="text1"/>
        </w:rPr>
        <w:t>s articles of incorporation or bylaws of the voting rights of such class or series.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(2)</w:t>
      </w:r>
      <w:r w:rsidRPr="00511309">
        <w:rPr>
          <w:rFonts w:cs="Times New Roman"/>
          <w:color w:val="000000" w:themeColor="text1"/>
          <w:u w:color="000000" w:themeColor="text1"/>
        </w:rPr>
        <w:tab/>
        <w:t>With respect to any entity incorporated as a nonprofit corporation, the matter must be approved by the affirmative vote of sixty</w:t>
      </w:r>
      <w:r>
        <w:rPr>
          <w:rFonts w:cs="Times New Roman"/>
          <w:color w:val="000000" w:themeColor="text1"/>
          <w:u w:color="000000" w:themeColor="text1"/>
        </w:rPr>
        <w:noBreakHyphen/>
      </w:r>
      <w:r w:rsidRPr="00511309">
        <w:rPr>
          <w:rFonts w:cs="Times New Roman"/>
          <w:color w:val="000000" w:themeColor="text1"/>
          <w:u w:color="000000" w:themeColor="text1"/>
        </w:rPr>
        <w:t>six and two</w:t>
      </w:r>
      <w:r>
        <w:rPr>
          <w:rFonts w:cs="Times New Roman"/>
          <w:color w:val="000000" w:themeColor="text1"/>
          <w:u w:color="000000" w:themeColor="text1"/>
        </w:rPr>
        <w:noBreakHyphen/>
      </w:r>
      <w:r w:rsidRPr="00511309">
        <w:rPr>
          <w:rFonts w:cs="Times New Roman"/>
          <w:color w:val="000000" w:themeColor="text1"/>
          <w:u w:color="000000" w:themeColor="text1"/>
        </w:rPr>
        <w:t>thirds percent of the votes cast by the members entitled to vote.</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(3)</w:t>
      </w:r>
      <w:r w:rsidRPr="00511309">
        <w:rPr>
          <w:rFonts w:cs="Times New Roman"/>
          <w:color w:val="000000" w:themeColor="text1"/>
          <w:u w:color="000000" w:themeColor="text1"/>
        </w:rPr>
        <w:tab/>
        <w:t>With respect to an entity organized as a limited liability corporation or partnership, the matter must be approved in the same manner as would be required for the approval of a merger of the entity, unless otherwise provided in the entity</w:t>
      </w:r>
      <w:r w:rsidRPr="009F272D">
        <w:rPr>
          <w:rFonts w:cs="Times New Roman"/>
          <w:color w:val="000000" w:themeColor="text1"/>
          <w:u w:color="000000" w:themeColor="text1"/>
        </w:rPr>
        <w:t>’</w:t>
      </w:r>
      <w:r w:rsidRPr="00511309">
        <w:rPr>
          <w:rFonts w:cs="Times New Roman"/>
          <w:color w:val="000000" w:themeColor="text1"/>
          <w:u w:color="000000" w:themeColor="text1"/>
        </w:rPr>
        <w:t>s organizational documents, operating agreement, or partnership agreement of the entity.</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Article 3</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Corporate Purposes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300.</w:t>
      </w:r>
      <w:r w:rsidRPr="00511309">
        <w:rPr>
          <w:rFonts w:cs="Times New Roman"/>
          <w:color w:val="000000" w:themeColor="text1"/>
          <w:u w:color="000000" w:themeColor="text1"/>
        </w:rPr>
        <w:tab/>
        <w:t>(A)</w:t>
      </w:r>
      <w:r w:rsidRPr="00511309">
        <w:rPr>
          <w:rFonts w:cs="Times New Roman"/>
          <w:color w:val="000000" w:themeColor="text1"/>
          <w:u w:color="000000" w:themeColor="text1"/>
        </w:rPr>
        <w:tab/>
        <w:t>In addition to corporate purposes provided in Section 33</w:t>
      </w:r>
      <w:r>
        <w:rPr>
          <w:rFonts w:cs="Times New Roman"/>
          <w:color w:val="000000" w:themeColor="text1"/>
          <w:u w:color="000000" w:themeColor="text1"/>
        </w:rPr>
        <w:noBreakHyphen/>
      </w:r>
      <w:r w:rsidRPr="00511309">
        <w:rPr>
          <w:rFonts w:cs="Times New Roman"/>
          <w:color w:val="000000" w:themeColor="text1"/>
          <w:u w:color="000000" w:themeColor="text1"/>
        </w:rPr>
        <w:t>3</w:t>
      </w:r>
      <w:r>
        <w:rPr>
          <w:rFonts w:cs="Times New Roman"/>
          <w:color w:val="000000" w:themeColor="text1"/>
          <w:u w:color="000000" w:themeColor="text1"/>
        </w:rPr>
        <w:noBreakHyphen/>
      </w:r>
      <w:r w:rsidRPr="00511309">
        <w:rPr>
          <w:rFonts w:cs="Times New Roman"/>
          <w:color w:val="000000" w:themeColor="text1"/>
          <w:u w:color="000000" w:themeColor="text1"/>
        </w:rPr>
        <w:t>101, a benefit corporation shall have as one of its corporate purposes the creation of a general public benefit.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(C)</w:t>
      </w:r>
      <w:r w:rsidRPr="00511309">
        <w:rPr>
          <w:rFonts w:cs="Times New Roman"/>
          <w:color w:val="000000" w:themeColor="text1"/>
          <w:u w:color="000000" w:themeColor="text1"/>
        </w:rPr>
        <w:tab/>
        <w:t>A benefit corporation may amend its articles of incorporation to add, amend, or remove the identification of a specific public benefit purpose. The amendment must be approved by the shareholders of the benefit corporation in the manner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230.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(D)</w:t>
      </w:r>
      <w:r w:rsidRPr="00511309">
        <w:rPr>
          <w:rFonts w:cs="Times New Roman"/>
          <w:color w:val="000000" w:themeColor="text1"/>
          <w:u w:color="000000" w:themeColor="text1"/>
        </w:rPr>
        <w:tab/>
        <w:t>The creation of general public benefit and specific public benefit pursuant to subsections (A) and (B) is in the best interests of a benefit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(E)</w:t>
      </w:r>
      <w:r w:rsidRPr="00511309">
        <w:rPr>
          <w:rFonts w:cs="Times New Roman"/>
          <w:color w:val="000000" w:themeColor="text1"/>
          <w:u w:color="000000" w:themeColor="text1"/>
        </w:rPr>
        <w:tab/>
        <w:t>A professional corporation that is a benefit corporation does not violate Section 33</w:t>
      </w:r>
      <w:r>
        <w:rPr>
          <w:rFonts w:cs="Times New Roman"/>
          <w:color w:val="000000" w:themeColor="text1"/>
          <w:u w:color="000000" w:themeColor="text1"/>
        </w:rPr>
        <w:noBreakHyphen/>
      </w:r>
      <w:r w:rsidRPr="00511309">
        <w:rPr>
          <w:rFonts w:cs="Times New Roman"/>
          <w:color w:val="000000" w:themeColor="text1"/>
          <w:u w:color="000000" w:themeColor="text1"/>
        </w:rPr>
        <w:t>19</w:t>
      </w:r>
      <w:r>
        <w:rPr>
          <w:rFonts w:cs="Times New Roman"/>
          <w:color w:val="000000" w:themeColor="text1"/>
          <w:u w:color="000000" w:themeColor="text1"/>
        </w:rPr>
        <w:noBreakHyphen/>
      </w:r>
      <w:r w:rsidRPr="00511309">
        <w:rPr>
          <w:rFonts w:cs="Times New Roman"/>
          <w:color w:val="000000" w:themeColor="text1"/>
          <w:u w:color="000000" w:themeColor="text1"/>
        </w:rPr>
        <w:t>110.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Default="00B66E82" w:rsidP="00B66E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Article 4</w:t>
      </w:r>
    </w:p>
    <w:p w:rsidR="00B66E82" w:rsidRPr="00511309" w:rsidRDefault="00B66E82" w:rsidP="00B66E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66E82" w:rsidRPr="00511309" w:rsidRDefault="00B66E82" w:rsidP="00B66E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Accountability</w:t>
      </w:r>
    </w:p>
    <w:p w:rsidR="00B66E82" w:rsidRPr="00511309" w:rsidRDefault="00B66E82" w:rsidP="00B66E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400.</w:t>
      </w:r>
      <w:r w:rsidRPr="00511309">
        <w:rPr>
          <w:rFonts w:cs="Times New Roman"/>
          <w:color w:val="000000" w:themeColor="text1"/>
          <w:u w:color="000000" w:themeColor="text1"/>
        </w:rPr>
        <w:tab/>
        <w:t>(A)</w:t>
      </w:r>
      <w:r w:rsidRPr="00511309">
        <w:rPr>
          <w:rFonts w:cs="Times New Roman"/>
          <w:color w:val="000000" w:themeColor="text1"/>
          <w:u w:color="000000" w:themeColor="text1"/>
        </w:rPr>
        <w:tab/>
        <w:t>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the shareholders of the benefit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the employees and workforce of the benefit corporation, its subsidiaries, and suppliers;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(3)</w:t>
      </w:r>
      <w:r w:rsidRPr="00511309">
        <w:rPr>
          <w:rFonts w:cs="Times New Roman"/>
          <w:color w:val="000000" w:themeColor="text1"/>
          <w:u w:color="000000" w:themeColor="text1"/>
        </w:rPr>
        <w:tab/>
        <w:t>the interests of customers to the extent they are beneficiaries of the general or specific public benefit purposes of the benefit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(4)</w:t>
      </w:r>
      <w:r w:rsidRPr="00511309">
        <w:rPr>
          <w:rFonts w:cs="Times New Roman"/>
          <w:color w:val="000000" w:themeColor="text1"/>
          <w:u w:color="000000" w:themeColor="text1"/>
        </w:rPr>
        <w:tab/>
        <w:t>community and societal factors, including the interests of each community in which offices or facilities of the benefit corporation, its subsidiaries, or suppliers are located;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(5)</w:t>
      </w:r>
      <w:r w:rsidRPr="00511309">
        <w:rPr>
          <w:rFonts w:cs="Times New Roman"/>
          <w:color w:val="000000" w:themeColor="text1"/>
          <w:u w:color="000000" w:themeColor="text1"/>
        </w:rPr>
        <w:tab/>
        <w:t>the local and global environment;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(6)</w:t>
      </w:r>
      <w:r w:rsidRPr="00511309">
        <w:rPr>
          <w:rFonts w:cs="Times New Roman"/>
          <w:color w:val="000000" w:themeColor="text1"/>
          <w:u w:color="000000" w:themeColor="text1"/>
        </w:rPr>
        <w:tab/>
        <w:t>the short</w:t>
      </w:r>
      <w:r>
        <w:rPr>
          <w:rFonts w:cs="Times New Roman"/>
          <w:color w:val="000000" w:themeColor="text1"/>
          <w:u w:color="000000" w:themeColor="text1"/>
        </w:rPr>
        <w:noBreakHyphen/>
      </w:r>
      <w:r w:rsidRPr="00511309">
        <w:rPr>
          <w:rFonts w:cs="Times New Roman"/>
          <w:color w:val="000000" w:themeColor="text1"/>
          <w:u w:color="000000" w:themeColor="text1"/>
        </w:rPr>
        <w:t>term and long</w:t>
      </w:r>
      <w:r>
        <w:rPr>
          <w:rFonts w:cs="Times New Roman"/>
          <w:color w:val="000000" w:themeColor="text1"/>
          <w:u w:color="000000" w:themeColor="text1"/>
        </w:rPr>
        <w:noBreakHyphen/>
      </w:r>
      <w:r w:rsidRPr="00511309">
        <w:rPr>
          <w:rFonts w:cs="Times New Roman"/>
          <w:color w:val="000000" w:themeColor="text1"/>
          <w:u w:color="000000" w:themeColor="text1"/>
        </w:rPr>
        <w:t>term interests of the benefit corporation, including benefits that may accrue to the benefit corporation from its long</w:t>
      </w:r>
      <w:r>
        <w:rPr>
          <w:rFonts w:cs="Times New Roman"/>
          <w:color w:val="000000" w:themeColor="text1"/>
          <w:u w:color="000000" w:themeColor="text1"/>
        </w:rPr>
        <w:noBreakHyphen/>
      </w:r>
      <w:r w:rsidRPr="00511309">
        <w:rPr>
          <w:rFonts w:cs="Times New Roman"/>
          <w:color w:val="000000" w:themeColor="text1"/>
          <w:u w:color="000000" w:themeColor="text1"/>
        </w:rPr>
        <w:t>term plans and the possibility that these interests may be best served by the continued independence of the benefit corporation;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(7)</w:t>
      </w:r>
      <w:r w:rsidRPr="00511309">
        <w:rPr>
          <w:rFonts w:cs="Times New Roman"/>
          <w:color w:val="000000" w:themeColor="text1"/>
          <w:u w:color="000000" w:themeColor="text1"/>
        </w:rPr>
        <w:tab/>
        <w:t>the ability of the benefit corporation to accomplish its general and any specific public benefit purpose.</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In addition to the required considerations in subsection (A), a director of a benefit corporation may consider the following: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the resources, intent, and past, stated, and potential conduct of any person seeking to acquire control of the benefit corporation;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other pertinent factors or the interests of any other group that the director in good faith considers to be appropriate.</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(C)</w:t>
      </w:r>
      <w:r w:rsidRPr="00511309">
        <w:rPr>
          <w:rFonts w:cs="Times New Roman"/>
          <w:color w:val="000000" w:themeColor="text1"/>
          <w:u w:color="000000" w:themeColor="text1"/>
        </w:rPr>
        <w:tab/>
        <w:t>A director of a benefit corporation need not give priority to the interests of a particular person or group referred to in subsections (A) and (B) of this section over the interests of any other person or group unless the benefit corporation</w:t>
      </w:r>
      <w:r w:rsidRPr="009F272D">
        <w:rPr>
          <w:rFonts w:cs="Times New Roman"/>
          <w:color w:val="000000" w:themeColor="text1"/>
          <w:u w:color="000000" w:themeColor="text1"/>
        </w:rPr>
        <w:t>’</w:t>
      </w:r>
      <w:r w:rsidRPr="00511309">
        <w:rPr>
          <w:rFonts w:cs="Times New Roman"/>
          <w:color w:val="000000" w:themeColor="text1"/>
          <w:u w:color="000000" w:themeColor="text1"/>
        </w:rPr>
        <w:t>s articles of incorporation explicitly specify its intention to give priority to certain interests related to its accomplishment of its general public benefit purpose or of a specific public benefit purpose.</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(D)</w:t>
      </w:r>
      <w:r w:rsidRPr="00511309">
        <w:rPr>
          <w:rFonts w:cs="Times New Roman"/>
          <w:color w:val="000000" w:themeColor="text1"/>
          <w:u w:color="000000" w:themeColor="text1"/>
        </w:rPr>
        <w:tab/>
        <w:t>The consideration of interests and factors in the manner required by this section is not considered to be inconsistent w</w:t>
      </w:r>
      <w:r>
        <w:rPr>
          <w:rFonts w:cs="Times New Roman"/>
          <w:color w:val="000000" w:themeColor="text1"/>
          <w:u w:color="000000" w:themeColor="text1"/>
        </w:rPr>
        <w:t>ith the requirements of Section</w:t>
      </w:r>
      <w:r w:rsidRPr="00511309">
        <w:rPr>
          <w:rFonts w:cs="Times New Roman"/>
          <w:color w:val="000000" w:themeColor="text1"/>
          <w:u w:color="000000" w:themeColor="text1"/>
        </w:rPr>
        <w:t xml:space="preserve">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300.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(E)</w:t>
      </w:r>
      <w:r w:rsidRPr="00511309">
        <w:rPr>
          <w:rFonts w:cs="Times New Roman"/>
          <w:color w:val="000000" w:themeColor="text1"/>
          <w:u w:color="000000" w:themeColor="text1"/>
        </w:rPr>
        <w:tab/>
        <w:t>A director is not personally liable for monetary damages for: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any act taken as a director, or any omission to act as a director, if the director performed the duties of office in compliance with Section</w:t>
      </w:r>
      <w:r>
        <w:rPr>
          <w:rFonts w:cs="Times New Roman"/>
          <w:color w:val="000000" w:themeColor="text1"/>
          <w:u w:color="000000" w:themeColor="text1"/>
        </w:rPr>
        <w:t>s</w:t>
      </w:r>
      <w:r w:rsidRPr="00511309">
        <w:rPr>
          <w:rFonts w:cs="Times New Roman"/>
          <w:color w:val="000000" w:themeColor="text1"/>
          <w:u w:color="000000" w:themeColor="text1"/>
        </w:rPr>
        <w:t xml:space="preserve"> 33</w:t>
      </w:r>
      <w:r>
        <w:rPr>
          <w:rFonts w:cs="Times New Roman"/>
          <w:color w:val="000000" w:themeColor="text1"/>
          <w:u w:color="000000" w:themeColor="text1"/>
        </w:rPr>
        <w:noBreakHyphen/>
      </w:r>
      <w:r w:rsidRPr="00511309">
        <w:rPr>
          <w:rFonts w:cs="Times New Roman"/>
          <w:color w:val="000000" w:themeColor="text1"/>
          <w:u w:color="000000" w:themeColor="text1"/>
        </w:rPr>
        <w:t>8</w:t>
      </w:r>
      <w:r>
        <w:rPr>
          <w:rFonts w:cs="Times New Roman"/>
          <w:color w:val="000000" w:themeColor="text1"/>
          <w:u w:color="000000" w:themeColor="text1"/>
        </w:rPr>
        <w:noBreakHyphen/>
      </w:r>
      <w:r w:rsidRPr="00511309">
        <w:rPr>
          <w:rFonts w:cs="Times New Roman"/>
          <w:color w:val="000000" w:themeColor="text1"/>
          <w:u w:color="000000" w:themeColor="text1"/>
        </w:rPr>
        <w:t>300, 33</w:t>
      </w:r>
      <w:r>
        <w:rPr>
          <w:rFonts w:cs="Times New Roman"/>
          <w:color w:val="000000" w:themeColor="text1"/>
          <w:u w:color="000000" w:themeColor="text1"/>
        </w:rPr>
        <w:noBreakHyphen/>
      </w:r>
      <w:r w:rsidRPr="00511309">
        <w:rPr>
          <w:rFonts w:cs="Times New Roman"/>
          <w:color w:val="000000" w:themeColor="text1"/>
          <w:u w:color="000000" w:themeColor="text1"/>
        </w:rPr>
        <w:t>8</w:t>
      </w:r>
      <w:r>
        <w:rPr>
          <w:rFonts w:cs="Times New Roman"/>
          <w:color w:val="000000" w:themeColor="text1"/>
          <w:u w:color="000000" w:themeColor="text1"/>
        </w:rPr>
        <w:noBreakHyphen/>
      </w:r>
      <w:r w:rsidRPr="00511309">
        <w:rPr>
          <w:rFonts w:cs="Times New Roman"/>
          <w:color w:val="000000" w:themeColor="text1"/>
          <w:u w:color="000000" w:themeColor="text1"/>
        </w:rPr>
        <w:t>310, 33</w:t>
      </w:r>
      <w:r>
        <w:rPr>
          <w:rFonts w:cs="Times New Roman"/>
          <w:color w:val="000000" w:themeColor="text1"/>
          <w:u w:color="000000" w:themeColor="text1"/>
        </w:rPr>
        <w:noBreakHyphen/>
      </w:r>
      <w:r w:rsidRPr="00511309">
        <w:rPr>
          <w:rFonts w:cs="Times New Roman"/>
          <w:color w:val="000000" w:themeColor="text1"/>
          <w:u w:color="000000" w:themeColor="text1"/>
        </w:rPr>
        <w:t>8</w:t>
      </w:r>
      <w:r>
        <w:rPr>
          <w:rFonts w:cs="Times New Roman"/>
          <w:color w:val="000000" w:themeColor="text1"/>
          <w:u w:color="000000" w:themeColor="text1"/>
        </w:rPr>
        <w:noBreakHyphen/>
      </w:r>
      <w:r w:rsidRPr="00511309">
        <w:rPr>
          <w:rFonts w:cs="Times New Roman"/>
          <w:color w:val="000000" w:themeColor="text1"/>
          <w:u w:color="000000" w:themeColor="text1"/>
        </w:rPr>
        <w:t>320, or 33</w:t>
      </w:r>
      <w:r>
        <w:rPr>
          <w:rFonts w:cs="Times New Roman"/>
          <w:color w:val="000000" w:themeColor="text1"/>
          <w:u w:color="000000" w:themeColor="text1"/>
        </w:rPr>
        <w:noBreakHyphen/>
      </w:r>
      <w:r w:rsidRPr="00511309">
        <w:rPr>
          <w:rFonts w:cs="Times New Roman"/>
          <w:color w:val="000000" w:themeColor="text1"/>
          <w:u w:color="000000" w:themeColor="text1"/>
        </w:rPr>
        <w:t>8</w:t>
      </w:r>
      <w:r>
        <w:rPr>
          <w:rFonts w:cs="Times New Roman"/>
          <w:color w:val="000000" w:themeColor="text1"/>
          <w:u w:color="000000" w:themeColor="text1"/>
        </w:rPr>
        <w:noBreakHyphen/>
      </w:r>
      <w:r w:rsidRPr="00511309">
        <w:rPr>
          <w:rFonts w:cs="Times New Roman"/>
          <w:color w:val="000000" w:themeColor="text1"/>
          <w:u w:color="000000" w:themeColor="text1"/>
        </w:rPr>
        <w:t>330; 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the failure of the benefit corporation to pursue or create a general or specific public benefit.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(F)</w:t>
      </w:r>
      <w:r w:rsidRPr="00511309">
        <w:rPr>
          <w:rFonts w:cs="Times New Roman"/>
          <w:color w:val="000000" w:themeColor="text1"/>
          <w:u w:color="000000" w:themeColor="text1"/>
        </w:rPr>
        <w:tab/>
        <w:t>A director does not have a duty to a person that is a beneficiary of the general public benefit purpose or a specific public benefit purpose of a benefit corporation arising from the status of the person as a beneficiary.</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410.</w:t>
      </w:r>
      <w:r w:rsidRPr="00511309">
        <w:rPr>
          <w:rFonts w:cs="Times New Roman"/>
          <w:color w:val="000000" w:themeColor="text1"/>
          <w:u w:color="000000" w:themeColor="text1"/>
        </w:rPr>
        <w:tab/>
        <w:t>(A)</w:t>
      </w:r>
      <w:r w:rsidRPr="00511309">
        <w:rPr>
          <w:rFonts w:cs="Times New Roman"/>
          <w:color w:val="000000" w:themeColor="text1"/>
          <w:u w:color="000000" w:themeColor="text1"/>
        </w:rPr>
        <w:tab/>
        <w:t>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w:t>
      </w:r>
      <w:r>
        <w:rPr>
          <w:rFonts w:cs="Times New Roman"/>
          <w:color w:val="000000" w:themeColor="text1"/>
          <w:u w:color="000000" w:themeColor="text1"/>
        </w:rPr>
        <w:t>,</w:t>
      </w:r>
      <w:r w:rsidRPr="00511309">
        <w:rPr>
          <w:rFonts w:cs="Times New Roman"/>
          <w:color w:val="000000" w:themeColor="text1"/>
          <w:u w:color="000000" w:themeColor="text1"/>
        </w:rPr>
        <w:t xml:space="preserve"> Title 33.</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(C)(1)</w:t>
      </w:r>
      <w:r w:rsidRPr="00511309">
        <w:rPr>
          <w:rFonts w:cs="Times New Roman"/>
          <w:color w:val="000000" w:themeColor="text1"/>
          <w:u w:color="000000" w:themeColor="text1"/>
        </w:rPr>
        <w:tab/>
        <w:t>The benefit director shall prepare, and the benefit corporation shall include in the annual benefit report to shareholders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500, the opinion of the benefit director concerning the following matters: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whether the benefit corporation acted in accordance with its general and any specific public benefit purpose in all material respects during the period covered by the report;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whether the benefit corporation conferred a general public benefit and any specific public benefit during the period covered by the report;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(c)</w:t>
      </w:r>
      <w:r w:rsidRPr="00511309">
        <w:rPr>
          <w:rFonts w:cs="Times New Roman"/>
          <w:color w:val="000000" w:themeColor="text1"/>
          <w:u w:color="000000" w:themeColor="text1"/>
        </w:rPr>
        <w:tab/>
        <w:t>whether the directors complied with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400.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(D)</w:t>
      </w:r>
      <w:r w:rsidRPr="00511309">
        <w:rPr>
          <w:rFonts w:cs="Times New Roman"/>
          <w:color w:val="000000" w:themeColor="text1"/>
          <w:u w:color="000000" w:themeColor="text1"/>
        </w:rPr>
        <w:tab/>
        <w:t>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w:t>
      </w:r>
      <w:r>
        <w:rPr>
          <w:rFonts w:cs="Times New Roman"/>
          <w:color w:val="000000" w:themeColor="text1"/>
          <w:u w:color="000000" w:themeColor="text1"/>
        </w:rPr>
        <w:t>,</w:t>
      </w:r>
      <w:r w:rsidRPr="00511309">
        <w:rPr>
          <w:rFonts w:cs="Times New Roman"/>
          <w:color w:val="000000" w:themeColor="text1"/>
          <w:u w:color="000000" w:themeColor="text1"/>
        </w:rPr>
        <w:t xml:space="preserve"> duties, rights, and obligations of a benefit director with one or more other persons.  A person who has the powers, duties, rights, and obligations of a benefit director pursuant to this subsection: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does not need to be independent of the benefit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shall have the immunities of a benefit director;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(3)</w:t>
      </w:r>
      <w:r w:rsidRPr="00511309">
        <w:rPr>
          <w:rFonts w:cs="Times New Roman"/>
          <w:color w:val="000000" w:themeColor="text1"/>
          <w:u w:color="000000" w:themeColor="text1"/>
        </w:rPr>
        <w:tab/>
        <w:t>shall not be subject to the procedures for election or removal of directors pursuant to Article 1, Chapter 8</w:t>
      </w:r>
      <w:r>
        <w:rPr>
          <w:rFonts w:cs="Times New Roman"/>
          <w:color w:val="000000" w:themeColor="text1"/>
          <w:u w:color="000000" w:themeColor="text1"/>
        </w:rPr>
        <w:t>,</w:t>
      </w:r>
      <w:r w:rsidRPr="00511309">
        <w:rPr>
          <w:rFonts w:cs="Times New Roman"/>
          <w:color w:val="000000" w:themeColor="text1"/>
          <w:u w:color="000000" w:themeColor="text1"/>
        </w:rPr>
        <w:t xml:space="preserve"> Title 33 unless the bylaws make those procedures applicable.</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(E)</w:t>
      </w:r>
      <w:r w:rsidRPr="00511309">
        <w:rPr>
          <w:rFonts w:cs="Times New Roman"/>
          <w:color w:val="000000" w:themeColor="text1"/>
          <w:u w:color="000000" w:themeColor="text1"/>
        </w:rPr>
        <w:tab/>
        <w:t>The benefit director of a professional corporation does not need to be independent.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(F)</w:t>
      </w:r>
      <w:r w:rsidRPr="00511309">
        <w:rPr>
          <w:rFonts w:cs="Times New Roman"/>
          <w:color w:val="000000" w:themeColor="text1"/>
          <w:u w:color="000000" w:themeColor="text1"/>
        </w:rPr>
        <w:tab/>
        <w:t>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w:t>
      </w:r>
      <w:r>
        <w:rPr>
          <w:rFonts w:cs="Times New Roman"/>
          <w:color w:val="000000" w:themeColor="text1"/>
          <w:u w:color="000000" w:themeColor="text1"/>
        </w:rPr>
        <w:t>sonal benefit, wi</w:t>
      </w:r>
      <w:r w:rsidRPr="00511309">
        <w:rPr>
          <w:rFonts w:cs="Times New Roman"/>
          <w:color w:val="000000" w:themeColor="text1"/>
          <w:u w:color="000000" w:themeColor="text1"/>
        </w:rPr>
        <w:t xml:space="preserve">lful misconduct, or a knowing violation of law.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420.</w:t>
      </w:r>
      <w:r w:rsidRPr="00511309">
        <w:rPr>
          <w:rFonts w:cs="Times New Roman"/>
          <w:color w:val="000000" w:themeColor="text1"/>
          <w:u w:color="000000" w:themeColor="text1"/>
        </w:rPr>
        <w:tab/>
      </w:r>
      <w:r>
        <w:rPr>
          <w:rFonts w:cs="Times New Roman"/>
          <w:color w:val="000000" w:themeColor="text1"/>
          <w:u w:color="000000" w:themeColor="text1"/>
        </w:rPr>
        <w:t xml:space="preserve"> </w:t>
      </w:r>
      <w:r w:rsidRPr="00511309">
        <w:rPr>
          <w:rFonts w:cs="Times New Roman"/>
          <w:color w:val="000000" w:themeColor="text1"/>
          <w:u w:color="000000" w:themeColor="text1"/>
        </w:rPr>
        <w:t>(A)</w:t>
      </w:r>
      <w:r w:rsidRPr="00511309">
        <w:rPr>
          <w:rFonts w:cs="Times New Roman"/>
          <w:color w:val="000000" w:themeColor="text1"/>
          <w:u w:color="000000" w:themeColor="text1"/>
        </w:rPr>
        <w:tab/>
        <w:t>Each officer of a benefit corporation shall consider the interests and factors described in Section 33</w:t>
      </w:r>
      <w:r>
        <w:rPr>
          <w:rFonts w:cs="Times New Roman"/>
          <w:color w:val="000000" w:themeColor="text1"/>
          <w:u w:color="000000" w:themeColor="text1"/>
        </w:rPr>
        <w:noBreakHyphen/>
        <w:t>38</w:t>
      </w:r>
      <w:r>
        <w:rPr>
          <w:rFonts w:cs="Times New Roman"/>
          <w:color w:val="000000" w:themeColor="text1"/>
          <w:u w:color="000000" w:themeColor="text1"/>
        </w:rPr>
        <w:noBreakHyphen/>
      </w:r>
      <w:r w:rsidRPr="00511309">
        <w:rPr>
          <w:rFonts w:cs="Times New Roman"/>
          <w:color w:val="000000" w:themeColor="text1"/>
          <w:u w:color="000000" w:themeColor="text1"/>
        </w:rPr>
        <w:t>400 in the manner provided in that section if:</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the officer has discretion to act with respect to a matter;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it reasonably appears to the officer that the matter may have a material effect on the creation by the benefit corporation of a general public benefit or a specific public benefit identified in the public benefit corporation</w:t>
      </w:r>
      <w:r w:rsidRPr="009F272D">
        <w:rPr>
          <w:rFonts w:cs="Times New Roman"/>
          <w:color w:val="000000" w:themeColor="text1"/>
          <w:u w:color="000000" w:themeColor="text1"/>
        </w:rPr>
        <w:t>’</w:t>
      </w:r>
      <w:r w:rsidRPr="00511309">
        <w:rPr>
          <w:rFonts w:cs="Times New Roman"/>
          <w:color w:val="000000" w:themeColor="text1"/>
          <w:u w:color="000000" w:themeColor="text1"/>
        </w:rPr>
        <w:t xml:space="preserve">s articles of incorporation.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The consideration of interests and factors in the manner described in subsection (A) shall not constitute a violation of Section 33</w:t>
      </w:r>
      <w:r>
        <w:rPr>
          <w:rFonts w:cs="Times New Roman"/>
          <w:color w:val="000000" w:themeColor="text1"/>
          <w:u w:color="000000" w:themeColor="text1"/>
        </w:rPr>
        <w:noBreakHyphen/>
      </w:r>
      <w:r w:rsidRPr="00511309">
        <w:rPr>
          <w:rFonts w:cs="Times New Roman"/>
          <w:color w:val="000000" w:themeColor="text1"/>
          <w:u w:color="000000" w:themeColor="text1"/>
        </w:rPr>
        <w:t>8</w:t>
      </w:r>
      <w:r>
        <w:rPr>
          <w:rFonts w:cs="Times New Roman"/>
          <w:color w:val="000000" w:themeColor="text1"/>
          <w:u w:color="000000" w:themeColor="text1"/>
        </w:rPr>
        <w:noBreakHyphen/>
      </w:r>
      <w:r w:rsidRPr="00511309">
        <w:rPr>
          <w:rFonts w:cs="Times New Roman"/>
          <w:color w:val="000000" w:themeColor="text1"/>
          <w:u w:color="000000" w:themeColor="text1"/>
        </w:rPr>
        <w:t>420.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(C)</w:t>
      </w:r>
      <w:r w:rsidRPr="00511309">
        <w:rPr>
          <w:rFonts w:cs="Times New Roman"/>
          <w:color w:val="000000" w:themeColor="text1"/>
          <w:u w:color="000000" w:themeColor="text1"/>
        </w:rPr>
        <w:tab/>
        <w:t>An officer is not personally liable for monetary damages for: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any act taken as an officer, or any omission to act as an officer, if the officer performed the duties of office in compliance with Section 33</w:t>
      </w:r>
      <w:r>
        <w:rPr>
          <w:rFonts w:cs="Times New Roman"/>
          <w:color w:val="000000" w:themeColor="text1"/>
          <w:u w:color="000000" w:themeColor="text1"/>
        </w:rPr>
        <w:noBreakHyphen/>
      </w:r>
      <w:r w:rsidRPr="00511309">
        <w:rPr>
          <w:rFonts w:cs="Times New Roman"/>
          <w:color w:val="000000" w:themeColor="text1"/>
          <w:u w:color="000000" w:themeColor="text1"/>
        </w:rPr>
        <w:t>8</w:t>
      </w:r>
      <w:r>
        <w:rPr>
          <w:rFonts w:cs="Times New Roman"/>
          <w:color w:val="000000" w:themeColor="text1"/>
          <w:u w:color="000000" w:themeColor="text1"/>
        </w:rPr>
        <w:noBreakHyphen/>
      </w:r>
      <w:r w:rsidRPr="00511309">
        <w:rPr>
          <w:rFonts w:cs="Times New Roman"/>
          <w:color w:val="000000" w:themeColor="text1"/>
          <w:u w:color="000000" w:themeColor="text1"/>
        </w:rPr>
        <w:t>410; 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failure of the benefit corporation to pursue or create a general public benefit or a specific public benefit.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(D)</w:t>
      </w:r>
      <w:r w:rsidRPr="00511309">
        <w:rPr>
          <w:rFonts w:cs="Times New Roman"/>
          <w:color w:val="000000" w:themeColor="text1"/>
          <w:u w:color="000000" w:themeColor="text1"/>
        </w:rPr>
        <w:tab/>
        <w:t>An officer does not have a duty to any specific person that is a beneficiary of the general public benefit purpose or a specific public benefit purpose of a public benefit corporation arising from the status of the person as a beneficiary.</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430.</w:t>
      </w:r>
      <w:r w:rsidRPr="00511309">
        <w:rPr>
          <w:rFonts w:cs="Times New Roman"/>
          <w:color w:val="000000" w:themeColor="text1"/>
          <w:u w:color="000000" w:themeColor="text1"/>
        </w:rPr>
        <w:tab/>
        <w:t>(A)</w:t>
      </w:r>
      <w:r w:rsidRPr="00511309">
        <w:rPr>
          <w:rFonts w:cs="Times New Roman"/>
          <w:color w:val="000000" w:themeColor="text1"/>
          <w:u w:color="000000" w:themeColor="text1"/>
        </w:rPr>
        <w:tab/>
        <w:t xml:space="preserve">A benefit corporation may have an officer designated as the benefit officer.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 xml:space="preserve">The duties of the benefit officer include the following: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monitoring the benefit corporation</w:t>
      </w:r>
      <w:r w:rsidRPr="009F272D">
        <w:rPr>
          <w:rFonts w:cs="Times New Roman"/>
          <w:color w:val="000000" w:themeColor="text1"/>
          <w:u w:color="000000" w:themeColor="text1"/>
        </w:rPr>
        <w:t>’</w:t>
      </w:r>
      <w:r w:rsidRPr="00511309">
        <w:rPr>
          <w:rFonts w:cs="Times New Roman"/>
          <w:color w:val="000000" w:themeColor="text1"/>
          <w:u w:color="000000" w:themeColor="text1"/>
        </w:rPr>
        <w:t>s pursuit of the general and any specific public benefits purpose of the benefit corporation and the general and any specific public benefit created by the benefit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performing such other duties to the extent provided in either the bylaws of the benefit corporation or a resolution adopted by the board of directors of the benefit corporation that is not in conflict with the bylaws;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(3)</w:t>
      </w:r>
      <w:r w:rsidRPr="00511309">
        <w:rPr>
          <w:rFonts w:cs="Times New Roman"/>
          <w:color w:val="000000" w:themeColor="text1"/>
          <w:u w:color="000000" w:themeColor="text1"/>
        </w:rPr>
        <w:tab/>
        <w:t>preparing the annual benefit report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500.</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440.</w:t>
      </w:r>
      <w:r w:rsidRPr="00511309">
        <w:rPr>
          <w:rFonts w:cs="Times New Roman"/>
          <w:color w:val="000000" w:themeColor="text1"/>
          <w:u w:color="000000" w:themeColor="text1"/>
        </w:rPr>
        <w:tab/>
        <w:t>(A)</w:t>
      </w:r>
      <w:r w:rsidRPr="00511309">
        <w:rPr>
          <w:rFonts w:cs="Times New Roman"/>
          <w:color w:val="000000" w:themeColor="text1"/>
          <w:u w:color="000000" w:themeColor="text1"/>
        </w:rPr>
        <w:tab/>
        <w:t xml:space="preserve">The duties of directors under this chapter may be enforced only in a benefit enforcement proceeding. A person may not bring an action or assert a claim against a benefit corporation or its directors or officers with respect to: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 xml:space="preserve">failure to pursue or create general public benefit or a specific public benefit set forth in its articles of incorporation; or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violation of a duty or standard of conduct under this chapter.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A benefit corporation shall not be liable for monetary damages under this chapter for any failure of the benefit corporation to pursue or create general public benefit or a specific public benefit.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(C)</w:t>
      </w:r>
      <w:r w:rsidRPr="00511309">
        <w:rPr>
          <w:rFonts w:cs="Times New Roman"/>
          <w:color w:val="000000" w:themeColor="text1"/>
          <w:u w:color="000000" w:themeColor="text1"/>
        </w:rPr>
        <w:tab/>
        <w:t>A benefit enforcement proceeding may be commenced or maintained by only the following: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directly, by the benefit corporation; 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derivatively, by any of the following: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a shareholder;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a director;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(c)</w:t>
      </w:r>
      <w:r w:rsidRPr="00511309">
        <w:rPr>
          <w:rFonts w:cs="Times New Roman"/>
          <w:color w:val="000000" w:themeColor="text1"/>
          <w:u w:color="000000" w:themeColor="text1"/>
        </w:rPr>
        <w:tab/>
        <w:t>a person or group of persons that owns, beneficially or of record, five percent or more of the outstanding equity interests in an entity of which the benefit corporation is a subsidiary; 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(d)</w:t>
      </w:r>
      <w:r w:rsidRPr="00511309">
        <w:rPr>
          <w:rFonts w:cs="Times New Roman"/>
          <w:color w:val="000000" w:themeColor="text1"/>
          <w:u w:color="000000" w:themeColor="text1"/>
        </w:rPr>
        <w:tab/>
        <w:t>other persons specified in the articles of incorporation or bylaws of the benefit corporation.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(D)</w:t>
      </w:r>
      <w:r w:rsidRPr="00511309">
        <w:rPr>
          <w:rFonts w:cs="Times New Roman"/>
          <w:color w:val="000000" w:themeColor="text1"/>
          <w:u w:color="000000" w:themeColor="text1"/>
        </w:rPr>
        <w:tab/>
        <w:t>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Default="00B66E82" w:rsidP="00B66E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Article 5</w:t>
      </w:r>
    </w:p>
    <w:p w:rsidR="00B66E82" w:rsidRPr="00511309" w:rsidRDefault="00B66E82" w:rsidP="00B66E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66E82" w:rsidRPr="00511309" w:rsidRDefault="00B66E82" w:rsidP="00B66E8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Annual Reporting</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500.</w:t>
      </w:r>
      <w:r w:rsidRPr="00511309">
        <w:rPr>
          <w:rFonts w:cs="Times New Roman"/>
          <w:color w:val="000000" w:themeColor="text1"/>
          <w:u w:color="000000" w:themeColor="text1"/>
        </w:rPr>
        <w:tab/>
        <w:t>(A)</w:t>
      </w:r>
      <w:r w:rsidRPr="00511309">
        <w:rPr>
          <w:rFonts w:cs="Times New Roman"/>
          <w:color w:val="000000" w:themeColor="text1"/>
          <w:u w:color="000000" w:themeColor="text1"/>
        </w:rPr>
        <w:tab/>
        <w:t xml:space="preserve">A benefit corporation shall prepare an annual benefit report that includes all of the following: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(1)</w:t>
      </w:r>
      <w:r w:rsidRPr="00511309">
        <w:rPr>
          <w:rFonts w:cs="Times New Roman"/>
          <w:color w:val="000000" w:themeColor="text1"/>
          <w:u w:color="000000" w:themeColor="text1"/>
        </w:rPr>
        <w:tab/>
        <w:t xml:space="preserve">a narrative description: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 xml:space="preserve">the manner in which the benefit corporation has pursued its general public benefit purposes during the year and the extent to which a general public benefit was created; </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the manner in which the benefit corporation has pursued any specific public benefit purposes during the year and the extent to which a specific public benefit was created;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(c)</w:t>
      </w:r>
      <w:r w:rsidRPr="00511309">
        <w:rPr>
          <w:rFonts w:cs="Times New Roman"/>
          <w:color w:val="000000" w:themeColor="text1"/>
          <w:u w:color="000000" w:themeColor="text1"/>
        </w:rPr>
        <w:tab/>
        <w:t>circumstances that have hindered the creation by the benefit corporation of a general or specific public benefit;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(d)</w:t>
      </w:r>
      <w:r>
        <w:rPr>
          <w:rFonts w:cs="Times New Roman"/>
          <w:color w:val="000000" w:themeColor="text1"/>
          <w:u w:color="000000" w:themeColor="text1"/>
        </w:rPr>
        <w:tab/>
      </w:r>
      <w:r w:rsidRPr="00511309">
        <w:rPr>
          <w:rFonts w:cs="Times New Roman"/>
          <w:color w:val="000000" w:themeColor="text1"/>
          <w:u w:color="000000" w:themeColor="text1"/>
        </w:rPr>
        <w:t>the process and rationale for selecting or changing the third</w:t>
      </w:r>
      <w:r>
        <w:rPr>
          <w:rFonts w:cs="Times New Roman"/>
          <w:color w:val="000000" w:themeColor="text1"/>
          <w:u w:color="000000" w:themeColor="text1"/>
        </w:rPr>
        <w:noBreakHyphen/>
      </w:r>
      <w:r w:rsidRPr="00511309">
        <w:rPr>
          <w:rFonts w:cs="Times New Roman"/>
          <w:color w:val="000000" w:themeColor="text1"/>
          <w:u w:color="000000" w:themeColor="text1"/>
        </w:rPr>
        <w:t>party standard used to prepare the benefit report;</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(2)</w:t>
      </w:r>
      <w:r w:rsidRPr="00511309">
        <w:rPr>
          <w:rFonts w:cs="Times New Roman"/>
          <w:color w:val="000000" w:themeColor="text1"/>
          <w:u w:color="000000" w:themeColor="text1"/>
        </w:rPr>
        <w:tab/>
        <w:t>an assessment of the overall social or environmental, or social and environmental, performance of the benefit corporation against a third</w:t>
      </w:r>
      <w:r>
        <w:rPr>
          <w:rFonts w:cs="Times New Roman"/>
          <w:color w:val="000000" w:themeColor="text1"/>
          <w:u w:color="000000" w:themeColor="text1"/>
        </w:rPr>
        <w:noBreakHyphen/>
      </w:r>
      <w:r w:rsidRPr="00511309">
        <w:rPr>
          <w:rFonts w:cs="Times New Roman"/>
          <w:color w:val="000000" w:themeColor="text1"/>
          <w:u w:color="000000" w:themeColor="text1"/>
        </w:rPr>
        <w:t>party standard applied consistently with any application of that standard in prior benefit reports or accompanied by an explanation of the reasons for any inconsistent application.  The assessment does not need to be performed, audited, or certified by a third</w:t>
      </w:r>
      <w:r>
        <w:rPr>
          <w:rFonts w:cs="Times New Roman"/>
          <w:color w:val="000000" w:themeColor="text1"/>
          <w:u w:color="000000" w:themeColor="text1"/>
        </w:rPr>
        <w:noBreakHyphen/>
      </w:r>
      <w:r w:rsidRPr="00511309">
        <w:rPr>
          <w:rFonts w:cs="Times New Roman"/>
          <w:color w:val="000000" w:themeColor="text1"/>
          <w:u w:color="000000" w:themeColor="text1"/>
        </w:rPr>
        <w:t>party standards provider;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(3)</w:t>
      </w:r>
      <w:r w:rsidRPr="00511309">
        <w:rPr>
          <w:rFonts w:cs="Times New Roman"/>
          <w:color w:val="000000" w:themeColor="text1"/>
          <w:u w:color="000000" w:themeColor="text1"/>
        </w:rPr>
        <w:tab/>
        <w:t>the name of the benefit director and the benefit officer and the address to which correspondence to each of them may be directed;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(4)</w:t>
      </w:r>
      <w:r w:rsidRPr="00511309">
        <w:rPr>
          <w:rFonts w:cs="Times New Roman"/>
          <w:color w:val="000000" w:themeColor="text1"/>
          <w:u w:color="000000" w:themeColor="text1"/>
        </w:rPr>
        <w:tab/>
        <w:t>the compensation paid by the benefit corporation during the year to each director in their capacity as a director;</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(5)</w:t>
      </w:r>
      <w:r w:rsidRPr="00511309">
        <w:rPr>
          <w:rFonts w:cs="Times New Roman"/>
          <w:color w:val="000000" w:themeColor="text1"/>
          <w:u w:color="000000" w:themeColor="text1"/>
        </w:rPr>
        <w:tab/>
        <w:t>the name of each person that owns five percent or more of the outstanding shares of the benefit corporation either beneficially to the extent known to the benefit corporation without independent investigation, or of record;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(6)</w:t>
      </w:r>
      <w:r w:rsidRPr="00511309">
        <w:rPr>
          <w:rFonts w:cs="Times New Roman"/>
          <w:color w:val="000000" w:themeColor="text1"/>
          <w:u w:color="000000" w:themeColor="text1"/>
        </w:rPr>
        <w:tab/>
        <w:t>the statement of the benefit director described in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410(C);</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(7)</w:t>
      </w:r>
      <w:r w:rsidRPr="00511309">
        <w:rPr>
          <w:rFonts w:cs="Times New Roman"/>
          <w:color w:val="000000" w:themeColor="text1"/>
          <w:u w:color="000000" w:themeColor="text1"/>
        </w:rPr>
        <w:tab/>
        <w:t>a statement of any connection between the organization that established the third</w:t>
      </w:r>
      <w:r>
        <w:rPr>
          <w:rFonts w:cs="Times New Roman"/>
          <w:color w:val="000000" w:themeColor="text1"/>
          <w:u w:color="000000" w:themeColor="text1"/>
        </w:rPr>
        <w:noBreakHyphen/>
      </w:r>
      <w:r w:rsidRPr="00511309">
        <w:rPr>
          <w:rFonts w:cs="Times New Roman"/>
          <w:color w:val="000000" w:themeColor="text1"/>
          <w:u w:color="000000" w:themeColor="text1"/>
        </w:rPr>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Pr>
          <w:rFonts w:cs="Times New Roman"/>
          <w:color w:val="000000" w:themeColor="text1"/>
          <w:u w:color="000000" w:themeColor="text1"/>
        </w:rPr>
        <w:noBreakHyphen/>
      </w:r>
      <w:r w:rsidRPr="00511309">
        <w:rPr>
          <w:rFonts w:cs="Times New Roman"/>
          <w:color w:val="000000" w:themeColor="text1"/>
          <w:u w:color="000000" w:themeColor="text1"/>
        </w:rPr>
        <w:t>party standard;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t>(8)</w:t>
      </w:r>
      <w:r w:rsidRPr="00511309">
        <w:rPr>
          <w:rFonts w:cs="Times New Roman"/>
          <w:color w:val="000000" w:themeColor="text1"/>
          <w:u w:color="000000" w:themeColor="text1"/>
        </w:rPr>
        <w:tab/>
        <w:t>if the benefit corporation has dispensed with, or restricted the discretion or powers of, the board of directors, a description of:</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(a)</w:t>
      </w:r>
      <w:r w:rsidRPr="00511309">
        <w:rPr>
          <w:rFonts w:cs="Times New Roman"/>
          <w:color w:val="000000" w:themeColor="text1"/>
          <w:u w:color="000000" w:themeColor="text1"/>
        </w:rPr>
        <w:tab/>
        <w:t>the persons that exercise the powers, duties, and rights and who have the immunities of the board of directors; and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r>
      <w:r w:rsidRPr="00511309">
        <w:rPr>
          <w:rFonts w:cs="Times New Roman"/>
          <w:color w:val="000000" w:themeColor="text1"/>
          <w:u w:color="000000" w:themeColor="text1"/>
        </w:rPr>
        <w:tab/>
      </w:r>
      <w:r w:rsidRPr="00511309">
        <w:rPr>
          <w:rFonts w:cs="Times New Roman"/>
          <w:color w:val="000000" w:themeColor="text1"/>
          <w:u w:color="000000" w:themeColor="text1"/>
        </w:rPr>
        <w:tab/>
        <w:t>(b)</w:t>
      </w:r>
      <w:r w:rsidRPr="00511309">
        <w:rPr>
          <w:rFonts w:cs="Times New Roman"/>
          <w:color w:val="000000" w:themeColor="text1"/>
          <w:u w:color="000000" w:themeColor="text1"/>
        </w:rPr>
        <w:tab/>
        <w:t>the benefit director, as required by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410(D).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(B)</w:t>
      </w:r>
      <w:r w:rsidRPr="00511309">
        <w:rPr>
          <w:rFonts w:cs="Times New Roman"/>
          <w:color w:val="000000" w:themeColor="text1"/>
          <w:u w:color="000000" w:themeColor="text1"/>
        </w:rPr>
        <w:tab/>
        <w:t>The benefit report must be sent annually to each shareholder within one hundred twenty days following the end of the fiscal year of the benefit corporation or at the same time that the benefit corporation delivers any other annual report to its shareholders.</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(C)</w:t>
      </w:r>
      <w:r w:rsidRPr="00511309">
        <w:rPr>
          <w:rFonts w:cs="Times New Roman"/>
          <w:color w:val="000000" w:themeColor="text1"/>
          <w:u w:color="000000" w:themeColor="text1"/>
        </w:rPr>
        <w:tab/>
        <w:t>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(D)</w:t>
      </w:r>
      <w:r w:rsidRPr="00511309">
        <w:rPr>
          <w:rFonts w:cs="Times New Roman"/>
          <w:color w:val="000000" w:themeColor="text1"/>
          <w:u w:color="000000" w:themeColor="text1"/>
        </w:rPr>
        <w:tab/>
        <w:t>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(E)</w:t>
      </w:r>
      <w:r w:rsidRPr="00511309">
        <w:rPr>
          <w:rFonts w:cs="Times New Roman"/>
          <w:color w:val="000000" w:themeColor="text1"/>
          <w:u w:color="000000" w:themeColor="text1"/>
        </w:rPr>
        <w:tab/>
        <w:t>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Default="00B66E82" w:rsidP="00B66E8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Article 6</w:t>
      </w:r>
    </w:p>
    <w:p w:rsidR="00B66E82" w:rsidRPr="00511309" w:rsidRDefault="00B66E82" w:rsidP="00B66E8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66E82" w:rsidRPr="00511309" w:rsidRDefault="00B66E82" w:rsidP="00B66E8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11309">
        <w:rPr>
          <w:rFonts w:cs="Times New Roman"/>
          <w:color w:val="000000" w:themeColor="text1"/>
          <w:u w:color="000000" w:themeColor="text1"/>
        </w:rPr>
        <w:t>Shareholder Dissent</w:t>
      </w:r>
    </w:p>
    <w:p w:rsidR="00B66E82" w:rsidRPr="00511309" w:rsidRDefault="00B66E82" w:rsidP="00B66E8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1309">
        <w:rPr>
          <w:rFonts w:cs="Times New Roman"/>
          <w:color w:val="000000" w:themeColor="text1"/>
          <w:u w:color="000000" w:themeColor="text1"/>
        </w:rPr>
        <w:tab/>
        <w:t>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600.</w:t>
      </w:r>
      <w:r w:rsidRPr="00511309">
        <w:rPr>
          <w:rFonts w:cs="Times New Roman"/>
          <w:color w:val="000000" w:themeColor="text1"/>
          <w:u w:color="000000" w:themeColor="text1"/>
        </w:rPr>
        <w:tab/>
        <w:t>In addition to any other rights granted by law, a shareholder is entitled to dissent from and obtain payment of the fair value of his shares in the event of the consummation of a designation of a corporation as a benefit corporation pursuant to Section 33</w:t>
      </w:r>
      <w:r>
        <w:rPr>
          <w:rFonts w:cs="Times New Roman"/>
          <w:color w:val="000000" w:themeColor="text1"/>
          <w:u w:color="000000" w:themeColor="text1"/>
        </w:rPr>
        <w:noBreakHyphen/>
      </w:r>
      <w:r w:rsidRPr="00511309">
        <w:rPr>
          <w:rFonts w:cs="Times New Roman"/>
          <w:color w:val="000000" w:themeColor="text1"/>
          <w:u w:color="000000" w:themeColor="text1"/>
        </w:rPr>
        <w:t>38</w:t>
      </w:r>
      <w:r>
        <w:rPr>
          <w:rFonts w:cs="Times New Roman"/>
          <w:color w:val="000000" w:themeColor="text1"/>
          <w:u w:color="000000" w:themeColor="text1"/>
        </w:rPr>
        <w:noBreakHyphen/>
      </w:r>
      <w:r w:rsidRPr="00511309">
        <w:rPr>
          <w:rFonts w:cs="Times New Roman"/>
          <w:color w:val="000000" w:themeColor="text1"/>
          <w:u w:color="000000" w:themeColor="text1"/>
        </w:rPr>
        <w:t>210(A).”</w:t>
      </w: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B66E82" w:rsidRPr="004613A7"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6E82" w:rsidRPr="00511309" w:rsidRDefault="00B66E82"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1309">
        <w:rPr>
          <w:rFonts w:cs="Times New Roman"/>
          <w:color w:val="000000" w:themeColor="text1"/>
          <w:u w:color="000000" w:themeColor="text1"/>
        </w:rPr>
        <w:t>SECTION</w:t>
      </w:r>
      <w:r w:rsidRPr="00511309">
        <w:rPr>
          <w:rFonts w:cs="Times New Roman"/>
          <w:color w:val="000000" w:themeColor="text1"/>
          <w:u w:color="000000" w:themeColor="text1"/>
        </w:rPr>
        <w:tab/>
        <w:t>2.</w:t>
      </w:r>
      <w:r w:rsidRPr="00511309">
        <w:rPr>
          <w:rFonts w:cs="Times New Roman"/>
          <w:color w:val="000000" w:themeColor="text1"/>
          <w:u w:color="000000" w:themeColor="text1"/>
        </w:rPr>
        <w:tab/>
        <w:t>This act takes effect upon approval by the Governor.</w:t>
      </w:r>
    </w:p>
    <w:p w:rsidR="00B66E82" w:rsidRDefault="00B66E82" w:rsidP="00B66E82">
      <w:pPr>
        <w:tabs>
          <w:tab w:val="left" w:pos="1440"/>
          <w:tab w:val="left" w:pos="1800"/>
          <w:tab w:val="left" w:pos="2880"/>
        </w:tabs>
        <w:rPr>
          <w:color w:val="000000" w:themeColor="text1"/>
        </w:rPr>
      </w:pPr>
    </w:p>
    <w:p w:rsidR="00B66E82" w:rsidRDefault="00B66E82" w:rsidP="00B66E82">
      <w:pPr>
        <w:keepNext/>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B66E82" w:rsidRDefault="00B66E82" w:rsidP="00B66E82">
      <w:pPr>
        <w:keepNext/>
        <w:tabs>
          <w:tab w:val="left" w:pos="1440"/>
          <w:tab w:val="left" w:pos="1800"/>
          <w:tab w:val="left" w:pos="2880"/>
        </w:tabs>
        <w:rPr>
          <w:color w:val="000000" w:themeColor="text1"/>
        </w:rPr>
      </w:pPr>
    </w:p>
    <w:p w:rsidR="00B66E82" w:rsidRDefault="00B66E82" w:rsidP="00B66E82">
      <w:pPr>
        <w:keepNext/>
        <w:tabs>
          <w:tab w:val="left" w:pos="1440"/>
          <w:tab w:val="left" w:pos="1800"/>
          <w:tab w:val="left" w:pos="2880"/>
        </w:tabs>
        <w:rPr>
          <w:color w:val="000000" w:themeColor="text1"/>
        </w:rPr>
      </w:pPr>
      <w:r>
        <w:rPr>
          <w:color w:val="000000" w:themeColor="text1"/>
        </w:rPr>
        <w:t>Approved the 14</w:t>
      </w:r>
      <w:r w:rsidRPr="00111B7A">
        <w:rPr>
          <w:color w:val="000000" w:themeColor="text1"/>
          <w:vertAlign w:val="superscript"/>
        </w:rPr>
        <w:t>th</w:t>
      </w:r>
      <w:r>
        <w:rPr>
          <w:color w:val="000000" w:themeColor="text1"/>
        </w:rPr>
        <w:t xml:space="preserve"> day of June, 2012. </w:t>
      </w:r>
    </w:p>
    <w:p w:rsidR="00B66E82" w:rsidRDefault="00B66E82" w:rsidP="00B66E82">
      <w:pPr>
        <w:tabs>
          <w:tab w:val="left" w:pos="1440"/>
          <w:tab w:val="left" w:pos="1800"/>
          <w:tab w:val="left" w:pos="2880"/>
        </w:tabs>
        <w:jc w:val="center"/>
        <w:rPr>
          <w:color w:val="000000" w:themeColor="text1"/>
        </w:rPr>
      </w:pPr>
    </w:p>
    <w:p w:rsidR="00B66E82" w:rsidRDefault="00B66E82" w:rsidP="00B66E82">
      <w:pPr>
        <w:tabs>
          <w:tab w:val="left" w:pos="1440"/>
          <w:tab w:val="left" w:pos="1800"/>
          <w:tab w:val="left" w:pos="2880"/>
        </w:tabs>
        <w:jc w:val="center"/>
        <w:rPr>
          <w:color w:val="000000" w:themeColor="text1"/>
        </w:rPr>
      </w:pPr>
      <w:r>
        <w:rPr>
          <w:color w:val="000000" w:themeColor="text1"/>
        </w:rPr>
        <w:t>__________</w:t>
      </w:r>
    </w:p>
    <w:p w:rsidR="008836A5" w:rsidRPr="00915107" w:rsidRDefault="008836A5" w:rsidP="00B66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15107" w:rsidSect="003174B0">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2DC" w:rsidRDefault="00A952DC" w:rsidP="007D5FAC">
      <w:r>
        <w:separator/>
      </w:r>
    </w:p>
  </w:endnote>
  <w:endnote w:type="continuationSeparator" w:id="0">
    <w:p w:rsidR="00A952DC" w:rsidRDefault="00A952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B0" w:rsidRPr="003174B0" w:rsidRDefault="003174B0" w:rsidP="003174B0">
    <w:pPr>
      <w:pStyle w:val="Footer"/>
      <w:tabs>
        <w:tab w:val="clear" w:pos="4680"/>
        <w:tab w:val="clear" w:pos="9360"/>
        <w:tab w:val="center" w:pos="3168"/>
      </w:tabs>
      <w:spacing w:before="120"/>
    </w:pPr>
    <w:r>
      <w:tab/>
    </w:r>
    <w:r w:rsidR="007147A6">
      <w:fldChar w:fldCharType="begin"/>
    </w:r>
    <w:r w:rsidR="008661A8">
      <w:instrText xml:space="preserve"> PAGE  \* MERGEFORMAT </w:instrText>
    </w:r>
    <w:r w:rsidR="007147A6">
      <w:fldChar w:fldCharType="separate"/>
    </w:r>
    <w:r w:rsidR="00B66E82">
      <w:rPr>
        <w:noProof/>
      </w:rPr>
      <w:t>13</w:t>
    </w:r>
    <w:r w:rsidR="007147A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B0" w:rsidRDefault="00317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2DC" w:rsidRDefault="00A952DC" w:rsidP="007D5FAC">
      <w:r>
        <w:separator/>
      </w:r>
    </w:p>
  </w:footnote>
  <w:footnote w:type="continuationSeparator" w:id="0">
    <w:p w:rsidR="00A952DC" w:rsidRDefault="00A952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766"/>
    <w:docVar w:name="ActSecretary" w:val="Pair"/>
    <w:docVar w:name="ActSIdno" w:val="(1097)  4766SD12"/>
    <w:docVar w:name="clipname" w:val="4766SD12"/>
    <w:docVar w:name="dvBillNumber" w:val="4766"/>
    <w:docVar w:name="dvBillNumberPrefix" w:val="H"/>
    <w:docVar w:name="dvOriginalBody" w:val="House"/>
    <w:docVar w:name="HOUSEACTFULLPATH" w:val="L:\COUNCIL\ACTS\4766SD12.DOCX"/>
    <w:docVar w:name="OrigHOUSEBillNo" w:val="4766"/>
    <w:docVar w:name="WhatActtype" w:val="AN ACT"/>
  </w:docVars>
  <w:rsids>
    <w:rsidRoot w:val="007102D2"/>
    <w:rsid w:val="00002DE0"/>
    <w:rsid w:val="00012A89"/>
    <w:rsid w:val="00020349"/>
    <w:rsid w:val="00020977"/>
    <w:rsid w:val="00021B0B"/>
    <w:rsid w:val="0004034A"/>
    <w:rsid w:val="00040C05"/>
    <w:rsid w:val="0004579B"/>
    <w:rsid w:val="000506F5"/>
    <w:rsid w:val="00051B4F"/>
    <w:rsid w:val="00057ACB"/>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2D39"/>
    <w:rsid w:val="00170F30"/>
    <w:rsid w:val="00172771"/>
    <w:rsid w:val="001747A9"/>
    <w:rsid w:val="001750EA"/>
    <w:rsid w:val="001754BB"/>
    <w:rsid w:val="0018353C"/>
    <w:rsid w:val="0019216A"/>
    <w:rsid w:val="00195F4E"/>
    <w:rsid w:val="001A646B"/>
    <w:rsid w:val="001A75A0"/>
    <w:rsid w:val="001B201B"/>
    <w:rsid w:val="001B65B6"/>
    <w:rsid w:val="001B78F9"/>
    <w:rsid w:val="001B7FF5"/>
    <w:rsid w:val="001C390F"/>
    <w:rsid w:val="001C603D"/>
    <w:rsid w:val="001C6957"/>
    <w:rsid w:val="001D053A"/>
    <w:rsid w:val="001D0755"/>
    <w:rsid w:val="001D279C"/>
    <w:rsid w:val="001D6463"/>
    <w:rsid w:val="001E47D6"/>
    <w:rsid w:val="001E4B0B"/>
    <w:rsid w:val="001F1CCC"/>
    <w:rsid w:val="001F36BF"/>
    <w:rsid w:val="001F729C"/>
    <w:rsid w:val="00200C6E"/>
    <w:rsid w:val="00204492"/>
    <w:rsid w:val="002068E6"/>
    <w:rsid w:val="00206EF4"/>
    <w:rsid w:val="00206FB0"/>
    <w:rsid w:val="00212CD6"/>
    <w:rsid w:val="00215235"/>
    <w:rsid w:val="00222B42"/>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57CB"/>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719"/>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174B0"/>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0FAA"/>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13A7"/>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3D75"/>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7CE9"/>
    <w:rsid w:val="005208D0"/>
    <w:rsid w:val="005253C4"/>
    <w:rsid w:val="00530D7F"/>
    <w:rsid w:val="00531A4F"/>
    <w:rsid w:val="00531C6C"/>
    <w:rsid w:val="005325C5"/>
    <w:rsid w:val="0053326B"/>
    <w:rsid w:val="005352AA"/>
    <w:rsid w:val="0053576C"/>
    <w:rsid w:val="0054323B"/>
    <w:rsid w:val="00555859"/>
    <w:rsid w:val="00556774"/>
    <w:rsid w:val="005602C5"/>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3515"/>
    <w:rsid w:val="006F22C0"/>
    <w:rsid w:val="006F290C"/>
    <w:rsid w:val="007009F2"/>
    <w:rsid w:val="00703D30"/>
    <w:rsid w:val="00704FF9"/>
    <w:rsid w:val="007052EC"/>
    <w:rsid w:val="00706B65"/>
    <w:rsid w:val="00707E77"/>
    <w:rsid w:val="007102D2"/>
    <w:rsid w:val="007147A6"/>
    <w:rsid w:val="007261EE"/>
    <w:rsid w:val="00733A16"/>
    <w:rsid w:val="00733C4C"/>
    <w:rsid w:val="00737039"/>
    <w:rsid w:val="007373C7"/>
    <w:rsid w:val="00740BEB"/>
    <w:rsid w:val="007469F9"/>
    <w:rsid w:val="0074783A"/>
    <w:rsid w:val="007514EF"/>
    <w:rsid w:val="007575AE"/>
    <w:rsid w:val="00765D0A"/>
    <w:rsid w:val="007746C2"/>
    <w:rsid w:val="00775B87"/>
    <w:rsid w:val="00776329"/>
    <w:rsid w:val="00784A23"/>
    <w:rsid w:val="007946C3"/>
    <w:rsid w:val="0079603B"/>
    <w:rsid w:val="007A2D15"/>
    <w:rsid w:val="007A44AD"/>
    <w:rsid w:val="007A4BCD"/>
    <w:rsid w:val="007A73EA"/>
    <w:rsid w:val="007A7F6B"/>
    <w:rsid w:val="007B0E40"/>
    <w:rsid w:val="007B296A"/>
    <w:rsid w:val="007B2D27"/>
    <w:rsid w:val="007B59FD"/>
    <w:rsid w:val="007C3D08"/>
    <w:rsid w:val="007C3EC8"/>
    <w:rsid w:val="007C7B7F"/>
    <w:rsid w:val="007D5FAC"/>
    <w:rsid w:val="007E19E6"/>
    <w:rsid w:val="007E264C"/>
    <w:rsid w:val="007E2C97"/>
    <w:rsid w:val="007E3A81"/>
    <w:rsid w:val="007E59D6"/>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5A41"/>
    <w:rsid w:val="008661A8"/>
    <w:rsid w:val="008674BA"/>
    <w:rsid w:val="00870435"/>
    <w:rsid w:val="008733F2"/>
    <w:rsid w:val="008746A0"/>
    <w:rsid w:val="008836A5"/>
    <w:rsid w:val="00892AF7"/>
    <w:rsid w:val="0089468D"/>
    <w:rsid w:val="008979A9"/>
    <w:rsid w:val="008B2051"/>
    <w:rsid w:val="008B28B5"/>
    <w:rsid w:val="008B347C"/>
    <w:rsid w:val="008B48BD"/>
    <w:rsid w:val="008C325E"/>
    <w:rsid w:val="008E03BA"/>
    <w:rsid w:val="008F4CA1"/>
    <w:rsid w:val="008F510F"/>
    <w:rsid w:val="008F5F0A"/>
    <w:rsid w:val="008F7D5B"/>
    <w:rsid w:val="00900319"/>
    <w:rsid w:val="00906538"/>
    <w:rsid w:val="009076FA"/>
    <w:rsid w:val="00911B71"/>
    <w:rsid w:val="00915107"/>
    <w:rsid w:val="00916EE8"/>
    <w:rsid w:val="009254E2"/>
    <w:rsid w:val="00926C29"/>
    <w:rsid w:val="00940A90"/>
    <w:rsid w:val="00953BF7"/>
    <w:rsid w:val="009560AB"/>
    <w:rsid w:val="009564AE"/>
    <w:rsid w:val="0095657E"/>
    <w:rsid w:val="009631DC"/>
    <w:rsid w:val="009634D4"/>
    <w:rsid w:val="00966B42"/>
    <w:rsid w:val="00971351"/>
    <w:rsid w:val="0097332E"/>
    <w:rsid w:val="00974FD7"/>
    <w:rsid w:val="00980444"/>
    <w:rsid w:val="00982E93"/>
    <w:rsid w:val="00993266"/>
    <w:rsid w:val="009B0FA5"/>
    <w:rsid w:val="009B6EA6"/>
    <w:rsid w:val="009C2565"/>
    <w:rsid w:val="009D0B32"/>
    <w:rsid w:val="009D335B"/>
    <w:rsid w:val="009D75E7"/>
    <w:rsid w:val="009F231A"/>
    <w:rsid w:val="009F272D"/>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52D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30B2"/>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6E82"/>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3799"/>
    <w:rsid w:val="00C06FF3"/>
    <w:rsid w:val="00C1173A"/>
    <w:rsid w:val="00C15148"/>
    <w:rsid w:val="00C216F6"/>
    <w:rsid w:val="00C230AF"/>
    <w:rsid w:val="00C34674"/>
    <w:rsid w:val="00C3483A"/>
    <w:rsid w:val="00C45263"/>
    <w:rsid w:val="00C46AB4"/>
    <w:rsid w:val="00C55195"/>
    <w:rsid w:val="00C7071A"/>
    <w:rsid w:val="00C72928"/>
    <w:rsid w:val="00C748CB"/>
    <w:rsid w:val="00C74E9D"/>
    <w:rsid w:val="00C81812"/>
    <w:rsid w:val="00C837F6"/>
    <w:rsid w:val="00C92B7D"/>
    <w:rsid w:val="00C94E59"/>
    <w:rsid w:val="00C97CB8"/>
    <w:rsid w:val="00CA4CD7"/>
    <w:rsid w:val="00CA7497"/>
    <w:rsid w:val="00CB08A1"/>
    <w:rsid w:val="00CB12FE"/>
    <w:rsid w:val="00CC2825"/>
    <w:rsid w:val="00CD2CA4"/>
    <w:rsid w:val="00CE13B0"/>
    <w:rsid w:val="00CE1407"/>
    <w:rsid w:val="00CE54EA"/>
    <w:rsid w:val="00CE5B85"/>
    <w:rsid w:val="00CE62ED"/>
    <w:rsid w:val="00CF5814"/>
    <w:rsid w:val="00D00681"/>
    <w:rsid w:val="00D0601D"/>
    <w:rsid w:val="00D06DCC"/>
    <w:rsid w:val="00D1180E"/>
    <w:rsid w:val="00D132DB"/>
    <w:rsid w:val="00D13C21"/>
    <w:rsid w:val="00D16DAA"/>
    <w:rsid w:val="00D17AD0"/>
    <w:rsid w:val="00D24F96"/>
    <w:rsid w:val="00D25595"/>
    <w:rsid w:val="00D31442"/>
    <w:rsid w:val="00D3443A"/>
    <w:rsid w:val="00D366FE"/>
    <w:rsid w:val="00D375C1"/>
    <w:rsid w:val="00D440BA"/>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4964"/>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A7C"/>
    <w:rsid w:val="00FD6DC2"/>
    <w:rsid w:val="00FD7AFA"/>
    <w:rsid w:val="00FE15B8"/>
    <w:rsid w:val="00FE1D78"/>
    <w:rsid w:val="00FE6887"/>
    <w:rsid w:val="00FE760B"/>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AA8896E7-64B0-40EA-8F97-FAE17DA7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174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7292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174B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D0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09-12.docx" TargetMode="External"/><Relationship Id="rId13" Type="http://schemas.openxmlformats.org/officeDocument/2006/relationships/hyperlink" Target="file:///h:\hj%20archive\2012\04-26-12.docx" TargetMode="External"/><Relationship Id="rId18" Type="http://schemas.openxmlformats.org/officeDocument/2006/relationships/hyperlink" Target="file:///h:\sj%20archive\2012\05-30-12.docx" TargetMode="External"/><Relationship Id="rId26" Type="http://schemas.openxmlformats.org/officeDocument/2006/relationships/hyperlink" Target="file:///p:\pprever\2011-12\4766_20120418.docx" TargetMode="External"/><Relationship Id="rId3" Type="http://schemas.openxmlformats.org/officeDocument/2006/relationships/settings" Target="settings.xml"/><Relationship Id="rId21" Type="http://schemas.openxmlformats.org/officeDocument/2006/relationships/hyperlink" Target="file:///h:\sj%20archive\2012\05-31-12.docx" TargetMode="External"/><Relationship Id="rId34" Type="http://schemas.openxmlformats.org/officeDocument/2006/relationships/theme" Target="theme/theme1.xml"/><Relationship Id="rId7" Type="http://schemas.openxmlformats.org/officeDocument/2006/relationships/hyperlink" Target="file:///h:\hj%20archive\2012\02-09-12.docx" TargetMode="External"/><Relationship Id="rId12" Type="http://schemas.openxmlformats.org/officeDocument/2006/relationships/hyperlink" Target="file:///h:\hj%20archive\2012\04-26-12.docx" TargetMode="External"/><Relationship Id="rId17" Type="http://schemas.openxmlformats.org/officeDocument/2006/relationships/hyperlink" Target="file:///h:\sj%20archive\2012\05-01-12.docx" TargetMode="External"/><Relationship Id="rId25" Type="http://schemas.openxmlformats.org/officeDocument/2006/relationships/hyperlink" Target="file:///p:\pprever\2011-12\4766_20120209.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5-01-12.docx" TargetMode="External"/><Relationship Id="rId20" Type="http://schemas.openxmlformats.org/officeDocument/2006/relationships/hyperlink" Target="file:///h:\sj%20archive\2012\05-31-12.docx" TargetMode="External"/><Relationship Id="rId29" Type="http://schemas.openxmlformats.org/officeDocument/2006/relationships/hyperlink" Target="file:///p:\pprever\2011-12\4766_201205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5-12.docx" TargetMode="External"/><Relationship Id="rId24" Type="http://schemas.openxmlformats.org/officeDocument/2006/relationships/hyperlink" Target="file:///h:\hj%20archive\2012\06-07-12.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2\04-27-12.docx" TargetMode="External"/><Relationship Id="rId23" Type="http://schemas.openxmlformats.org/officeDocument/2006/relationships/hyperlink" Target="file:///h:\hj%20archive\2012\06-07-12.docx" TargetMode="External"/><Relationship Id="rId28" Type="http://schemas.openxmlformats.org/officeDocument/2006/relationships/hyperlink" Target="file:///p:\pprever\2011-12\4766_20120530.docx" TargetMode="External"/><Relationship Id="rId10" Type="http://schemas.openxmlformats.org/officeDocument/2006/relationships/hyperlink" Target="file:///h:\hj%20archive\2012\04-24-12.docx" TargetMode="External"/><Relationship Id="rId19" Type="http://schemas.openxmlformats.org/officeDocument/2006/relationships/hyperlink" Target="file:///h:\sj%20archive\2012\05-31-12.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2\04-18-12.docx" TargetMode="External"/><Relationship Id="rId14" Type="http://schemas.openxmlformats.org/officeDocument/2006/relationships/hyperlink" Target="file:///h:\hj%20archive\2012\04-26-12.docx" TargetMode="External"/><Relationship Id="rId22" Type="http://schemas.openxmlformats.org/officeDocument/2006/relationships/hyperlink" Target="file:///h:\sj%20archive\2012\06-05-12.docx" TargetMode="External"/><Relationship Id="rId27" Type="http://schemas.openxmlformats.org/officeDocument/2006/relationships/hyperlink" Target="file:///p:\pprever\2011-12\4766_20120419.docx" TargetMode="External"/><Relationship Id="rId30" Type="http://schemas.openxmlformats.org/officeDocument/2006/relationships/hyperlink" Target="file:///p:\pprever\2011-12\4766_201206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8FE82-FCD8-4442-B155-275A66C0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4661</Words>
  <Characters>25126</Characters>
  <Application>Microsoft Office Word</Application>
  <DocSecurity>0</DocSecurity>
  <Lines>580</Lines>
  <Paragraphs>207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4766: Benefit Corporation Act - South Carolina Legislature Online</dc:title>
  <dc:subject/>
  <dc:creator>sharonpair</dc:creator>
  <cp:keywords/>
  <dc:description/>
  <cp:lastModifiedBy>N Cumfer</cp:lastModifiedBy>
  <cp:revision>2</cp:revision>
  <cp:lastPrinted>2012-06-07T16:23:00Z</cp:lastPrinted>
  <dcterms:created xsi:type="dcterms:W3CDTF">2014-11-24T14:46:00Z</dcterms:created>
  <dcterms:modified xsi:type="dcterms:W3CDTF">2014-11-24T14:46:00Z</dcterms:modified>
</cp:coreProperties>
</file>