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b/>
          <w:szCs w:val="20"/>
        </w:rPr>
        <w:t>South Carolina General Assembly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</w:rPr>
        <w:t>119th Session, 2011-2012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6BE3" w:rsidRPr="00CF6BE3" w:rsidRDefault="00737C4D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A290, R331, H4814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b/>
          <w:szCs w:val="20"/>
        </w:rPr>
        <w:t>STATUS INFORMATION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</w:rPr>
        <w:t>Joint Resolution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</w:rPr>
        <w:t>Sponsors: Ways and Means Committee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</w:rPr>
        <w:t>Document Path: l:\council\bills\bbm\10557htc12.docx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6, 2012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15, 2012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28, 2012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28, 2012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July 5, 2012, Certain items vetoed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Legislative veto action(s): Certain vetoes sustained; other vetoes overridden</w:t>
      </w:r>
    </w:p>
    <w:p w:rsidR="00F473C0" w:rsidRDefault="00F473C0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</w:rPr>
        <w:t>Summary: Capital Reserve Fund</w:t>
      </w:r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bookmarkStart w:id="0" w:name="_GoBack"/>
      <w:bookmarkEnd w:id="0"/>
    </w:p>
    <w:p w:rsidR="00CF6BE3" w:rsidRPr="00CF6BE3" w:rsidRDefault="00CF6BE3" w:rsidP="00CF6BE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6BE3" w:rsidRPr="00CF6BE3" w:rsidRDefault="00CF6BE3" w:rsidP="00CF6BE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b/>
          <w:szCs w:val="20"/>
        </w:rPr>
        <w:t>HISTORY OF LEGISLATIVE ACTIONS</w:t>
      </w:r>
    </w:p>
    <w:p w:rsidR="00CF6BE3" w:rsidRPr="00CF6BE3" w:rsidRDefault="00CF6BE3" w:rsidP="00CF6BE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CF6BE3" w:rsidRPr="00CF6BE3" w:rsidRDefault="00CF6BE3" w:rsidP="00CF6BE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szCs w:val="20"/>
          <w:u w:val="single"/>
        </w:rPr>
        <w:tab/>
        <w:t>Date</w:t>
      </w:r>
      <w:r w:rsidRPr="00CF6BE3">
        <w:rPr>
          <w:rFonts w:eastAsia="Times New Roman" w:cs="Times New Roman"/>
          <w:szCs w:val="20"/>
          <w:u w:val="single"/>
        </w:rPr>
        <w:tab/>
        <w:t>Body</w:t>
      </w:r>
      <w:r w:rsidRPr="00CF6BE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CF6BE3">
        <w:rPr>
          <w:rFonts w:eastAsia="Times New Roman" w:cs="Times New Roman"/>
          <w:szCs w:val="20"/>
          <w:u w:val="single"/>
        </w:rPr>
        <w:tab/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AC637E">
        <w:rPr>
          <w:rFonts w:cs="Times New Roman"/>
        </w:rPr>
        <w:t>without reference (</w:t>
      </w:r>
      <w:hyperlink r:id="rId7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9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637E">
        <w:rPr>
          <w:rFonts w:cs="Times New Roman"/>
        </w:rPr>
        <w:t>Scrivener's error corrected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Special order, set f</w:t>
      </w:r>
      <w:r>
        <w:rPr>
          <w:rFonts w:cs="Times New Roman"/>
        </w:rPr>
        <w:t>or Mon., 03</w:t>
      </w:r>
      <w:r>
        <w:rPr>
          <w:rFonts w:cs="Times New Roman"/>
        </w:rPr>
        <w:noBreakHyphen/>
        <w:t>12</w:t>
      </w:r>
      <w:r>
        <w:rPr>
          <w:rFonts w:cs="Times New Roman"/>
        </w:rPr>
        <w:noBreakHyphen/>
        <w:t xml:space="preserve">12 immediately </w:t>
      </w:r>
      <w:r w:rsidRPr="00AC637E">
        <w:rPr>
          <w:rFonts w:cs="Times New Roman"/>
        </w:rPr>
        <w:t>foll</w:t>
      </w:r>
      <w:r>
        <w:rPr>
          <w:rFonts w:cs="Times New Roman"/>
        </w:rPr>
        <w:t xml:space="preserve">owing second reading of H. 4813 </w:t>
      </w:r>
      <w:r w:rsidRPr="00AC637E">
        <w:rPr>
          <w:rFonts w:cs="Times New Roman"/>
        </w:rPr>
        <w:t>(</w:t>
      </w:r>
      <w:hyperlink r:id="rId8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28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Read second time (</w:t>
      </w:r>
      <w:hyperlink r:id="rId9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58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C637E">
        <w:rPr>
          <w:rFonts w:cs="Times New Roman"/>
        </w:rPr>
        <w:t>113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0 (</w:t>
      </w:r>
      <w:hyperlink r:id="rId10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58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AC637E">
        <w:rPr>
          <w:rFonts w:cs="Times New Roman"/>
        </w:rPr>
        <w:t>(</w:t>
      </w:r>
      <w:hyperlink r:id="rId11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23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Introduced and read first time (</w:t>
      </w:r>
      <w:hyperlink r:id="rId12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7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AC637E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AC637E">
        <w:rPr>
          <w:rFonts w:cs="Times New Roman"/>
        </w:rPr>
        <w:t>(</w:t>
      </w:r>
      <w:hyperlink r:id="rId13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7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AC637E">
        <w:rPr>
          <w:rFonts w:cs="Times New Roman"/>
          <w:b/>
        </w:rPr>
        <w:t>Finance</w:t>
      </w:r>
      <w:r w:rsidRPr="00AC637E">
        <w:rPr>
          <w:rFonts w:cs="Times New Roman"/>
        </w:rPr>
        <w:t xml:space="preserve"> (</w:t>
      </w:r>
      <w:hyperlink r:id="rId14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Committee Amendment Adopted (</w:t>
      </w:r>
      <w:hyperlink r:id="rId15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118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Read second time (</w:t>
      </w:r>
      <w:hyperlink r:id="rId16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118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C637E">
        <w:rPr>
          <w:rFonts w:cs="Times New Roman"/>
        </w:rPr>
        <w:t>27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9 (</w:t>
      </w:r>
      <w:hyperlink r:id="rId17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118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AC637E">
        <w:rPr>
          <w:rFonts w:cs="Times New Roman"/>
        </w:rPr>
        <w:t>amendments (</w:t>
      </w:r>
      <w:hyperlink r:id="rId18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10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Debate</w:t>
      </w:r>
      <w:r>
        <w:rPr>
          <w:rFonts w:cs="Times New Roman"/>
        </w:rPr>
        <w:t xml:space="preserve"> adjourned until Wed., 06</w:t>
      </w:r>
      <w:r>
        <w:rPr>
          <w:rFonts w:cs="Times New Roman"/>
        </w:rPr>
        <w:noBreakHyphen/>
        <w:t>06</w:t>
      </w:r>
      <w:r>
        <w:rPr>
          <w:rFonts w:cs="Times New Roman"/>
        </w:rPr>
        <w:noBreakHyphen/>
        <w:t xml:space="preserve">12 </w:t>
      </w:r>
      <w:r w:rsidRPr="00AC637E">
        <w:rPr>
          <w:rFonts w:cs="Times New Roman"/>
        </w:rPr>
        <w:t>(</w:t>
      </w:r>
      <w:hyperlink r:id="rId19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100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Debate adjourned (</w:t>
      </w:r>
      <w:hyperlink r:id="rId20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111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Senate amendment amended (</w:t>
      </w:r>
      <w:hyperlink r:id="rId21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171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C637E">
        <w:rPr>
          <w:rFonts w:cs="Times New Roman"/>
        </w:rPr>
        <w:t>76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32 (</w:t>
      </w:r>
      <w:hyperlink r:id="rId22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171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AC637E">
        <w:rPr>
          <w:rFonts w:cs="Times New Roman"/>
        </w:rPr>
        <w:t>(</w:t>
      </w:r>
      <w:hyperlink r:id="rId23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171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House amendment </w:t>
      </w:r>
      <w:r w:rsidRPr="00AC637E">
        <w:rPr>
          <w:rFonts w:cs="Times New Roman"/>
        </w:rPr>
        <w:t>(</w:t>
      </w:r>
      <w:hyperlink r:id="rId24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6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C637E">
        <w:rPr>
          <w:rFonts w:cs="Times New Roman"/>
        </w:rPr>
        <w:t>0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31 (</w:t>
      </w:r>
      <w:hyperlink r:id="rId25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6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House insist</w:t>
      </w:r>
      <w:r>
        <w:rPr>
          <w:rFonts w:cs="Times New Roman"/>
        </w:rPr>
        <w:t xml:space="preserve">s upon amendment and conference </w:t>
      </w:r>
      <w:r w:rsidRPr="00AC637E">
        <w:rPr>
          <w:rFonts w:cs="Times New Roman"/>
        </w:rPr>
        <w:t>committee appoi</w:t>
      </w:r>
      <w:r>
        <w:rPr>
          <w:rFonts w:cs="Times New Roman"/>
        </w:rPr>
        <w:t xml:space="preserve">nted Reps. White, GM Smith, Ott </w:t>
      </w:r>
      <w:r w:rsidRPr="00AC637E">
        <w:rPr>
          <w:rFonts w:cs="Times New Roman"/>
        </w:rPr>
        <w:t>(</w:t>
      </w:r>
      <w:hyperlink r:id="rId26" w:history="1">
        <w:r w:rsidRPr="00AC637E">
          <w:rPr>
            <w:rStyle w:val="Hyperlink"/>
            <w:rFonts w:cs="Times New Roman"/>
          </w:rPr>
          <w:t>House Journal</w:t>
        </w:r>
        <w:r w:rsidRPr="00AC637E">
          <w:rPr>
            <w:rStyle w:val="Hyperlink"/>
            <w:rFonts w:cs="Times New Roman"/>
          </w:rPr>
          <w:noBreakHyphen/>
          <w:t>page 110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Conference commit</w:t>
      </w:r>
      <w:r>
        <w:rPr>
          <w:rFonts w:cs="Times New Roman"/>
        </w:rPr>
        <w:t xml:space="preserve">tee appointed Leatherman, Land, </w:t>
      </w:r>
      <w:r w:rsidRPr="00AC637E">
        <w:rPr>
          <w:rFonts w:cs="Times New Roman"/>
        </w:rPr>
        <w:t>and Verdin (</w:t>
      </w:r>
      <w:hyperlink r:id="rId27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8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Conference report received and adopted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C637E">
        <w:rPr>
          <w:rFonts w:cs="Times New Roman"/>
        </w:rPr>
        <w:t>94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6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AC637E">
        <w:rPr>
          <w:rFonts w:cs="Times New Roman"/>
        </w:rPr>
        <w:t>(</w:t>
      </w:r>
      <w:hyperlink r:id="rId28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47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C637E">
        <w:rPr>
          <w:rFonts w:cs="Times New Roman"/>
        </w:rPr>
        <w:t>23  Nays</w:t>
      </w:r>
      <w:r>
        <w:rPr>
          <w:rFonts w:cs="Times New Roman"/>
        </w:rPr>
        <w:noBreakHyphen/>
      </w:r>
      <w:r w:rsidRPr="00AC637E">
        <w:rPr>
          <w:rFonts w:cs="Times New Roman"/>
        </w:rPr>
        <w:t>9 (</w:t>
      </w:r>
      <w:hyperlink r:id="rId29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47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6/28/2012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Ordered enrolled for ratific</w:t>
      </w:r>
      <w:r>
        <w:rPr>
          <w:rFonts w:cs="Times New Roman"/>
        </w:rPr>
        <w:t xml:space="preserve">ation </w:t>
      </w:r>
      <w:r w:rsidRPr="00AC637E">
        <w:rPr>
          <w:rFonts w:cs="Times New Roman"/>
        </w:rPr>
        <w:t>(</w:t>
      </w:r>
      <w:hyperlink r:id="rId30" w:history="1">
        <w:r w:rsidRPr="00AC637E">
          <w:rPr>
            <w:rStyle w:val="Hyperlink"/>
            <w:rFonts w:cs="Times New Roman"/>
          </w:rPr>
          <w:t>Senate Journal</w:t>
        </w:r>
        <w:r w:rsidRPr="00AC637E">
          <w:rPr>
            <w:rStyle w:val="Hyperlink"/>
            <w:rFonts w:cs="Times New Roman"/>
          </w:rPr>
          <w:noBreakHyphen/>
          <w:t>page 51</w:t>
        </w:r>
      </w:hyperlink>
      <w:r w:rsidRPr="00AC637E">
        <w:rPr>
          <w:rFonts w:cs="Times New Roman"/>
        </w:rPr>
        <w:t>)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637E">
        <w:rPr>
          <w:rFonts w:cs="Times New Roman"/>
        </w:rPr>
        <w:t>Ratified R 331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637E">
        <w:rPr>
          <w:rFonts w:cs="Times New Roman"/>
        </w:rPr>
        <w:t>Certain items vetoed by Governor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Veto overridden on certain items: 1</w:t>
      </w:r>
      <w:r>
        <w:rPr>
          <w:rFonts w:cs="Times New Roman"/>
        </w:rPr>
        <w:noBreakHyphen/>
      </w:r>
      <w:r w:rsidRPr="00AC637E">
        <w:rPr>
          <w:rFonts w:cs="Times New Roman"/>
        </w:rPr>
        <w:t>6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637E">
        <w:rPr>
          <w:rFonts w:cs="Times New Roman"/>
        </w:rPr>
        <w:t>Veto sustained on certain items: 7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637E">
        <w:rPr>
          <w:rFonts w:cs="Times New Roman"/>
        </w:rPr>
        <w:t>Veto overridden on certain items: 1</w:t>
      </w:r>
      <w:r>
        <w:rPr>
          <w:rFonts w:cs="Times New Roman"/>
        </w:rPr>
        <w:noBreakHyphen/>
      </w:r>
      <w:r w:rsidRPr="00AC637E">
        <w:rPr>
          <w:rFonts w:cs="Times New Roman"/>
        </w:rPr>
        <w:t>6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637E">
        <w:rPr>
          <w:rFonts w:cs="Times New Roman"/>
        </w:rPr>
        <w:t>Effective date See Act for Effective Date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637E">
        <w:rPr>
          <w:rFonts w:cs="Times New Roman"/>
        </w:rPr>
        <w:t>Act No</w:t>
      </w:r>
      <w:r>
        <w:rPr>
          <w:rFonts w:cs="Times New Roman"/>
        </w:rPr>
        <w:t>. </w:t>
      </w:r>
      <w:r w:rsidRPr="00AC637E">
        <w:rPr>
          <w:rFonts w:cs="Times New Roman"/>
        </w:rPr>
        <w:t>290</w:t>
      </w:r>
    </w:p>
    <w:p w:rsidR="00737C4D" w:rsidRDefault="00737C4D" w:rsidP="00737C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F6BE3" w:rsidRPr="00CF6BE3" w:rsidRDefault="00CF6BE3" w:rsidP="00CF6BE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F6BE3" w:rsidRPr="00CF6BE3" w:rsidRDefault="00CF6BE3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CF6BE3">
        <w:rPr>
          <w:rFonts w:eastAsia="Times New Roman" w:cs="Times New Roman"/>
          <w:b/>
          <w:szCs w:val="20"/>
        </w:rPr>
        <w:t>VERSIONS OF THIS BILL</w:t>
      </w:r>
    </w:p>
    <w:p w:rsidR="00CF6BE3" w:rsidRPr="00CF6BE3" w:rsidRDefault="00CF6BE3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3/6/2012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3/6/2012-A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3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3/7/2012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4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5/10/2012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5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5/24/2012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6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6/6/2012</w:t>
        </w:r>
      </w:hyperlink>
    </w:p>
    <w:p w:rsidR="00CF6BE3" w:rsidRPr="00CF6BE3" w:rsidRDefault="00B41F0B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7" w:history="1">
        <w:r w:rsidR="00CF6BE3" w:rsidRPr="00CF6BE3">
          <w:rPr>
            <w:rFonts w:eastAsia="Times New Roman" w:cs="Times New Roman"/>
            <w:color w:val="0000FF" w:themeColor="hyperlink"/>
            <w:szCs w:val="20"/>
            <w:u w:val="single"/>
          </w:rPr>
          <w:t>6/28/2012</w:t>
        </w:r>
      </w:hyperlink>
    </w:p>
    <w:p w:rsidR="00CF6BE3" w:rsidRPr="00CF6BE3" w:rsidRDefault="00CF6BE3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CF6BE3" w:rsidRDefault="00CF6BE3" w:rsidP="00CF6B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F6BE3" w:rsidSect="00CF6BE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1731A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(A290, R331, H4814)</w:t>
      </w:r>
    </w:p>
    <w:p w:rsidR="0021731A" w:rsidRPr="008836A5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1731A" w:rsidRPr="00CF6BE3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F6BE3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CF6BE3">
        <w:rPr>
          <w:rFonts w:cs="Times New Roman"/>
          <w:b/>
        </w:rPr>
        <w:t>TO APPROPRIATE MONIES FROM THE CAPITAL RESERVE FUND FOR FISCAL YEAR 2011</w:t>
      </w:r>
      <w:r w:rsidRPr="00CF6BE3">
        <w:rPr>
          <w:rFonts w:cs="Times New Roman"/>
          <w:b/>
        </w:rPr>
        <w:noBreakHyphen/>
        <w:t>2012, AND TO ALLOW UNEXPENDED FUNDS APPROPRIATED TO BE CARRIED FORWARD TO SUCCEEDING FISCAL YEARS AND EXPENDED FOR THE SAME PURPOSES.</w:t>
      </w:r>
    </w:p>
    <w:p w:rsidR="0021731A" w:rsidRPr="002F18E4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21731A" w:rsidRPr="002F18E4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F18E4">
        <w:rPr>
          <w:rFonts w:cs="Times New Roman"/>
        </w:rPr>
        <w:t>Be it enacted by the General Assembly of the State of South Carolina:</w:t>
      </w:r>
    </w:p>
    <w:p w:rsidR="0021731A" w:rsidRPr="002F18E4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1731A" w:rsidRPr="00E41233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cs="Times New Roman"/>
          <w:b/>
        </w:rPr>
      </w:pPr>
      <w:r w:rsidRPr="00E41233">
        <w:rPr>
          <w:b/>
          <w:color w:val="000000" w:themeColor="text1"/>
        </w:rPr>
        <w:t>Capital Reserve Fund appropriations</w:t>
      </w:r>
    </w:p>
    <w:p w:rsidR="0021731A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cs="Times New Roman"/>
        </w:rPr>
      </w:pPr>
    </w:p>
    <w:p w:rsidR="0021731A" w:rsidRPr="006261A6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eastAsia="Times New Roman" w:cs="Times New Roman"/>
          <w:szCs w:val="20"/>
        </w:rPr>
      </w:pPr>
      <w:r w:rsidRPr="002F18E4">
        <w:rPr>
          <w:rFonts w:cs="Times New Roman"/>
        </w:rPr>
        <w:t>SECTION</w:t>
      </w:r>
      <w:r w:rsidRPr="002F18E4">
        <w:rPr>
          <w:rFonts w:cs="Times New Roman"/>
        </w:rPr>
        <w:tab/>
        <w:t>1.</w:t>
      </w:r>
      <w:r w:rsidRPr="002F18E4">
        <w:rPr>
          <w:rFonts w:cs="Times New Roman"/>
        </w:rPr>
        <w:tab/>
      </w:r>
      <w:r w:rsidRPr="006261A6">
        <w:rPr>
          <w:rFonts w:eastAsia="Times New Roman" w:cs="Times New Roman"/>
          <w:szCs w:val="20"/>
        </w:rPr>
        <w:t>In accordance with the provisions of Section 36(B)(2) and (3), Article III, Constitution of South Carolina, 1895, and Section 11</w:t>
      </w:r>
      <w:r w:rsidRPr="006261A6">
        <w:rPr>
          <w:rFonts w:eastAsia="Times New Roman" w:cs="Times New Roman"/>
          <w:szCs w:val="20"/>
        </w:rPr>
        <w:noBreakHyphen/>
        <w:t>11</w:t>
      </w:r>
      <w:r w:rsidRPr="006261A6">
        <w:rPr>
          <w:rFonts w:eastAsia="Times New Roman" w:cs="Times New Roman"/>
          <w:szCs w:val="20"/>
        </w:rPr>
        <w:noBreakHyphen/>
        <w:t>320(C) and (D) of the 1976 Code, there is appropriated from the monies available in the Capital Reserve Fund for Fiscal Year 2011</w:t>
      </w:r>
      <w:r w:rsidRPr="006261A6">
        <w:rPr>
          <w:rFonts w:eastAsia="Times New Roman" w:cs="Times New Roman"/>
          <w:szCs w:val="20"/>
        </w:rPr>
        <w:noBreakHyphen/>
        <w:t>2012 the following amounts: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eastAsia="Times New Roman" w:cs="Times New Roman"/>
          <w:szCs w:val="20"/>
        </w:rPr>
      </w:pP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(1)</w:t>
      </w:r>
      <w:r w:rsidRPr="006261A6">
        <w:rPr>
          <w:rFonts w:eastAsia="Times New Roman" w:cs="Times New Roman"/>
          <w:color w:val="000000" w:themeColor="text1"/>
          <w:szCs w:val="20"/>
        </w:rPr>
        <w:tab/>
        <w:t xml:space="preserve">R60-Department of Employment 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and Workforce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ind w:right="2880"/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SUTA Tax Relief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43,200,000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H59-State Board for Technical and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Comprehensive Education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CATT Program/</w:t>
      </w:r>
      <w:r>
        <w:rPr>
          <w:rFonts w:eastAsia="Times New Roman" w:cs="Times New Roman"/>
          <w:color w:val="000000" w:themeColor="text1"/>
          <w:szCs w:val="20"/>
        </w:rPr>
        <w:t>r</w:t>
      </w:r>
      <w:r w:rsidRPr="006261A6">
        <w:rPr>
          <w:rFonts w:eastAsia="Times New Roman" w:cs="Times New Roman"/>
          <w:color w:val="000000" w:themeColor="text1"/>
          <w:szCs w:val="20"/>
        </w:rPr>
        <w:t>eady SC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13,250,000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(3)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H59-State Board for Technical and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Comprehensive Education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Trident Technical College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350"/>
          <w:tab w:val="left" w:pos="153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 xml:space="preserve">Aeronautical Training 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350"/>
          <w:tab w:val="left" w:pos="153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Equipment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500,000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(4)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H59-State Board for Technical and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Comprehensive Education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Orangeburg-Calhoun Technical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35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College Programmable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350"/>
          <w:tab w:val="left" w:pos="153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Logic Controller Equipment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500,000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(5)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H59-State Board for Technical and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Comprehensive Education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Denmark Technical College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250,000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(6)</w:t>
      </w:r>
      <w:r w:rsidRPr="006261A6">
        <w:rPr>
          <w:rFonts w:eastAsia="Times New Roman" w:cs="Times New Roman"/>
          <w:color w:val="000000" w:themeColor="text1"/>
          <w:szCs w:val="20"/>
        </w:rPr>
        <w:tab/>
        <w:t>J02-Department of Health and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Human Services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 xml:space="preserve">Medicaid Management 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35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Information System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3,238,588</w:t>
      </w:r>
    </w:p>
    <w:p w:rsidR="0021731A" w:rsidRPr="00842C34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lastRenderedPageBreak/>
        <w:tab/>
      </w:r>
      <w:r>
        <w:rPr>
          <w:rStyle w:val="FootnoteReference"/>
          <w:rFonts w:eastAsia="Times New Roman" w:cs="Times New Roman"/>
          <w:color w:val="000000" w:themeColor="text1"/>
          <w:szCs w:val="20"/>
        </w:rPr>
        <w:footnoteReference w:customMarkFollows="1" w:id="1"/>
        <w:t>**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>(7)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H09-The Citadel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Jenkins Hall Arms Room Upgrade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200,000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(8)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H09-The Citadel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737,691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(9)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H12-Clemson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Grid Simulator Project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3,000,000</w:t>
      </w:r>
    </w:p>
    <w:p w:rsidR="0021731A" w:rsidRPr="00842C34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75560D">
        <w:rPr>
          <w:rFonts w:eastAsia="Times New Roman" w:cs="Times New Roman"/>
          <w:color w:val="000000" w:themeColor="text1"/>
          <w:szCs w:val="20"/>
          <w:vertAlign w:val="superscript"/>
        </w:rPr>
        <w:t>**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>(10)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H12-Clemson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Greenwood Genetics Lab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2,000,000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(11)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H12-Clemson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1,595,044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(12)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H15-University of Charleston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Science Center Construction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1,924,246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(13)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H17-Coastal Carolina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Research Vessel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948,366</w:t>
      </w:r>
    </w:p>
    <w:p w:rsidR="0021731A" w:rsidRPr="00842C34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75560D">
        <w:rPr>
          <w:rFonts w:eastAsia="Times New Roman" w:cs="Times New Roman"/>
          <w:color w:val="000000" w:themeColor="text1"/>
          <w:szCs w:val="20"/>
          <w:vertAlign w:val="superscript"/>
        </w:rPr>
        <w:t>**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>(14)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H18-Francis Marion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Nurse Practitioner Program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842C34">
        <w:rPr>
          <w:rFonts w:eastAsia="Times New Roman" w:cs="Times New Roman"/>
          <w:b/>
          <w:i/>
          <w:color w:val="000000" w:themeColor="text1"/>
          <w:szCs w:val="20"/>
        </w:rPr>
        <w:tab/>
        <w:t>100,000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(15)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H18-Francis Marion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1,141,069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(16)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H21-Lander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646,417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(17)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H24-South Carolina State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1,255,979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75560D">
        <w:rPr>
          <w:rFonts w:eastAsia="Times New Roman" w:cs="Times New Roman"/>
          <w:color w:val="000000" w:themeColor="text1"/>
          <w:szCs w:val="20"/>
          <w:vertAlign w:val="superscript"/>
        </w:rPr>
        <w:t>**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>(18)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H27-University of South Carolina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Columbia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USC Palmetto College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2,115,000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(19)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H27-University of South Carolina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Columbia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USC Law School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10,000,000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(20)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H29-USC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Aiken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553,795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(21)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H34-USC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Upstate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729,126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(22)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H36-USC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Beaufort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327,207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(23)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H37-USC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Lancaster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137,302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(24)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H38-USC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Salkehatchie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116,979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(25)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H39-USC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Sumter Campus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367,869</w:t>
      </w:r>
    </w:p>
    <w:p w:rsidR="0021731A" w:rsidRPr="006261A6" w:rsidRDefault="0021731A" w:rsidP="0021731A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lastRenderedPageBreak/>
        <w:tab/>
        <w:t>(26)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H40-USC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Union Campus</w:t>
      </w:r>
    </w:p>
    <w:p w:rsidR="0021731A" w:rsidRPr="006261A6" w:rsidRDefault="0021731A" w:rsidP="0021731A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53,290</w:t>
      </w:r>
    </w:p>
    <w:p w:rsidR="0021731A" w:rsidRPr="00D2644F" w:rsidRDefault="0021731A" w:rsidP="0021731A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>
        <w:rPr>
          <w:rStyle w:val="FootnoteReference"/>
          <w:rFonts w:eastAsia="Times New Roman" w:cs="Times New Roman"/>
          <w:color w:val="000000" w:themeColor="text1"/>
          <w:szCs w:val="20"/>
        </w:rPr>
        <w:footnoteReference w:customMarkFollows="1" w:id="2"/>
        <w:t>**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>(27)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H47-Winthrop University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Student Information Technology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Infrastructure Update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500,000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(28)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H47-Winthrop University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1,374,947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75560D">
        <w:rPr>
          <w:rFonts w:eastAsia="Times New Roman" w:cs="Times New Roman"/>
          <w:color w:val="000000" w:themeColor="text1"/>
          <w:szCs w:val="20"/>
          <w:vertAlign w:val="superscript"/>
        </w:rPr>
        <w:t>**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>(29)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H51-Medical University of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South Carolina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 xml:space="preserve">Ashley Tower 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180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 xml:space="preserve">Renovation 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noBreakHyphen/>
        <w:t xml:space="preserve"> MUSC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1800"/>
          <w:tab w:val="left" w:pos="198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Hospital Authority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$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5,500,000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(30)</w:t>
      </w:r>
      <w:r w:rsidRPr="006261A6">
        <w:rPr>
          <w:rFonts w:eastAsia="Times New Roman" w:cs="Times New Roman"/>
          <w:color w:val="000000" w:themeColor="text1"/>
          <w:szCs w:val="20"/>
        </w:rPr>
        <w:tab/>
        <w:t>H51-Medical University of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South Carolina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Deferred Maintenance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3,200,000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  <w:t>(31)</w:t>
      </w:r>
      <w:r w:rsidRPr="006261A6">
        <w:rPr>
          <w:rFonts w:eastAsia="Times New Roman" w:cs="Times New Roman"/>
          <w:color w:val="000000" w:themeColor="text1"/>
          <w:szCs w:val="20"/>
        </w:rPr>
        <w:tab/>
        <w:t>P16-Department of Agriculture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Farmers Market Phase II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 xml:space="preserve">Property Acquisition 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  <w:u w:val="single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and Expansion</w:t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50,000</w:t>
      </w:r>
    </w:p>
    <w:p w:rsidR="0021731A" w:rsidRPr="00D2644F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b/>
          <w:i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>
        <w:rPr>
          <w:rStyle w:val="FootnoteReference"/>
          <w:rFonts w:eastAsia="Times New Roman" w:cs="Times New Roman"/>
          <w:color w:val="000000" w:themeColor="text1"/>
          <w:szCs w:val="20"/>
        </w:rPr>
        <w:footnoteReference w:customMarkFollows="1" w:id="3"/>
        <w:t>*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>(32)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P20-Clemson University-PSA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162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  <w:t>Power Grid Research</w:t>
      </w:r>
      <w:r w:rsidRPr="00D2644F">
        <w:rPr>
          <w:rFonts w:eastAsia="Times New Roman" w:cs="Times New Roman"/>
          <w:b/>
          <w:i/>
          <w:color w:val="000000" w:themeColor="text1"/>
          <w:szCs w:val="20"/>
        </w:rPr>
        <w:tab/>
      </w:r>
      <w:r w:rsidRPr="00D2644F">
        <w:rPr>
          <w:rFonts w:eastAsia="Times New Roman" w:cs="Times New Roman"/>
          <w:b/>
          <w:i/>
          <w:color w:val="000000" w:themeColor="text1"/>
          <w:szCs w:val="20"/>
          <w:u w:val="single"/>
        </w:rPr>
        <w:t>$</w:t>
      </w:r>
      <w:r w:rsidRPr="00D2644F">
        <w:rPr>
          <w:rFonts w:eastAsia="Times New Roman" w:cs="Times New Roman"/>
          <w:b/>
          <w:i/>
          <w:color w:val="000000" w:themeColor="text1"/>
          <w:szCs w:val="20"/>
          <w:u w:val="single"/>
        </w:rPr>
        <w:tab/>
        <w:t>75,000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jc w:val="both"/>
        <w:rPr>
          <w:rFonts w:eastAsia="Times New Roman" w:cs="Times New Roman"/>
          <w:color w:val="000000" w:themeColor="text1"/>
          <w:szCs w:val="20"/>
        </w:rPr>
      </w:pPr>
    </w:p>
    <w:p w:rsidR="0021731A" w:rsidRPr="006261A6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</w:r>
      <w:r w:rsidRPr="006261A6">
        <w:rPr>
          <w:rFonts w:eastAsia="Times New Roman" w:cs="Times New Roman"/>
          <w:color w:val="000000" w:themeColor="text1"/>
          <w:szCs w:val="20"/>
        </w:rPr>
        <w:tab/>
        <w:t>$</w:t>
      </w:r>
      <w:r w:rsidRPr="006261A6">
        <w:rPr>
          <w:rFonts w:eastAsia="Times New Roman" w:cs="Times New Roman"/>
          <w:color w:val="000000" w:themeColor="text1"/>
          <w:szCs w:val="20"/>
        </w:rPr>
        <w:tab/>
        <w:t>99,587,915</w:t>
      </w:r>
    </w:p>
    <w:p w:rsidR="0021731A" w:rsidRPr="006261A6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  <w:rPr>
          <w:rFonts w:eastAsia="Times New Roman" w:cs="Times New Roman"/>
          <w:szCs w:val="20"/>
        </w:rPr>
      </w:pPr>
    </w:p>
    <w:p w:rsidR="0021731A" w:rsidRPr="006261A6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</w:rPr>
      </w:pPr>
      <w:r w:rsidRPr="006261A6">
        <w:rPr>
          <w:rFonts w:eastAsia="Times New Roman" w:cs="Times New Roman"/>
          <w:color w:val="000000" w:themeColor="text1"/>
          <w:szCs w:val="20"/>
        </w:rPr>
        <w:t>SECTION</w:t>
      </w:r>
      <w:r w:rsidRPr="006261A6">
        <w:rPr>
          <w:rFonts w:eastAsia="Times New Roman" w:cs="Times New Roman"/>
          <w:color w:val="000000" w:themeColor="text1"/>
          <w:szCs w:val="20"/>
        </w:rPr>
        <w:tab/>
        <w:t>2.</w:t>
      </w:r>
      <w:r w:rsidRPr="006261A6">
        <w:rPr>
          <w:rFonts w:eastAsia="Times New Roman" w:cs="Times New Roman"/>
          <w:color w:val="000000" w:themeColor="text1"/>
          <w:szCs w:val="20"/>
        </w:rPr>
        <w:tab/>
        <w:t>The Comptroller General shall post the appropriations contained in this joint resolution as provided in Section 11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11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320(D) of the 1976 Code.  Unexpended funds appropriated pursuant to this joint resolution may be carried forward to succeeding fiscal years and expended for the same purposes.</w:t>
      </w:r>
    </w:p>
    <w:p w:rsidR="0021731A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</w:rPr>
      </w:pPr>
    </w:p>
    <w:p w:rsidR="0021731A" w:rsidRPr="00E41233" w:rsidRDefault="0021731A" w:rsidP="0021731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color w:val="000000" w:themeColor="text1"/>
          <w:szCs w:val="20"/>
        </w:rPr>
      </w:pPr>
      <w:r>
        <w:rPr>
          <w:rFonts w:eastAsia="Times New Roman" w:cs="Times New Roman"/>
          <w:b/>
          <w:color w:val="000000" w:themeColor="text1"/>
          <w:szCs w:val="20"/>
        </w:rPr>
        <w:t>Time effective</w:t>
      </w:r>
    </w:p>
    <w:p w:rsidR="0021731A" w:rsidRPr="006261A6" w:rsidRDefault="0021731A" w:rsidP="0021731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</w:rPr>
      </w:pPr>
    </w:p>
    <w:p w:rsidR="0021731A" w:rsidRPr="002F18E4" w:rsidRDefault="0021731A" w:rsidP="0021731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261A6">
        <w:rPr>
          <w:rFonts w:eastAsia="Times New Roman" w:cs="Times New Roman"/>
          <w:color w:val="000000" w:themeColor="text1"/>
          <w:szCs w:val="20"/>
        </w:rPr>
        <w:t>SECTION</w:t>
      </w:r>
      <w:r w:rsidRPr="006261A6">
        <w:rPr>
          <w:rFonts w:eastAsia="Times New Roman" w:cs="Times New Roman"/>
          <w:color w:val="000000" w:themeColor="text1"/>
          <w:szCs w:val="20"/>
        </w:rPr>
        <w:tab/>
        <w:t>3.</w:t>
      </w:r>
      <w:r w:rsidRPr="006261A6">
        <w:rPr>
          <w:rFonts w:eastAsia="Times New Roman" w:cs="Times New Roman"/>
          <w:color w:val="000000" w:themeColor="text1"/>
          <w:szCs w:val="20"/>
        </w:rPr>
        <w:tab/>
        <w:t>This joint resolution takes effect thirty days after the completion of the 2011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2012 fiscal year in accordance with the provisions of Section 36(B)(3)(a), Article III, Constitution of South Carolina, 1895, and Section 11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11</w:t>
      </w:r>
      <w:r w:rsidRPr="006261A6">
        <w:rPr>
          <w:rFonts w:eastAsia="Times New Roman" w:cs="Times New Roman"/>
          <w:color w:val="000000" w:themeColor="text1"/>
          <w:szCs w:val="20"/>
        </w:rPr>
        <w:noBreakHyphen/>
        <w:t>320(D)(1) of the 1976 Code.</w:t>
      </w: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1731A" w:rsidRDefault="0021731A" w:rsidP="0021731A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lastRenderedPageBreak/>
        <w:t>Certain Items Vetoed by the Governor -- 7/5/12.</w:t>
      </w:r>
    </w:p>
    <w:p w:rsidR="0021731A" w:rsidRDefault="0021731A" w:rsidP="0021731A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Certain Items overridden by House -- 7/17/12.</w:t>
      </w:r>
    </w:p>
    <w:p w:rsidR="0021731A" w:rsidRDefault="0021731A" w:rsidP="0021731A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Certain Item sustained by House -- 7/17/12.</w:t>
      </w:r>
    </w:p>
    <w:p w:rsidR="0021731A" w:rsidRDefault="0021731A" w:rsidP="0021731A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Certain Items overridden by Senate -- 7/18/12 </w:t>
      </w: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1731A" w:rsidRDefault="0021731A" w:rsidP="0021731A">
      <w:pPr>
        <w:autoSpaceDE w:val="0"/>
        <w:autoSpaceDN w:val="0"/>
        <w:adjustRightInd w:val="0"/>
        <w:jc w:val="center"/>
        <w:rPr>
          <w:rFonts w:cs="Times New Roman"/>
          <w:szCs w:val="16"/>
        </w:rPr>
      </w:pPr>
      <w:r>
        <w:rPr>
          <w:rFonts w:cs="Times New Roman"/>
          <w:b/>
          <w:bCs/>
          <w:szCs w:val="16"/>
          <w:u w:val="single"/>
        </w:rPr>
        <w:t>PLEASE NOTE</w:t>
      </w:r>
    </w:p>
    <w:p w:rsidR="0021731A" w:rsidRDefault="0021731A" w:rsidP="0021731A">
      <w:pPr>
        <w:autoSpaceDE w:val="0"/>
        <w:autoSpaceDN w:val="0"/>
        <w:adjustRightInd w:val="0"/>
        <w:jc w:val="both"/>
        <w:rPr>
          <w:rFonts w:cs="Times New Roman"/>
          <w:szCs w:val="16"/>
        </w:rPr>
      </w:pPr>
      <w:r>
        <w:rPr>
          <w:rFonts w:cs="Times New Roman"/>
          <w:szCs w:val="16"/>
        </w:rPr>
        <w:t>Text printed in italic, boldface indicates sections vetoed by the Governor on July 5, 2012.</w:t>
      </w:r>
    </w:p>
    <w:p w:rsidR="0021731A" w:rsidRDefault="0021731A" w:rsidP="0021731A">
      <w:pPr>
        <w:autoSpaceDE w:val="0"/>
        <w:autoSpaceDN w:val="0"/>
        <w:adjustRightInd w:val="0"/>
        <w:jc w:val="both"/>
        <w:rPr>
          <w:rFonts w:cs="Times New Roman"/>
          <w:szCs w:val="16"/>
        </w:rPr>
      </w:pPr>
    </w:p>
    <w:p w:rsidR="0021731A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  <w:jc w:val="both"/>
        <w:rPr>
          <w:rFonts w:cs="Times New Roman"/>
          <w:szCs w:val="16"/>
        </w:rPr>
      </w:pPr>
      <w:r>
        <w:rPr>
          <w:rFonts w:cs="Times New Roman"/>
          <w:szCs w:val="16"/>
        </w:rPr>
        <w:t>*Indicates those vetoes sustained by the General Assembly on July 17, 2012.</w:t>
      </w:r>
    </w:p>
    <w:p w:rsidR="0021731A" w:rsidRDefault="0021731A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  <w:jc w:val="both"/>
        <w:rPr>
          <w:rFonts w:cs="Times New Roman"/>
          <w:szCs w:val="16"/>
        </w:rPr>
      </w:pPr>
      <w:r>
        <w:rPr>
          <w:rFonts w:cs="Times New Roman"/>
          <w:szCs w:val="16"/>
        </w:rPr>
        <w:t>**Indicates those vetoes overridden by the General Assembly on July 17 and 18, 2012.</w:t>
      </w: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21731A" w:rsidRDefault="0021731A" w:rsidP="0021731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B07EA3" w:rsidRDefault="008836A5" w:rsidP="002173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B07EA3" w:rsidSect="00CF6BE3">
      <w:footerReference w:type="default" r:id="rId38"/>
      <w:footerReference w:type="first" r:id="rId39"/>
      <w:footnotePr>
        <w:numRestart w:val="eachPage"/>
      </w:footnotePr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A9" w:rsidRDefault="00C357A9" w:rsidP="007D5FAC">
      <w:r>
        <w:separator/>
      </w:r>
    </w:p>
  </w:endnote>
  <w:endnote w:type="continuationSeparator" w:id="0">
    <w:p w:rsidR="00C357A9" w:rsidRDefault="00C357A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9A" w:rsidRPr="00CF6BE3" w:rsidRDefault="00DC5867" w:rsidP="00CF6BE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EF4E7E">
      <w:fldChar w:fldCharType="begin"/>
    </w:r>
    <w:r>
      <w:instrText xml:space="preserve"> PAGE  \* MERGEFORMAT </w:instrText>
    </w:r>
    <w:r w:rsidR="00EF4E7E">
      <w:fldChar w:fldCharType="separate"/>
    </w:r>
    <w:r w:rsidR="00B41F0B">
      <w:rPr>
        <w:noProof/>
      </w:rPr>
      <w:t>4</w:t>
    </w:r>
    <w:r w:rsidR="00EF4E7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9A" w:rsidRDefault="00B41F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A9" w:rsidRDefault="00C357A9" w:rsidP="007D5FAC">
      <w:r>
        <w:separator/>
      </w:r>
    </w:p>
  </w:footnote>
  <w:footnote w:type="continuationSeparator" w:id="0">
    <w:p w:rsidR="00C357A9" w:rsidRDefault="00C357A9" w:rsidP="007D5FAC">
      <w:r>
        <w:continuationSeparator/>
      </w:r>
    </w:p>
  </w:footnote>
  <w:footnote w:id="1">
    <w:p w:rsidR="0021731A" w:rsidRDefault="0021731A" w:rsidP="0021731A">
      <w:pPr>
        <w:pStyle w:val="FootnoteText"/>
      </w:pPr>
      <w:r>
        <w:rPr>
          <w:rStyle w:val="FootnoteReference"/>
        </w:rPr>
        <w:t>**</w:t>
      </w:r>
      <w:r>
        <w:t xml:space="preserve"> See note at end.</w:t>
      </w:r>
    </w:p>
  </w:footnote>
  <w:footnote w:id="2">
    <w:p w:rsidR="0021731A" w:rsidRDefault="0021731A" w:rsidP="0021731A">
      <w:pPr>
        <w:pStyle w:val="FootnoteText"/>
      </w:pPr>
      <w:r>
        <w:rPr>
          <w:rStyle w:val="FootnoteReference"/>
        </w:rPr>
        <w:t>**</w:t>
      </w:r>
      <w:r>
        <w:t xml:space="preserve"> See note at end.</w:t>
      </w:r>
    </w:p>
  </w:footnote>
  <w:footnote w:id="3">
    <w:p w:rsidR="0021731A" w:rsidRDefault="0021731A" w:rsidP="0021731A">
      <w:pPr>
        <w:pStyle w:val="FootnoteText"/>
      </w:pPr>
      <w:r>
        <w:rPr>
          <w:rStyle w:val="FootnoteReference"/>
        </w:rPr>
        <w:t>*</w:t>
      </w:r>
      <w:r>
        <w:t xml:space="preserve">   See note at end.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4814"/>
    <w:docVar w:name="ActSecretary" w:val="Melton"/>
    <w:docVar w:name="ActSIdno" w:val="(1120)  4814HTC12"/>
    <w:docVar w:name="clipname" w:val="4814HTC12"/>
    <w:docVar w:name="dvBillNumber" w:val="4814"/>
    <w:docVar w:name="dvBillNumberPrefix" w:val="H"/>
    <w:docVar w:name="dvOriginalBody" w:val="House"/>
    <w:docVar w:name="HOUSEACTFULLPATH" w:val="L:\COUNCIL\ACTS\4814HTC12.DOCX"/>
    <w:docVar w:name="OrigHOUSEBillNo" w:val="4814"/>
    <w:docVar w:name="WhatActtype" w:val="A JOINT RESOLUTION"/>
  </w:docVars>
  <w:rsids>
    <w:rsidRoot w:val="00621F39"/>
    <w:rsid w:val="00002DE0"/>
    <w:rsid w:val="00020349"/>
    <w:rsid w:val="00020977"/>
    <w:rsid w:val="00021319"/>
    <w:rsid w:val="00021B0B"/>
    <w:rsid w:val="00040C05"/>
    <w:rsid w:val="00045645"/>
    <w:rsid w:val="0004579B"/>
    <w:rsid w:val="00051B4F"/>
    <w:rsid w:val="00060E60"/>
    <w:rsid w:val="000673E4"/>
    <w:rsid w:val="0007088D"/>
    <w:rsid w:val="000731E9"/>
    <w:rsid w:val="00074565"/>
    <w:rsid w:val="0007597F"/>
    <w:rsid w:val="00076A1A"/>
    <w:rsid w:val="00077DA3"/>
    <w:rsid w:val="00081300"/>
    <w:rsid w:val="00085C37"/>
    <w:rsid w:val="00090C93"/>
    <w:rsid w:val="00092EE6"/>
    <w:rsid w:val="00096882"/>
    <w:rsid w:val="00096A9B"/>
    <w:rsid w:val="00096BDA"/>
    <w:rsid w:val="000A6151"/>
    <w:rsid w:val="000B316D"/>
    <w:rsid w:val="000B56CB"/>
    <w:rsid w:val="000D50EB"/>
    <w:rsid w:val="000D6F51"/>
    <w:rsid w:val="00100656"/>
    <w:rsid w:val="001030FE"/>
    <w:rsid w:val="001031AE"/>
    <w:rsid w:val="00103295"/>
    <w:rsid w:val="00103D2E"/>
    <w:rsid w:val="00104519"/>
    <w:rsid w:val="00106968"/>
    <w:rsid w:val="00112E62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1731A"/>
    <w:rsid w:val="00223E0F"/>
    <w:rsid w:val="002240A6"/>
    <w:rsid w:val="00226AE7"/>
    <w:rsid w:val="00231146"/>
    <w:rsid w:val="002321B6"/>
    <w:rsid w:val="00234401"/>
    <w:rsid w:val="00234E70"/>
    <w:rsid w:val="002367D4"/>
    <w:rsid w:val="00237414"/>
    <w:rsid w:val="00241B81"/>
    <w:rsid w:val="00241C04"/>
    <w:rsid w:val="002423EA"/>
    <w:rsid w:val="00242F15"/>
    <w:rsid w:val="00254411"/>
    <w:rsid w:val="00254FFA"/>
    <w:rsid w:val="00257ACD"/>
    <w:rsid w:val="00263E3B"/>
    <w:rsid w:val="002700A0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C1"/>
    <w:rsid w:val="002E42ED"/>
    <w:rsid w:val="002E4E7F"/>
    <w:rsid w:val="002F1141"/>
    <w:rsid w:val="00302118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67B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6403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4ACC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2460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1F39"/>
    <w:rsid w:val="006236C9"/>
    <w:rsid w:val="00625487"/>
    <w:rsid w:val="00626F43"/>
    <w:rsid w:val="00635C7E"/>
    <w:rsid w:val="0063724D"/>
    <w:rsid w:val="0064018A"/>
    <w:rsid w:val="00641A70"/>
    <w:rsid w:val="00643998"/>
    <w:rsid w:val="00645CF9"/>
    <w:rsid w:val="0064651C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4DD8"/>
    <w:rsid w:val="007261EE"/>
    <w:rsid w:val="00733A16"/>
    <w:rsid w:val="00733C4C"/>
    <w:rsid w:val="00737039"/>
    <w:rsid w:val="007373C7"/>
    <w:rsid w:val="00737C4D"/>
    <w:rsid w:val="00740BEB"/>
    <w:rsid w:val="00743CEF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1EC8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3C9A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18E0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02B0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1FCE"/>
    <w:rsid w:val="00982E93"/>
    <w:rsid w:val="00993266"/>
    <w:rsid w:val="009A1B5A"/>
    <w:rsid w:val="009B0FA5"/>
    <w:rsid w:val="009B6EA6"/>
    <w:rsid w:val="009D0B32"/>
    <w:rsid w:val="009D335B"/>
    <w:rsid w:val="009D75E7"/>
    <w:rsid w:val="009F1D8B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7D15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A7FB6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69A9"/>
    <w:rsid w:val="00AF7929"/>
    <w:rsid w:val="00AF7A83"/>
    <w:rsid w:val="00B07EA3"/>
    <w:rsid w:val="00B11270"/>
    <w:rsid w:val="00B303AC"/>
    <w:rsid w:val="00B31384"/>
    <w:rsid w:val="00B374C4"/>
    <w:rsid w:val="00B408FD"/>
    <w:rsid w:val="00B41F0B"/>
    <w:rsid w:val="00B4797F"/>
    <w:rsid w:val="00B50093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27D40"/>
    <w:rsid w:val="00C34674"/>
    <w:rsid w:val="00C3483A"/>
    <w:rsid w:val="00C357A9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3F90"/>
    <w:rsid w:val="00CA4CD7"/>
    <w:rsid w:val="00CA7497"/>
    <w:rsid w:val="00CB08A1"/>
    <w:rsid w:val="00CB12FE"/>
    <w:rsid w:val="00CC0ABF"/>
    <w:rsid w:val="00CC2825"/>
    <w:rsid w:val="00CC6BC4"/>
    <w:rsid w:val="00CE13B0"/>
    <w:rsid w:val="00CE1407"/>
    <w:rsid w:val="00CE54EA"/>
    <w:rsid w:val="00CE5B85"/>
    <w:rsid w:val="00CE62ED"/>
    <w:rsid w:val="00CF5814"/>
    <w:rsid w:val="00CF6BE3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578A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3CCB"/>
    <w:rsid w:val="00DC093F"/>
    <w:rsid w:val="00DC5867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1233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0E8F"/>
    <w:rsid w:val="00EF3301"/>
    <w:rsid w:val="00EF492F"/>
    <w:rsid w:val="00EF4E7E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473C0"/>
    <w:rsid w:val="00F509CF"/>
    <w:rsid w:val="00F51775"/>
    <w:rsid w:val="00F54582"/>
    <w:rsid w:val="00F61884"/>
    <w:rsid w:val="00F627EF"/>
    <w:rsid w:val="00F66E0E"/>
    <w:rsid w:val="00F721C4"/>
    <w:rsid w:val="00F7296A"/>
    <w:rsid w:val="00F734A6"/>
    <w:rsid w:val="00F80C6A"/>
    <w:rsid w:val="00F86999"/>
    <w:rsid w:val="00FA7E14"/>
    <w:rsid w:val="00FB1A6A"/>
    <w:rsid w:val="00FC220E"/>
    <w:rsid w:val="00FC380D"/>
    <w:rsid w:val="00FD5B10"/>
    <w:rsid w:val="00FD6DC2"/>
    <w:rsid w:val="00FD7AFA"/>
    <w:rsid w:val="00FE15B8"/>
    <w:rsid w:val="00FE1D78"/>
    <w:rsid w:val="00FE6887"/>
    <w:rsid w:val="00FE712D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0A9FBFEA-14CF-4AB2-922A-6340DC54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6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F0E8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6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F49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02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2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3-08-12.docx" TargetMode="External"/><Relationship Id="rId13" Type="http://schemas.openxmlformats.org/officeDocument/2006/relationships/hyperlink" Target="file:///h:\sj%20archive\2012\03-15-12.docx" TargetMode="External"/><Relationship Id="rId18" Type="http://schemas.openxmlformats.org/officeDocument/2006/relationships/hyperlink" Target="file:///h:\sj%20archive\2012\05-29-12.docx" TargetMode="External"/><Relationship Id="rId26" Type="http://schemas.openxmlformats.org/officeDocument/2006/relationships/hyperlink" Target="file:///h:\hj%20archive\2012\06-07-12.docx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2\06-06-12.docx" TargetMode="External"/><Relationship Id="rId34" Type="http://schemas.openxmlformats.org/officeDocument/2006/relationships/hyperlink" Target="file:///p:\pprever\2011-12\4814_20120510.docx" TargetMode="External"/><Relationship Id="rId7" Type="http://schemas.openxmlformats.org/officeDocument/2006/relationships/hyperlink" Target="file:///h:\hj%20archive\2012\03-06-12.docx" TargetMode="External"/><Relationship Id="rId12" Type="http://schemas.openxmlformats.org/officeDocument/2006/relationships/hyperlink" Target="file:///h:\sj%20archive\2012\03-15-12.docx" TargetMode="External"/><Relationship Id="rId17" Type="http://schemas.openxmlformats.org/officeDocument/2006/relationships/hyperlink" Target="file:///h:\sj%20archive\2012\05-24-12.docx" TargetMode="External"/><Relationship Id="rId25" Type="http://schemas.openxmlformats.org/officeDocument/2006/relationships/hyperlink" Target="file:///h:\sj%20archive\2012\06-07-12.docx" TargetMode="External"/><Relationship Id="rId33" Type="http://schemas.openxmlformats.org/officeDocument/2006/relationships/hyperlink" Target="file:///p:\pprever\2011-12\4814_20120307.docx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2\05-24-12.docx" TargetMode="External"/><Relationship Id="rId20" Type="http://schemas.openxmlformats.org/officeDocument/2006/relationships/hyperlink" Target="file:///h:\hj%20archive\2012\06-06-12.docx" TargetMode="External"/><Relationship Id="rId29" Type="http://schemas.openxmlformats.org/officeDocument/2006/relationships/hyperlink" Target="file:///h:\sj%20archive\2012\06-28-12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2\03-15-12.docx" TargetMode="External"/><Relationship Id="rId24" Type="http://schemas.openxmlformats.org/officeDocument/2006/relationships/hyperlink" Target="file:///h:\sj%20archive\2012\06-07-12.docx" TargetMode="External"/><Relationship Id="rId32" Type="http://schemas.openxmlformats.org/officeDocument/2006/relationships/hyperlink" Target="file:///p:\pprever\2011-12\4814_20120306A.docx" TargetMode="External"/><Relationship Id="rId37" Type="http://schemas.openxmlformats.org/officeDocument/2006/relationships/hyperlink" Target="file:///p:\pprever\2011-12\4814_20120628.docx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5-24-12.docx" TargetMode="External"/><Relationship Id="rId23" Type="http://schemas.openxmlformats.org/officeDocument/2006/relationships/hyperlink" Target="file:///h:\hj%20archive\2012\06-06-12.docx" TargetMode="External"/><Relationship Id="rId28" Type="http://schemas.openxmlformats.org/officeDocument/2006/relationships/hyperlink" Target="file:///h:\sj%20archive\2012\06-28-12.docx" TargetMode="External"/><Relationship Id="rId36" Type="http://schemas.openxmlformats.org/officeDocument/2006/relationships/hyperlink" Target="file:///p:\pprever\2011-12\4814_20120606.docx" TargetMode="External"/><Relationship Id="rId10" Type="http://schemas.openxmlformats.org/officeDocument/2006/relationships/hyperlink" Target="file:///h:\hj%20archive\2012\03-14-12.docx" TargetMode="External"/><Relationship Id="rId19" Type="http://schemas.openxmlformats.org/officeDocument/2006/relationships/hyperlink" Target="file:///h:\hj%20archive\2012\06-05-12.docx" TargetMode="External"/><Relationship Id="rId31" Type="http://schemas.openxmlformats.org/officeDocument/2006/relationships/hyperlink" Target="file:///p:\pprever\2011-12\4814_2012030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3-14-12.docx" TargetMode="External"/><Relationship Id="rId14" Type="http://schemas.openxmlformats.org/officeDocument/2006/relationships/hyperlink" Target="file:///h:\sj%20archive\2012\05-10-12.docx" TargetMode="External"/><Relationship Id="rId22" Type="http://schemas.openxmlformats.org/officeDocument/2006/relationships/hyperlink" Target="file:///h:\hj%20archive\2012\06-06-12.docx" TargetMode="External"/><Relationship Id="rId27" Type="http://schemas.openxmlformats.org/officeDocument/2006/relationships/hyperlink" Target="file:///h:\sj%20archive\2012\06-07-12.docx" TargetMode="External"/><Relationship Id="rId30" Type="http://schemas.openxmlformats.org/officeDocument/2006/relationships/hyperlink" Target="file:///h:\sj%20archive\2012\06-28-12.docx" TargetMode="External"/><Relationship Id="rId35" Type="http://schemas.openxmlformats.org/officeDocument/2006/relationships/hyperlink" Target="file:///p:\pprever\2011-12\4814_201205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1398-CD85-4BBF-AF5E-7945D152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0</TotalTime>
  <Pages>6</Pages>
  <Words>1459</Words>
  <Characters>8116</Characters>
  <Application>Microsoft Office Word</Application>
  <DocSecurity>0</DocSecurity>
  <Lines>352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4814: Capital Reserve Fund - South Carolina Legislature Online</dc:title>
  <dc:subject/>
  <dc:creator>BrendaMelton</dc:creator>
  <cp:keywords/>
  <dc:description/>
  <cp:lastModifiedBy>N Cumfer</cp:lastModifiedBy>
  <cp:revision>4</cp:revision>
  <cp:lastPrinted>2012-06-28T16:24:00Z</cp:lastPrinted>
  <dcterms:created xsi:type="dcterms:W3CDTF">2013-01-02T15:26:00Z</dcterms:created>
  <dcterms:modified xsi:type="dcterms:W3CDTF">2014-11-24T15:34:00Z</dcterms:modified>
</cp:coreProperties>
</file>