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563" w:rsidRDefault="00207563" w:rsidP="00207563">
      <w:pPr>
        <w:widowControl w:val="0"/>
        <w:jc w:val="center"/>
      </w:pPr>
      <w:bookmarkStart w:id="0" w:name="_GoBack"/>
      <w:bookmarkEnd w:id="0"/>
      <w:r w:rsidRPr="00207563">
        <w:rPr>
          <w:b/>
        </w:rPr>
        <w:t>South Carolina General Assembly</w:t>
      </w:r>
    </w:p>
    <w:p w:rsidR="00207563" w:rsidRDefault="00207563" w:rsidP="00207563">
      <w:pPr>
        <w:widowControl w:val="0"/>
        <w:jc w:val="center"/>
      </w:pPr>
      <w:r>
        <w:t>119th Session, 2011-2012</w:t>
      </w:r>
    </w:p>
    <w:p w:rsidR="00207563" w:rsidRDefault="00207563" w:rsidP="00207563">
      <w:pPr>
        <w:widowControl w:val="0"/>
        <w:jc w:val="left"/>
      </w:pPr>
    </w:p>
    <w:p w:rsidR="00207563" w:rsidRDefault="00207563" w:rsidP="00207563">
      <w:pPr>
        <w:widowControl w:val="0"/>
        <w:jc w:val="left"/>
        <w:rPr>
          <w:b/>
        </w:rPr>
      </w:pPr>
      <w:r w:rsidRPr="00207563">
        <w:rPr>
          <w:b/>
        </w:rPr>
        <w:t>H. 5081</w:t>
      </w:r>
    </w:p>
    <w:p w:rsidR="00207563" w:rsidRDefault="00207563" w:rsidP="00207563">
      <w:pPr>
        <w:widowControl w:val="0"/>
        <w:jc w:val="left"/>
        <w:rPr>
          <w:b/>
        </w:rPr>
      </w:pPr>
    </w:p>
    <w:p w:rsidR="00207563" w:rsidRDefault="00207563" w:rsidP="00207563">
      <w:pPr>
        <w:widowControl w:val="0"/>
        <w:jc w:val="left"/>
      </w:pPr>
      <w:r w:rsidRPr="00207563">
        <w:rPr>
          <w:b/>
        </w:rPr>
        <w:t>STATUS INFORMATION</w:t>
      </w:r>
    </w:p>
    <w:p w:rsidR="00207563" w:rsidRDefault="00207563" w:rsidP="00207563">
      <w:pPr>
        <w:widowControl w:val="0"/>
        <w:jc w:val="left"/>
      </w:pPr>
    </w:p>
    <w:p w:rsidR="00207563" w:rsidRDefault="00207563" w:rsidP="00207563">
      <w:pPr>
        <w:widowControl w:val="0"/>
        <w:jc w:val="left"/>
      </w:pPr>
      <w:r>
        <w:t>General Bill</w:t>
      </w:r>
    </w:p>
    <w:p w:rsidR="00207563" w:rsidRDefault="00207563" w:rsidP="00207563">
      <w:pPr>
        <w:widowControl w:val="0"/>
        <w:jc w:val="left"/>
      </w:pPr>
      <w:r>
        <w:t>Sponsors: Reps. Harrell, Bingham, Lowe, Allison, Tallon, Horne, Patrick, Daning, Long, Brady, Bedingfield, J.R. Smith, G.R. Smith, Murphy, Crosby, Putnam, Parker, Brannon, Hardwick, Bannister, Clemmons, Hamilton, Harrison, Henderson, Hixon, D.C. Moss, Owens, Pinson, Pitts, Sandifer, Simrill, Taylor, Toole, Tribble, White and Young</w:t>
      </w:r>
    </w:p>
    <w:p w:rsidR="00207563" w:rsidRDefault="00207563" w:rsidP="00207563">
      <w:pPr>
        <w:widowControl w:val="0"/>
        <w:jc w:val="left"/>
      </w:pPr>
      <w:r>
        <w:t>Document Path: l:\council\bills\agm\19489ab12.docx</w:t>
      </w:r>
    </w:p>
    <w:p w:rsidR="00207563" w:rsidRDefault="00207563" w:rsidP="00207563">
      <w:pPr>
        <w:widowControl w:val="0"/>
        <w:jc w:val="left"/>
      </w:pPr>
    </w:p>
    <w:p w:rsidR="00207563" w:rsidRDefault="00207563" w:rsidP="00207563">
      <w:pPr>
        <w:widowControl w:val="0"/>
        <w:jc w:val="left"/>
      </w:pPr>
      <w:r>
        <w:t>Introduced in the House on March 27, 2012</w:t>
      </w:r>
    </w:p>
    <w:p w:rsidR="00207563" w:rsidRDefault="00207563" w:rsidP="00207563">
      <w:pPr>
        <w:widowControl w:val="0"/>
        <w:jc w:val="left"/>
      </w:pPr>
      <w:r>
        <w:t xml:space="preserve">Currently residing in the House Committee on </w:t>
      </w:r>
      <w:r w:rsidRPr="00207563">
        <w:rPr>
          <w:b/>
        </w:rPr>
        <w:t>Judiciary</w:t>
      </w:r>
    </w:p>
    <w:p w:rsidR="00207563" w:rsidRDefault="00207563" w:rsidP="00207563">
      <w:pPr>
        <w:widowControl w:val="0"/>
        <w:jc w:val="left"/>
      </w:pPr>
    </w:p>
    <w:p w:rsidR="00207563" w:rsidRDefault="00207563" w:rsidP="00207563">
      <w:pPr>
        <w:widowControl w:val="0"/>
        <w:jc w:val="left"/>
      </w:pPr>
      <w:r>
        <w:t xml:space="preserve">Summary: </w:t>
      </w:r>
      <w:r w:rsidR="00EB093B">
        <w:t>First in the South Presidential Primary Preservation and Protection Act</w:t>
      </w:r>
    </w:p>
    <w:p w:rsidR="00207563" w:rsidRDefault="00207563" w:rsidP="00207563">
      <w:pPr>
        <w:widowControl w:val="0"/>
        <w:jc w:val="left"/>
      </w:pPr>
    </w:p>
    <w:p w:rsidR="00207563" w:rsidRDefault="00207563" w:rsidP="00207563">
      <w:pPr>
        <w:widowControl w:val="0"/>
        <w:jc w:val="left"/>
      </w:pPr>
    </w:p>
    <w:p w:rsidR="00207563" w:rsidRDefault="00207563" w:rsidP="00207563">
      <w:pPr>
        <w:widowControl w:val="0"/>
        <w:tabs>
          <w:tab w:val="center" w:pos="590"/>
          <w:tab w:val="center" w:pos="1440"/>
          <w:tab w:val="left" w:pos="1872"/>
          <w:tab w:val="left" w:pos="9187"/>
        </w:tabs>
        <w:jc w:val="left"/>
      </w:pPr>
      <w:r w:rsidRPr="00207563">
        <w:rPr>
          <w:b/>
        </w:rPr>
        <w:t>HISTORY OF LEGISLATIVE ACTIONS</w:t>
      </w:r>
    </w:p>
    <w:p w:rsidR="00207563" w:rsidRDefault="00207563" w:rsidP="00207563">
      <w:pPr>
        <w:widowControl w:val="0"/>
        <w:tabs>
          <w:tab w:val="center" w:pos="590"/>
          <w:tab w:val="center" w:pos="1440"/>
          <w:tab w:val="left" w:pos="1872"/>
          <w:tab w:val="left" w:pos="9187"/>
        </w:tabs>
        <w:jc w:val="left"/>
      </w:pPr>
    </w:p>
    <w:p w:rsidR="00207563" w:rsidRPr="00207563" w:rsidRDefault="00207563" w:rsidP="00207563">
      <w:pPr>
        <w:widowControl w:val="0"/>
        <w:tabs>
          <w:tab w:val="center" w:pos="590"/>
          <w:tab w:val="center" w:pos="1440"/>
          <w:tab w:val="left" w:pos="1872"/>
          <w:tab w:val="left" w:pos="9187"/>
        </w:tabs>
        <w:jc w:val="left"/>
      </w:pPr>
      <w:r w:rsidRPr="00207563">
        <w:rPr>
          <w:u w:val="single"/>
        </w:rPr>
        <w:tab/>
        <w:t>Date</w:t>
      </w:r>
      <w:r w:rsidRPr="00207563">
        <w:rPr>
          <w:u w:val="single"/>
        </w:rPr>
        <w:tab/>
        <w:t>Body</w:t>
      </w:r>
      <w:r w:rsidRPr="00207563">
        <w:rPr>
          <w:u w:val="single"/>
        </w:rPr>
        <w:tab/>
        <w:t>Action Description with journal page number</w:t>
      </w:r>
      <w:r w:rsidRPr="00207563">
        <w:rPr>
          <w:u w:val="single"/>
        </w:rPr>
        <w:tab/>
      </w:r>
    </w:p>
    <w:p w:rsidR="004222F1" w:rsidRDefault="004222F1" w:rsidP="004222F1">
      <w:pPr>
        <w:widowControl w:val="0"/>
        <w:tabs>
          <w:tab w:val="right" w:pos="1008"/>
          <w:tab w:val="left" w:pos="1152"/>
          <w:tab w:val="left" w:pos="1872"/>
          <w:tab w:val="left" w:pos="9187"/>
        </w:tabs>
        <w:ind w:left="2088" w:hanging="2088"/>
        <w:jc w:val="left"/>
      </w:pPr>
      <w:r>
        <w:tab/>
        <w:t>3/27/2012</w:t>
      </w:r>
      <w:r>
        <w:tab/>
        <w:t>House</w:t>
      </w:r>
      <w:r>
        <w:tab/>
      </w:r>
      <w:r w:rsidRPr="0074618C">
        <w:t>Introduced and read first time (</w:t>
      </w:r>
      <w:hyperlink r:id="rId7" w:history="1">
        <w:r w:rsidRPr="0074618C">
          <w:rPr>
            <w:rStyle w:val="Hyperlink"/>
          </w:rPr>
          <w:t>House Journal</w:t>
        </w:r>
        <w:r w:rsidRPr="0074618C">
          <w:rPr>
            <w:rStyle w:val="Hyperlink"/>
          </w:rPr>
          <w:noBreakHyphen/>
          <w:t>page 11</w:t>
        </w:r>
      </w:hyperlink>
      <w:r w:rsidRPr="0074618C">
        <w:t>)</w:t>
      </w:r>
    </w:p>
    <w:p w:rsidR="004222F1" w:rsidRDefault="004222F1" w:rsidP="004222F1">
      <w:pPr>
        <w:widowControl w:val="0"/>
        <w:tabs>
          <w:tab w:val="right" w:pos="1008"/>
          <w:tab w:val="left" w:pos="1152"/>
          <w:tab w:val="left" w:pos="1872"/>
          <w:tab w:val="left" w:pos="9187"/>
        </w:tabs>
        <w:ind w:left="2088" w:hanging="2088"/>
        <w:jc w:val="left"/>
      </w:pPr>
      <w:r>
        <w:tab/>
        <w:t>3/27/2012</w:t>
      </w:r>
      <w:r>
        <w:tab/>
        <w:t>House</w:t>
      </w:r>
      <w:r>
        <w:tab/>
      </w:r>
      <w:r w:rsidRPr="0074618C">
        <w:t>Ref</w:t>
      </w:r>
      <w:r>
        <w:t xml:space="preserve">erred to Committee on </w:t>
      </w:r>
      <w:r w:rsidRPr="0074618C">
        <w:rPr>
          <w:b/>
        </w:rPr>
        <w:t>Judiciary</w:t>
      </w:r>
      <w:r>
        <w:t xml:space="preserve"> </w:t>
      </w:r>
      <w:r w:rsidRPr="0074618C">
        <w:t>(</w:t>
      </w:r>
      <w:hyperlink r:id="rId8" w:history="1">
        <w:r w:rsidRPr="0074618C">
          <w:rPr>
            <w:rStyle w:val="Hyperlink"/>
          </w:rPr>
          <w:t>House Journal</w:t>
        </w:r>
        <w:r w:rsidRPr="0074618C">
          <w:rPr>
            <w:rStyle w:val="Hyperlink"/>
          </w:rPr>
          <w:noBreakHyphen/>
          <w:t>page 11</w:t>
        </w:r>
      </w:hyperlink>
      <w:r w:rsidRPr="0074618C">
        <w:t>)</w:t>
      </w:r>
    </w:p>
    <w:p w:rsidR="004222F1" w:rsidRDefault="004222F1" w:rsidP="004222F1">
      <w:pPr>
        <w:widowControl w:val="0"/>
        <w:tabs>
          <w:tab w:val="right" w:pos="1008"/>
          <w:tab w:val="left" w:pos="1152"/>
          <w:tab w:val="left" w:pos="1872"/>
          <w:tab w:val="left" w:pos="9187"/>
        </w:tabs>
        <w:ind w:left="2088" w:hanging="2088"/>
        <w:jc w:val="left"/>
      </w:pPr>
    </w:p>
    <w:p w:rsidR="00207563" w:rsidRPr="00207563" w:rsidRDefault="00207563" w:rsidP="00207563">
      <w:pPr>
        <w:widowControl w:val="0"/>
        <w:tabs>
          <w:tab w:val="right" w:pos="1008"/>
          <w:tab w:val="left" w:pos="1152"/>
          <w:tab w:val="left" w:pos="1872"/>
          <w:tab w:val="left" w:pos="9187"/>
        </w:tabs>
        <w:ind w:left="2088" w:hanging="2088"/>
        <w:jc w:val="left"/>
      </w:pPr>
    </w:p>
    <w:p w:rsidR="00207563" w:rsidRDefault="00207563" w:rsidP="00207563">
      <w:pPr>
        <w:widowControl w:val="0"/>
        <w:jc w:val="left"/>
      </w:pPr>
      <w:r w:rsidRPr="00207563">
        <w:rPr>
          <w:b/>
        </w:rPr>
        <w:t>VERSIONS OF THIS BILL</w:t>
      </w:r>
    </w:p>
    <w:p w:rsidR="00207563" w:rsidRDefault="00207563" w:rsidP="00207563">
      <w:pPr>
        <w:widowControl w:val="0"/>
        <w:jc w:val="left"/>
      </w:pPr>
    </w:p>
    <w:p w:rsidR="00207563" w:rsidRDefault="006D6D29" w:rsidP="00207563">
      <w:pPr>
        <w:widowControl w:val="0"/>
        <w:jc w:val="left"/>
      </w:pPr>
      <w:hyperlink r:id="rId9" w:history="1">
        <w:r w:rsidR="00207563">
          <w:rPr>
            <w:rStyle w:val="Hyperlink"/>
          </w:rPr>
          <w:t>3/27/2012</w:t>
        </w:r>
      </w:hyperlink>
    </w:p>
    <w:p w:rsidR="00207563" w:rsidRDefault="00207563" w:rsidP="00207563"/>
    <w:p w:rsidR="00207563" w:rsidRDefault="00207563" w:rsidP="00207563">
      <w:pPr>
        <w:sectPr w:rsidR="00207563" w:rsidSect="00207563">
          <w:pgSz w:w="12240" w:h="15840" w:code="1"/>
          <w:pgMar w:top="1080" w:right="1440" w:bottom="1080" w:left="1440" w:header="720" w:footer="720" w:gutter="0"/>
          <w:cols w:space="720"/>
          <w:noEndnote/>
          <w:docGrid w:linePitch="360"/>
        </w:sectPr>
      </w:pPr>
    </w:p>
    <w:p w:rsidR="00866017" w:rsidRDefault="00866017" w:rsidP="00866017">
      <w:pPr>
        <w:pStyle w:val="BillDots"/>
      </w:pPr>
    </w:p>
    <w:p w:rsidR="00866017" w:rsidRDefault="00866017" w:rsidP="00866017">
      <w:pPr>
        <w:pStyle w:val="Numbersforbills"/>
      </w:pPr>
    </w:p>
    <w:p w:rsidR="00866017" w:rsidRDefault="00866017" w:rsidP="0086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017" w:rsidRDefault="00866017" w:rsidP="0086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017" w:rsidRDefault="00866017" w:rsidP="0086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017" w:rsidRDefault="00866017" w:rsidP="0086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017" w:rsidRDefault="00866017" w:rsidP="0086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0C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B1"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FIRST IN THE SOUTH PRESIDENTIAL PRIMARY PRESERVATION AND PROTECTION ACT” BY ADDING SECTION 7</w:t>
      </w:r>
      <w:r w:rsidR="00E41DEA">
        <w:noBreakHyphen/>
      </w:r>
      <w:r>
        <w:t>11</w:t>
      </w:r>
      <w:r w:rsidR="00E41DEA">
        <w:noBreakHyphen/>
      </w:r>
      <w:r>
        <w:t>22 SO AS TO REQUIRE A PRESIDENTIAL PRIMARY ELECTION IN THIS STATE MUST BE HELD BEFORE THAT OF ANOTHER SOUTHERN STATE, SUBJECT TO THE DISCRETION OF THE CHAIRMAN OF THE PARTY HOLDING THE ELECTION, TO DEFINE THE TERM “SOUTHERN STATE”, AND TO STATE THE PURPOSE OF THE STATUTE IS TO PRESERVE AND PROTECT THE TRADITION OF THE SOUTH CAROLINA “FIRST IN THE SOUTH” PRESIDENTIAL PRIMARY ELECTION.</w:t>
      </w:r>
    </w:p>
    <w:p w:rsidR="00780C7B" w:rsidRDefault="00780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0C7B" w:rsidRDefault="00780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0C7B" w:rsidRDefault="00780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B1" w:rsidRDefault="00780C7B"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14B1">
        <w:t>This act may be cited as the “South Carolina First in the South Presidential Primary Preservation and Protection Act”.</w:t>
      </w:r>
    </w:p>
    <w:p w:rsidR="000714B1"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B1"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11, Title 7 of the 1976 Code is amended by adding:</w:t>
      </w:r>
    </w:p>
    <w:p w:rsidR="000714B1"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B1" w:rsidRPr="000714B1"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E41DEA">
        <w:noBreakHyphen/>
      </w:r>
      <w:r>
        <w:t>11</w:t>
      </w:r>
      <w:r w:rsidR="00E41DEA">
        <w:noBreakHyphen/>
      </w:r>
      <w:r>
        <w:t>22.</w:t>
      </w:r>
      <w:r>
        <w:tab/>
        <w:t>(A)(1)</w:t>
      </w:r>
      <w:r>
        <w:tab/>
        <w:t xml:space="preserve">The presidential preference primary election </w:t>
      </w:r>
      <w:r w:rsidR="008C324C">
        <w:t xml:space="preserve">of a </w:t>
      </w:r>
      <w:r>
        <w:t xml:space="preserve">certified political party in this State must be held </w:t>
      </w:r>
      <w:r w:rsidRPr="000714B1">
        <w:t xml:space="preserve">on a date selected by the chairman of the party and this date must be at least seven days immediately preceding the date on which any other Southern state holds a similar presidential preference primary election, except when the chairman of the party determines that </w:t>
      </w:r>
      <w:r w:rsidR="001D51E9">
        <w:t>extraordinary circumstances exist that necessitate holding the primary on a date other than the date herein required</w:t>
      </w:r>
      <w:r w:rsidRPr="000714B1">
        <w:t>.  This determination is within the sole discretion of the party chairman.</w:t>
      </w:r>
    </w:p>
    <w:p w:rsidR="000714B1" w:rsidRPr="000D34B5"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14B1">
        <w:t>(2)</w:t>
      </w:r>
      <w:r>
        <w:tab/>
      </w:r>
      <w:r w:rsidRPr="000D34B5">
        <w:t xml:space="preserve">For the purposes of this section, </w:t>
      </w:r>
      <w:r w:rsidR="00E41DEA" w:rsidRPr="00E41DEA">
        <w:t>‘</w:t>
      </w:r>
      <w:r w:rsidRPr="000D34B5">
        <w:t>Southern state</w:t>
      </w:r>
      <w:r w:rsidR="00E41DEA" w:rsidRPr="00E41DEA">
        <w:t>’</w:t>
      </w:r>
      <w:r w:rsidRPr="000D34B5">
        <w:t xml:space="preserve"> means the states of Alabama, Arkansas, Florida, Georgia, Kentucky, Louisiana, Mississippi, </w:t>
      </w:r>
      <w:r w:rsidR="001E7EC5">
        <w:t xml:space="preserve">Missouri, </w:t>
      </w:r>
      <w:r w:rsidRPr="000D34B5">
        <w:t>North Carolina, Oklahoma, South Carolina, Tennessee, Texas, Virginia, and West Virginia</w:t>
      </w:r>
      <w:r w:rsidR="00486FB3">
        <w:t>.</w:t>
      </w:r>
    </w:p>
    <w:p w:rsidR="000714B1"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purpose of this section is to preserve and protect the tradition of the South Carolina </w:t>
      </w:r>
      <w:r w:rsidR="00E41DEA" w:rsidRPr="00E41DEA">
        <w:t>‘</w:t>
      </w:r>
      <w:r>
        <w:t>First in the South</w:t>
      </w:r>
      <w:r w:rsidR="00E41DEA" w:rsidRPr="00E41DEA">
        <w:t>’</w:t>
      </w:r>
      <w:r>
        <w:t xml:space="preserve"> presidential primary election.</w:t>
      </w:r>
    </w:p>
    <w:p w:rsidR="00780C7B"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To the extent the provisions of this section conflict with those of Section 7</w:t>
      </w:r>
      <w:r w:rsidR="00E41DEA">
        <w:noBreakHyphen/>
      </w:r>
      <w:r>
        <w:t>11</w:t>
      </w:r>
      <w:r w:rsidR="00E41DEA">
        <w:noBreakHyphen/>
      </w:r>
      <w:r>
        <w:t>20, the provisions of this section must control.”</w:t>
      </w:r>
    </w:p>
    <w:p w:rsidR="00780C7B" w:rsidRDefault="00780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0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14B1">
        <w:t>3</w:t>
      </w:r>
      <w:r>
        <w:t>.</w:t>
      </w:r>
      <w:r>
        <w:tab/>
        <w:t>This act takes effect upon approval by the Governor.</w:t>
      </w:r>
    </w:p>
    <w:p w:rsidR="00421A2F" w:rsidRDefault="00E41D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A2F" w:rsidRDefault="00421A2F" w:rsidP="00207563">
      <w:pPr>
        <w:suppressAutoHyphens/>
      </w:pPr>
    </w:p>
    <w:sectPr w:rsidR="00421A2F" w:rsidSect="002075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4B1" w:rsidRDefault="000714B1" w:rsidP="009F0C77">
      <w:r>
        <w:separator/>
      </w:r>
    </w:p>
  </w:endnote>
  <w:endnote w:type="continuationSeparator" w:id="0">
    <w:p w:rsidR="000714B1" w:rsidRDefault="000714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D294D8-E440-4C65-966F-6C2B38256AC5}"/>
    <w:embedBold r:id="rId2" w:fontKey="{AD7F538B-79AF-478F-9F27-E16878231DCF}"/>
  </w:font>
  <w:font w:name="Calibri">
    <w:panose1 w:val="020F0502020204030204"/>
    <w:charset w:val="00"/>
    <w:family w:val="swiss"/>
    <w:pitch w:val="variable"/>
    <w:sig w:usb0="E10002FF" w:usb1="4000ACFF" w:usb2="00000009" w:usb3="00000000" w:csb0="0000019F" w:csb1="00000000"/>
    <w:embedRegular r:id="rId3" w:fontKey="{0037E954-8096-4503-9FD5-7B77B28AF99F}"/>
  </w:font>
  <w:font w:name="Tahoma">
    <w:panose1 w:val="020B0604030504040204"/>
    <w:charset w:val="00"/>
    <w:family w:val="swiss"/>
    <w:pitch w:val="variable"/>
    <w:sig w:usb0="21002A87" w:usb1="80000000" w:usb2="00000008" w:usb3="00000000" w:csb0="000101FF" w:csb1="00000000"/>
    <w:embedRegular r:id="rId4" w:fontKey="{E34C9801-BCF2-441C-9E84-E8D9B3C1BBBD}"/>
  </w:font>
  <w:font w:name="Cambria">
    <w:panose1 w:val="02040503050406030204"/>
    <w:charset w:val="00"/>
    <w:family w:val="roman"/>
    <w:pitch w:val="variable"/>
    <w:sig w:usb0="E00002FF" w:usb1="400004FF" w:usb2="00000000" w:usb3="00000000" w:csb0="0000019F" w:csb1="00000000"/>
    <w:embedRegular r:id="rId5" w:fontKey="{28CDCF0D-7A49-44B2-97E5-3B4FF714E0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563" w:rsidRPr="00421A2F" w:rsidRDefault="00207563" w:rsidP="00421A2F">
    <w:pPr>
      <w:pStyle w:val="Footer"/>
      <w:tabs>
        <w:tab w:val="clear" w:pos="4680"/>
        <w:tab w:val="clear" w:pos="9360"/>
        <w:tab w:val="center" w:pos="2995"/>
      </w:tabs>
      <w:spacing w:before="120"/>
    </w:pPr>
    <w:r>
      <w:t>[5081]</w:t>
    </w:r>
    <w:r>
      <w:tab/>
    </w:r>
    <w:r w:rsidR="006D6D29">
      <w:fldChar w:fldCharType="begin"/>
    </w:r>
    <w:r w:rsidR="006D6D29">
      <w:instrText xml:space="preserve"> PAGE  \* MERGEFORMAT </w:instrText>
    </w:r>
    <w:r w:rsidR="006D6D29">
      <w:fldChar w:fldCharType="separate"/>
    </w:r>
    <w:r w:rsidR="006D6D29">
      <w:rPr>
        <w:noProof/>
      </w:rPr>
      <w:t>1</w:t>
    </w:r>
    <w:r w:rsidR="006D6D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4B1" w:rsidRDefault="000714B1" w:rsidP="009F0C77">
      <w:r>
        <w:separator/>
      </w:r>
    </w:p>
  </w:footnote>
  <w:footnote w:type="continuationSeparator" w:id="0">
    <w:p w:rsidR="000714B1" w:rsidRDefault="000714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89AB12"/>
    <w:docVar w:name="CoverBillType" w:val="b"/>
    <w:docVar w:name="docpath" w:val="L:\Council\bills\AGM\19489AB12.DOCX"/>
    <w:docVar w:name="dvBillNumber" w:val="5081"/>
    <w:docVar w:name="dvBillNumberPrefix" w:val="H. "/>
    <w:docVar w:name="dvOriginalBody" w:val="House"/>
    <w:docVar w:name="dvSteno" w:val="AGM"/>
    <w:docVar w:name="NameofBody" w:val="h"/>
    <w:docVar w:name="vgroup2" w:val="Council"/>
  </w:docVars>
  <w:rsids>
    <w:rsidRoot w:val="0006543E"/>
    <w:rsid w:val="00011869"/>
    <w:rsid w:val="0006543E"/>
    <w:rsid w:val="000714B1"/>
    <w:rsid w:val="000D7446"/>
    <w:rsid w:val="000E1785"/>
    <w:rsid w:val="000F40FA"/>
    <w:rsid w:val="0010776B"/>
    <w:rsid w:val="00133E66"/>
    <w:rsid w:val="001435A3"/>
    <w:rsid w:val="00195E7A"/>
    <w:rsid w:val="001A1966"/>
    <w:rsid w:val="001A65EB"/>
    <w:rsid w:val="001D08F2"/>
    <w:rsid w:val="001D51E9"/>
    <w:rsid w:val="001D525B"/>
    <w:rsid w:val="001D7F4F"/>
    <w:rsid w:val="001E7EC5"/>
    <w:rsid w:val="00207128"/>
    <w:rsid w:val="00207563"/>
    <w:rsid w:val="002254A6"/>
    <w:rsid w:val="002321B6"/>
    <w:rsid w:val="00250967"/>
    <w:rsid w:val="002543C8"/>
    <w:rsid w:val="00284AAE"/>
    <w:rsid w:val="002E5912"/>
    <w:rsid w:val="00325348"/>
    <w:rsid w:val="0032732C"/>
    <w:rsid w:val="00336AD0"/>
    <w:rsid w:val="003654F8"/>
    <w:rsid w:val="003678F5"/>
    <w:rsid w:val="0037079A"/>
    <w:rsid w:val="003C3CE3"/>
    <w:rsid w:val="003D01E8"/>
    <w:rsid w:val="003E5288"/>
    <w:rsid w:val="003F6D79"/>
    <w:rsid w:val="0041760A"/>
    <w:rsid w:val="00417C01"/>
    <w:rsid w:val="00421A2F"/>
    <w:rsid w:val="004222F1"/>
    <w:rsid w:val="004809EE"/>
    <w:rsid w:val="00486FB3"/>
    <w:rsid w:val="004E2DE5"/>
    <w:rsid w:val="004E7D54"/>
    <w:rsid w:val="005273C6"/>
    <w:rsid w:val="00530A69"/>
    <w:rsid w:val="00545593"/>
    <w:rsid w:val="00577C6C"/>
    <w:rsid w:val="005C2FE2"/>
    <w:rsid w:val="005E2BC9"/>
    <w:rsid w:val="00605102"/>
    <w:rsid w:val="006215AA"/>
    <w:rsid w:val="00636892"/>
    <w:rsid w:val="00665293"/>
    <w:rsid w:val="006913C9"/>
    <w:rsid w:val="0069470D"/>
    <w:rsid w:val="006D6D29"/>
    <w:rsid w:val="00734F00"/>
    <w:rsid w:val="00754716"/>
    <w:rsid w:val="00780C7B"/>
    <w:rsid w:val="007A70AE"/>
    <w:rsid w:val="008362E8"/>
    <w:rsid w:val="00866017"/>
    <w:rsid w:val="008A1768"/>
    <w:rsid w:val="008C324C"/>
    <w:rsid w:val="008F4429"/>
    <w:rsid w:val="00921FC1"/>
    <w:rsid w:val="0094021A"/>
    <w:rsid w:val="009C6A0B"/>
    <w:rsid w:val="009F0C77"/>
    <w:rsid w:val="009F4DD1"/>
    <w:rsid w:val="00A41684"/>
    <w:rsid w:val="00A64E80"/>
    <w:rsid w:val="00A72BCD"/>
    <w:rsid w:val="00A741D9"/>
    <w:rsid w:val="00A833AB"/>
    <w:rsid w:val="00A9741D"/>
    <w:rsid w:val="00AC48C1"/>
    <w:rsid w:val="00AD4B17"/>
    <w:rsid w:val="00B412D4"/>
    <w:rsid w:val="00B43130"/>
    <w:rsid w:val="00BE3C22"/>
    <w:rsid w:val="00C0345E"/>
    <w:rsid w:val="00C3483A"/>
    <w:rsid w:val="00C74E9D"/>
    <w:rsid w:val="00C82FD3"/>
    <w:rsid w:val="00C92819"/>
    <w:rsid w:val="00CC6B7B"/>
    <w:rsid w:val="00CD2089"/>
    <w:rsid w:val="00CE51AA"/>
    <w:rsid w:val="00D73A67"/>
    <w:rsid w:val="00D970A9"/>
    <w:rsid w:val="00DF3845"/>
    <w:rsid w:val="00E41911"/>
    <w:rsid w:val="00E41DEA"/>
    <w:rsid w:val="00E92EEF"/>
    <w:rsid w:val="00EB093B"/>
    <w:rsid w:val="00EF0379"/>
    <w:rsid w:val="00F24442"/>
    <w:rsid w:val="00F50AE3"/>
    <w:rsid w:val="00F67CF1"/>
    <w:rsid w:val="00F840F0"/>
    <w:rsid w:val="00FB0D0D"/>
    <w:rsid w:val="00FB43B4"/>
    <w:rsid w:val="00FC6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77C707-D4A5-4E94-9817-AC771BD7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6FB3"/>
    <w:rPr>
      <w:rFonts w:ascii="Tahoma" w:hAnsi="Tahoma" w:cs="Tahoma"/>
      <w:sz w:val="16"/>
      <w:szCs w:val="16"/>
    </w:rPr>
  </w:style>
  <w:style w:type="character" w:customStyle="1" w:styleId="BalloonTextChar">
    <w:name w:val="Balloon Text Char"/>
    <w:basedOn w:val="DefaultParagraphFont"/>
    <w:link w:val="BalloonText"/>
    <w:uiPriority w:val="99"/>
    <w:semiHidden/>
    <w:rsid w:val="00486FB3"/>
    <w:rPr>
      <w:rFonts w:ascii="Tahoma" w:eastAsia="Times New Roman" w:hAnsi="Tahoma" w:cs="Tahoma"/>
      <w:sz w:val="16"/>
      <w:szCs w:val="16"/>
    </w:rPr>
  </w:style>
  <w:style w:type="character" w:styleId="Hyperlink">
    <w:name w:val="Hyperlink"/>
    <w:basedOn w:val="DefaultParagraphFont"/>
    <w:uiPriority w:val="99"/>
    <w:unhideWhenUsed/>
    <w:rsid w:val="002075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7-12.docx" TargetMode="External"/><Relationship Id="rId3" Type="http://schemas.openxmlformats.org/officeDocument/2006/relationships/settings" Target="settings.xml"/><Relationship Id="rId7" Type="http://schemas.openxmlformats.org/officeDocument/2006/relationships/hyperlink" Target="file:///h:\hj%20archive\2012\03-2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81_2012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F3FFB-6E32-4E82-9543-33F765B4D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453</Words>
  <Characters>2514</Characters>
  <Application>Microsoft Office Word</Application>
  <DocSecurity>4</DocSecurity>
  <Lines>87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5081: First in the South Presidential Primary Preservation and Protection Act - South Carolina Legislature Online</dc:title>
  <dc:subject/>
  <dc:creator>angiemorgan</dc:creator>
  <cp:keywords/>
  <dc:description/>
  <cp:lastModifiedBy>N Cumfer</cp:lastModifiedBy>
  <cp:revision>2</cp:revision>
  <cp:lastPrinted>2012-03-21T20:10:00Z</cp:lastPrinted>
  <dcterms:created xsi:type="dcterms:W3CDTF">2014-11-24T14:55:00Z</dcterms:created>
  <dcterms:modified xsi:type="dcterms:W3CDTF">2014-11-24T14:55:00Z</dcterms:modified>
</cp:coreProperties>
</file>