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7DE" w:rsidRDefault="00F517DE" w:rsidP="00F517DE">
      <w:pPr>
        <w:widowControl w:val="0"/>
        <w:jc w:val="center"/>
      </w:pPr>
      <w:bookmarkStart w:id="0" w:name="_GoBack"/>
      <w:bookmarkEnd w:id="0"/>
      <w:r w:rsidRPr="00F517DE">
        <w:rPr>
          <w:b/>
        </w:rPr>
        <w:t>South Carolina General Assembly</w:t>
      </w:r>
    </w:p>
    <w:p w:rsidR="00F517DE" w:rsidRDefault="00F517DE" w:rsidP="00F517DE">
      <w:pPr>
        <w:widowControl w:val="0"/>
        <w:jc w:val="center"/>
      </w:pPr>
      <w:r>
        <w:t>119th Session, 2011-2012</w:t>
      </w:r>
    </w:p>
    <w:p w:rsidR="00F517DE" w:rsidRDefault="00F517DE" w:rsidP="00F517DE">
      <w:pPr>
        <w:widowControl w:val="0"/>
        <w:jc w:val="left"/>
      </w:pPr>
    </w:p>
    <w:p w:rsidR="00F517DE" w:rsidRDefault="00F517DE" w:rsidP="00F517DE">
      <w:pPr>
        <w:widowControl w:val="0"/>
        <w:jc w:val="left"/>
        <w:rPr>
          <w:b/>
        </w:rPr>
      </w:pPr>
      <w:r w:rsidRPr="00F517DE">
        <w:rPr>
          <w:b/>
        </w:rPr>
        <w:t>H. 5142</w:t>
      </w:r>
    </w:p>
    <w:p w:rsidR="00F517DE" w:rsidRDefault="00F517DE" w:rsidP="00F517DE">
      <w:pPr>
        <w:widowControl w:val="0"/>
        <w:jc w:val="left"/>
        <w:rPr>
          <w:b/>
        </w:rPr>
      </w:pPr>
    </w:p>
    <w:p w:rsidR="00F517DE" w:rsidRDefault="00F517DE" w:rsidP="00F517DE">
      <w:pPr>
        <w:widowControl w:val="0"/>
        <w:jc w:val="left"/>
      </w:pPr>
      <w:r w:rsidRPr="00F517DE">
        <w:rPr>
          <w:b/>
        </w:rPr>
        <w:t>STATUS INFORMATION</w:t>
      </w:r>
    </w:p>
    <w:p w:rsidR="00F517DE" w:rsidRDefault="00F517DE" w:rsidP="00F517DE">
      <w:pPr>
        <w:widowControl w:val="0"/>
        <w:jc w:val="left"/>
      </w:pPr>
    </w:p>
    <w:p w:rsidR="00F517DE" w:rsidRDefault="00F517DE" w:rsidP="00F517DE">
      <w:pPr>
        <w:widowControl w:val="0"/>
        <w:jc w:val="left"/>
      </w:pPr>
      <w:r>
        <w:t>General Bill</w:t>
      </w:r>
    </w:p>
    <w:p w:rsidR="00F517DE" w:rsidRDefault="00F517DE" w:rsidP="00F517DE">
      <w:pPr>
        <w:widowControl w:val="0"/>
        <w:jc w:val="left"/>
      </w:pPr>
      <w:r>
        <w:t>Sponsors: Rep. Clyburn</w:t>
      </w:r>
    </w:p>
    <w:p w:rsidR="00F517DE" w:rsidRDefault="00F517DE" w:rsidP="00F517DE">
      <w:pPr>
        <w:widowControl w:val="0"/>
        <w:jc w:val="left"/>
      </w:pPr>
      <w:r>
        <w:t>Document Path: l:\council\bills\bbm\10622htc12.docx</w:t>
      </w:r>
    </w:p>
    <w:p w:rsidR="00F517DE" w:rsidRDefault="00F517DE" w:rsidP="00F517DE">
      <w:pPr>
        <w:widowControl w:val="0"/>
        <w:jc w:val="left"/>
      </w:pPr>
    </w:p>
    <w:p w:rsidR="00F517DE" w:rsidRDefault="00F517DE" w:rsidP="00F517DE">
      <w:pPr>
        <w:widowControl w:val="0"/>
        <w:jc w:val="left"/>
      </w:pPr>
      <w:r>
        <w:t>Introduced in the House on April 19, 2012</w:t>
      </w:r>
    </w:p>
    <w:p w:rsidR="00F517DE" w:rsidRDefault="00F517DE" w:rsidP="00F517DE">
      <w:pPr>
        <w:widowControl w:val="0"/>
        <w:jc w:val="left"/>
      </w:pPr>
      <w:r>
        <w:t xml:space="preserve">Currently residing in the House Committee on </w:t>
      </w:r>
      <w:r w:rsidRPr="00F517DE">
        <w:rPr>
          <w:b/>
        </w:rPr>
        <w:t>Ways and Means</w:t>
      </w:r>
    </w:p>
    <w:p w:rsidR="00F517DE" w:rsidRDefault="00F517DE" w:rsidP="00F517DE">
      <w:pPr>
        <w:widowControl w:val="0"/>
        <w:jc w:val="left"/>
      </w:pPr>
    </w:p>
    <w:p w:rsidR="00F517DE" w:rsidRDefault="00F517DE" w:rsidP="00F517DE">
      <w:pPr>
        <w:widowControl w:val="0"/>
        <w:jc w:val="left"/>
      </w:pPr>
      <w:r>
        <w:t xml:space="preserve">Summary: </w:t>
      </w:r>
      <w:r w:rsidR="00587C12">
        <w:t>Income tax deductions</w:t>
      </w:r>
    </w:p>
    <w:p w:rsidR="00F517DE" w:rsidRDefault="00F517DE" w:rsidP="00F517DE">
      <w:pPr>
        <w:widowControl w:val="0"/>
        <w:jc w:val="left"/>
      </w:pPr>
    </w:p>
    <w:p w:rsidR="00F517DE" w:rsidRDefault="00F517DE" w:rsidP="00F517DE">
      <w:pPr>
        <w:widowControl w:val="0"/>
        <w:jc w:val="left"/>
      </w:pPr>
    </w:p>
    <w:p w:rsidR="00F517DE" w:rsidRDefault="00F517DE" w:rsidP="00F517DE">
      <w:pPr>
        <w:widowControl w:val="0"/>
        <w:tabs>
          <w:tab w:val="center" w:pos="590"/>
          <w:tab w:val="center" w:pos="1440"/>
          <w:tab w:val="left" w:pos="1872"/>
          <w:tab w:val="left" w:pos="9187"/>
        </w:tabs>
        <w:jc w:val="left"/>
      </w:pPr>
      <w:r w:rsidRPr="00F517DE">
        <w:rPr>
          <w:b/>
        </w:rPr>
        <w:t>HISTORY OF LEGISLATIVE ACTIONS</w:t>
      </w:r>
    </w:p>
    <w:p w:rsidR="00F517DE" w:rsidRDefault="00F517DE" w:rsidP="00F517DE">
      <w:pPr>
        <w:widowControl w:val="0"/>
        <w:tabs>
          <w:tab w:val="center" w:pos="590"/>
          <w:tab w:val="center" w:pos="1440"/>
          <w:tab w:val="left" w:pos="1872"/>
          <w:tab w:val="left" w:pos="9187"/>
        </w:tabs>
        <w:jc w:val="left"/>
      </w:pPr>
    </w:p>
    <w:p w:rsidR="00F517DE" w:rsidRPr="00F517DE" w:rsidRDefault="00F517DE" w:rsidP="00F517DE">
      <w:pPr>
        <w:widowControl w:val="0"/>
        <w:tabs>
          <w:tab w:val="center" w:pos="590"/>
          <w:tab w:val="center" w:pos="1440"/>
          <w:tab w:val="left" w:pos="1872"/>
          <w:tab w:val="left" w:pos="9187"/>
        </w:tabs>
        <w:jc w:val="left"/>
      </w:pPr>
      <w:r w:rsidRPr="00F517DE">
        <w:rPr>
          <w:u w:val="single"/>
        </w:rPr>
        <w:tab/>
        <w:t>Date</w:t>
      </w:r>
      <w:r w:rsidRPr="00F517DE">
        <w:rPr>
          <w:u w:val="single"/>
        </w:rPr>
        <w:tab/>
        <w:t>Body</w:t>
      </w:r>
      <w:r w:rsidRPr="00F517DE">
        <w:rPr>
          <w:u w:val="single"/>
        </w:rPr>
        <w:tab/>
        <w:t>Action Description with journal page number</w:t>
      </w:r>
      <w:r w:rsidRPr="00F517DE">
        <w:rPr>
          <w:u w:val="single"/>
        </w:rPr>
        <w:tab/>
      </w:r>
    </w:p>
    <w:p w:rsidR="0018189B" w:rsidRDefault="0018189B" w:rsidP="0018189B">
      <w:pPr>
        <w:widowControl w:val="0"/>
        <w:tabs>
          <w:tab w:val="right" w:pos="1008"/>
          <w:tab w:val="left" w:pos="1152"/>
          <w:tab w:val="left" w:pos="1872"/>
          <w:tab w:val="left" w:pos="9187"/>
        </w:tabs>
        <w:ind w:left="2088" w:hanging="2088"/>
        <w:jc w:val="left"/>
      </w:pPr>
      <w:r>
        <w:tab/>
        <w:t>4/19/2012</w:t>
      </w:r>
      <w:r>
        <w:tab/>
        <w:t>House</w:t>
      </w:r>
      <w:r>
        <w:tab/>
      </w:r>
      <w:r w:rsidRPr="001244D8">
        <w:t>Introduced and read first time (</w:t>
      </w:r>
      <w:hyperlink r:id="rId7" w:history="1">
        <w:r w:rsidRPr="001244D8">
          <w:rPr>
            <w:rStyle w:val="Hyperlink"/>
          </w:rPr>
          <w:t>House Journal</w:t>
        </w:r>
        <w:r w:rsidRPr="001244D8">
          <w:rPr>
            <w:rStyle w:val="Hyperlink"/>
          </w:rPr>
          <w:noBreakHyphen/>
          <w:t>page 10</w:t>
        </w:r>
      </w:hyperlink>
      <w:r w:rsidRPr="001244D8">
        <w:t>)</w:t>
      </w:r>
    </w:p>
    <w:p w:rsidR="0018189B" w:rsidRDefault="0018189B" w:rsidP="0018189B">
      <w:pPr>
        <w:widowControl w:val="0"/>
        <w:tabs>
          <w:tab w:val="right" w:pos="1008"/>
          <w:tab w:val="left" w:pos="1152"/>
          <w:tab w:val="left" w:pos="1872"/>
          <w:tab w:val="left" w:pos="9187"/>
        </w:tabs>
        <w:ind w:left="2088" w:hanging="2088"/>
        <w:jc w:val="left"/>
      </w:pPr>
      <w:r>
        <w:tab/>
        <w:t>4/19/2012</w:t>
      </w:r>
      <w:r>
        <w:tab/>
        <w:t>House</w:t>
      </w:r>
      <w:r>
        <w:tab/>
      </w:r>
      <w:r w:rsidRPr="001244D8">
        <w:t>Referred</w:t>
      </w:r>
      <w:r>
        <w:t xml:space="preserve"> to Committee on </w:t>
      </w:r>
      <w:r w:rsidRPr="001244D8">
        <w:rPr>
          <w:b/>
        </w:rPr>
        <w:t>Ways and Means</w:t>
      </w:r>
      <w:r>
        <w:t xml:space="preserve"> </w:t>
      </w:r>
      <w:r w:rsidRPr="001244D8">
        <w:t>(</w:t>
      </w:r>
      <w:hyperlink r:id="rId8" w:history="1">
        <w:r w:rsidRPr="001244D8">
          <w:rPr>
            <w:rStyle w:val="Hyperlink"/>
          </w:rPr>
          <w:t>House Journal</w:t>
        </w:r>
        <w:r w:rsidRPr="001244D8">
          <w:rPr>
            <w:rStyle w:val="Hyperlink"/>
          </w:rPr>
          <w:noBreakHyphen/>
          <w:t>page 10</w:t>
        </w:r>
      </w:hyperlink>
      <w:r w:rsidRPr="001244D8">
        <w:t>)</w:t>
      </w:r>
    </w:p>
    <w:p w:rsidR="0018189B" w:rsidRDefault="0018189B" w:rsidP="0018189B">
      <w:pPr>
        <w:widowControl w:val="0"/>
        <w:tabs>
          <w:tab w:val="right" w:pos="1008"/>
          <w:tab w:val="left" w:pos="1152"/>
          <w:tab w:val="left" w:pos="1872"/>
          <w:tab w:val="left" w:pos="9187"/>
        </w:tabs>
        <w:ind w:left="2088" w:hanging="2088"/>
        <w:jc w:val="left"/>
      </w:pPr>
    </w:p>
    <w:p w:rsidR="00F517DE" w:rsidRPr="00F517DE" w:rsidRDefault="00F517DE" w:rsidP="00F517DE">
      <w:pPr>
        <w:widowControl w:val="0"/>
        <w:tabs>
          <w:tab w:val="right" w:pos="1008"/>
          <w:tab w:val="left" w:pos="1152"/>
          <w:tab w:val="left" w:pos="1872"/>
          <w:tab w:val="left" w:pos="9187"/>
        </w:tabs>
        <w:ind w:left="2088" w:hanging="2088"/>
        <w:jc w:val="left"/>
      </w:pPr>
    </w:p>
    <w:p w:rsidR="00F517DE" w:rsidRDefault="00F517DE" w:rsidP="00F517DE">
      <w:pPr>
        <w:widowControl w:val="0"/>
        <w:jc w:val="left"/>
      </w:pPr>
      <w:r w:rsidRPr="00F517DE">
        <w:rPr>
          <w:b/>
        </w:rPr>
        <w:t>VERSIONS OF THIS BILL</w:t>
      </w:r>
    </w:p>
    <w:p w:rsidR="00F517DE" w:rsidRDefault="00F517DE" w:rsidP="00F517DE">
      <w:pPr>
        <w:widowControl w:val="0"/>
        <w:jc w:val="left"/>
      </w:pPr>
    </w:p>
    <w:p w:rsidR="00F517DE" w:rsidRDefault="00D9612D" w:rsidP="00F517DE">
      <w:pPr>
        <w:widowControl w:val="0"/>
        <w:jc w:val="left"/>
      </w:pPr>
      <w:hyperlink r:id="rId9" w:history="1">
        <w:r w:rsidR="00F517DE">
          <w:rPr>
            <w:rStyle w:val="Hyperlink"/>
          </w:rPr>
          <w:t>4/19/2012</w:t>
        </w:r>
      </w:hyperlink>
    </w:p>
    <w:p w:rsidR="00F517DE" w:rsidRDefault="00F517DE" w:rsidP="00F517DE"/>
    <w:p w:rsidR="00F517DE" w:rsidRDefault="00F517DE" w:rsidP="00F517DE">
      <w:pPr>
        <w:sectPr w:rsidR="00F517DE" w:rsidSect="00F517D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26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B60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rFonts w:ascii="MS Serif" w:hAnsi="MS Serif"/>
          <w:sz w:val="21"/>
        </w:rPr>
        <w:t>TO AMEND SECTION 12</w:t>
      </w:r>
      <w:r w:rsidR="006C263C">
        <w:rPr>
          <w:rFonts w:ascii="MS Serif" w:hAnsi="MS Serif"/>
          <w:sz w:val="21"/>
        </w:rPr>
        <w:noBreakHyphen/>
      </w:r>
      <w:r>
        <w:rPr>
          <w:rFonts w:ascii="MS Serif" w:hAnsi="MS Serif"/>
          <w:sz w:val="21"/>
        </w:rPr>
        <w:t>6</w:t>
      </w:r>
      <w:r w:rsidR="006C263C">
        <w:rPr>
          <w:rFonts w:ascii="MS Serif" w:hAnsi="MS Serif"/>
          <w:sz w:val="21"/>
        </w:rPr>
        <w:noBreakHyphen/>
      </w:r>
      <w:r>
        <w:rPr>
          <w:rFonts w:ascii="MS Serif" w:hAnsi="MS Serif"/>
          <w:sz w:val="21"/>
        </w:rPr>
        <w:t>1140, AS AMENDED, CODE OF LAWS OF SOUTH CAROLINA, 1976, RELATING TO DEDUCTIONS FROM SOUTH CAROLINA TAXABLE INCOME FOR PURPOSES OF THE STATE INDIVIDUAL INCOME TAX, SO AS TO ALLOW THE DEDUCTION OF RETIREMENT BENEFITS FROM A PUBLIC EMPLOYEE PENSION PLAN EARNED IN A STATE WHICH IMPOSES NO STATE INDIVIDUAL INCOME TAX.</w:t>
      </w:r>
    </w:p>
    <w:p w:rsidR="007B6005" w:rsidRDefault="007B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6005" w:rsidRDefault="007B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6005" w:rsidRDefault="007B60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E1D" w:rsidRPr="00FC11BD" w:rsidRDefault="007B6005" w:rsidP="006E1E1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E1E1D" w:rsidRPr="00FC11BD">
        <w:rPr>
          <w:color w:val="000000" w:themeColor="text1"/>
          <w:u w:color="000000" w:themeColor="text1"/>
        </w:rPr>
        <w:tab/>
        <w:t>Section 12</w:t>
      </w:r>
      <w:r w:rsidR="006C263C">
        <w:rPr>
          <w:color w:val="000000" w:themeColor="text1"/>
          <w:u w:color="000000" w:themeColor="text1"/>
        </w:rPr>
        <w:noBreakHyphen/>
      </w:r>
      <w:r w:rsidR="006E1E1D">
        <w:rPr>
          <w:color w:val="000000" w:themeColor="text1"/>
          <w:u w:color="000000" w:themeColor="text1"/>
        </w:rPr>
        <w:t>6</w:t>
      </w:r>
      <w:r w:rsidR="006C263C">
        <w:rPr>
          <w:color w:val="000000" w:themeColor="text1"/>
          <w:u w:color="000000" w:themeColor="text1"/>
        </w:rPr>
        <w:noBreakHyphen/>
      </w:r>
      <w:r w:rsidR="006E1E1D">
        <w:rPr>
          <w:color w:val="000000" w:themeColor="text1"/>
          <w:u w:color="000000" w:themeColor="text1"/>
        </w:rPr>
        <w:t>11</w:t>
      </w:r>
      <w:r w:rsidR="006E1E1D" w:rsidRPr="00FC11BD">
        <w:rPr>
          <w:color w:val="000000" w:themeColor="text1"/>
          <w:u w:color="000000" w:themeColor="text1"/>
        </w:rPr>
        <w:t>4</w:t>
      </w:r>
      <w:r w:rsidR="006E1E1D">
        <w:rPr>
          <w:color w:val="000000" w:themeColor="text1"/>
          <w:u w:color="000000" w:themeColor="text1"/>
        </w:rPr>
        <w:t>0</w:t>
      </w:r>
      <w:r w:rsidR="006E1E1D" w:rsidRPr="00FC11BD">
        <w:rPr>
          <w:color w:val="000000" w:themeColor="text1"/>
          <w:u w:color="000000" w:themeColor="text1"/>
        </w:rPr>
        <w:t xml:space="preserve"> of the 1976 Code</w:t>
      </w:r>
      <w:r w:rsidR="006E1E1D">
        <w:rPr>
          <w:color w:val="000000" w:themeColor="text1"/>
          <w:u w:color="000000" w:themeColor="text1"/>
        </w:rPr>
        <w:t>, as last amended by Act 353 of 2008,</w:t>
      </w:r>
      <w:r w:rsidR="006E1E1D" w:rsidRPr="00FC11BD">
        <w:rPr>
          <w:color w:val="000000" w:themeColor="text1"/>
          <w:u w:color="000000" w:themeColor="text1"/>
        </w:rPr>
        <w:t xml:space="preserve"> is</w:t>
      </w:r>
      <w:r w:rsidR="006E1E1D">
        <w:rPr>
          <w:color w:val="000000" w:themeColor="text1"/>
          <w:u w:color="000000" w:themeColor="text1"/>
        </w:rPr>
        <w:t xml:space="preserve"> further</w:t>
      </w:r>
      <w:r w:rsidR="006E1E1D" w:rsidRPr="00FC11BD">
        <w:rPr>
          <w:color w:val="000000" w:themeColor="text1"/>
          <w:u w:color="000000" w:themeColor="text1"/>
        </w:rPr>
        <w:t xml:space="preserve"> amended by adding an appropriately </w:t>
      </w:r>
      <w:r w:rsidR="006E1E1D">
        <w:rPr>
          <w:color w:val="000000" w:themeColor="text1"/>
          <w:u w:color="000000" w:themeColor="text1"/>
        </w:rPr>
        <w:t>number</w:t>
      </w:r>
      <w:r w:rsidR="006E1E1D" w:rsidRPr="00FC11BD">
        <w:rPr>
          <w:color w:val="000000" w:themeColor="text1"/>
          <w:u w:color="000000" w:themeColor="text1"/>
        </w:rPr>
        <w:t>ed item to read:</w:t>
      </w:r>
    </w:p>
    <w:p w:rsidR="006E1E1D" w:rsidRPr="00FC11BD" w:rsidRDefault="006E1E1D" w:rsidP="006E1E1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E1D" w:rsidRPr="00FC11BD" w:rsidRDefault="006E1E1D" w:rsidP="006E1E1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C11BD">
        <w:rPr>
          <w:color w:val="000000" w:themeColor="text1"/>
          <w:u w:color="000000" w:themeColor="text1"/>
        </w:rPr>
        <w:tab/>
        <w:t>“(  )</w:t>
      </w:r>
      <w:r w:rsidRPr="00FC11BD">
        <w:rPr>
          <w:color w:val="000000" w:themeColor="text1"/>
          <w:u w:color="000000" w:themeColor="text1"/>
        </w:rPr>
        <w:tab/>
        <w:t>retirement benefits received from a state or local government public employee pension plan of a state which imposed no state individual income tax when the pension was earned and which imposes no state individual income tax in the taxable year for which the deduction is claimed.”</w:t>
      </w:r>
    </w:p>
    <w:p w:rsidR="006E1E1D" w:rsidRPr="00FC11BD" w:rsidRDefault="006E1E1D" w:rsidP="006E1E1D">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E1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C11BD">
        <w:rPr>
          <w:color w:val="000000" w:themeColor="text1"/>
          <w:u w:color="000000" w:themeColor="text1"/>
        </w:rPr>
        <w:t>SECTION</w:t>
      </w:r>
      <w:r w:rsidRPr="00FC11BD">
        <w:rPr>
          <w:color w:val="000000" w:themeColor="text1"/>
          <w:u w:color="000000" w:themeColor="text1"/>
        </w:rPr>
        <w:tab/>
        <w:t>2.</w:t>
      </w:r>
      <w:r w:rsidRPr="00FC11BD">
        <w:rPr>
          <w:color w:val="000000" w:themeColor="text1"/>
          <w:u w:color="000000" w:themeColor="text1"/>
        </w:rPr>
        <w:tab/>
        <w:t xml:space="preserve">Upon approval by the Governor, this act is effective for taxable years beginning after </w:t>
      </w:r>
      <w:r>
        <w:rPr>
          <w:color w:val="000000" w:themeColor="text1"/>
          <w:u w:color="000000" w:themeColor="text1"/>
        </w:rPr>
        <w:t>2011</w:t>
      </w:r>
      <w:r w:rsidRPr="00FC11BD">
        <w:rPr>
          <w:color w:val="000000" w:themeColor="text1"/>
          <w:u w:color="000000" w:themeColor="text1"/>
        </w:rPr>
        <w:t>.</w:t>
      </w:r>
    </w:p>
    <w:p w:rsidR="002C2666" w:rsidRDefault="006C263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2666" w:rsidRDefault="002C2666" w:rsidP="00F517DE">
      <w:pPr>
        <w:suppressAutoHyphens/>
      </w:pPr>
    </w:p>
    <w:sectPr w:rsidR="002C2666" w:rsidSect="00F517D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6005" w:rsidRDefault="007B6005" w:rsidP="009F0C77">
      <w:r>
        <w:separator/>
      </w:r>
    </w:p>
  </w:endnote>
  <w:endnote w:type="continuationSeparator" w:id="0">
    <w:p w:rsidR="007B6005" w:rsidRDefault="007B6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F70ECF-9D5E-4A00-B99D-0B60CF2EFD56}"/>
    <w:embedBold r:id="rId2" w:fontKey="{3D7CE23C-F8EE-4353-B109-1ED9086FE524}"/>
  </w:font>
  <w:font w:name="Calibri">
    <w:panose1 w:val="020F0502020204030204"/>
    <w:charset w:val="00"/>
    <w:family w:val="swiss"/>
    <w:pitch w:val="variable"/>
    <w:sig w:usb0="E10002FF" w:usb1="4000ACFF" w:usb2="00000009" w:usb3="00000000" w:csb0="0000019F" w:csb1="00000000"/>
    <w:embedRegular r:id="rId3" w:fontKey="{B1DC10AF-24C8-4FFF-8ED6-AAD84247B66D}"/>
  </w:font>
  <w:font w:name="MS Serif">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3C1084BF-9311-4BB1-9E94-0AC198D62FF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7DE" w:rsidRPr="002C2666" w:rsidRDefault="00F517DE" w:rsidP="002C2666">
    <w:pPr>
      <w:pStyle w:val="Footer"/>
      <w:tabs>
        <w:tab w:val="clear" w:pos="4680"/>
        <w:tab w:val="clear" w:pos="9360"/>
        <w:tab w:val="center" w:pos="2995"/>
      </w:tabs>
      <w:spacing w:before="120"/>
    </w:pPr>
    <w:r>
      <w:t>[5142]</w:t>
    </w:r>
    <w:r>
      <w:tab/>
    </w:r>
    <w:r w:rsidR="00D9612D">
      <w:fldChar w:fldCharType="begin"/>
    </w:r>
    <w:r w:rsidR="00D9612D">
      <w:instrText xml:space="preserve"> PAGE  \* MERGEFORMAT </w:instrText>
    </w:r>
    <w:r w:rsidR="00D9612D">
      <w:fldChar w:fldCharType="separate"/>
    </w:r>
    <w:r w:rsidR="00D9612D">
      <w:rPr>
        <w:noProof/>
      </w:rPr>
      <w:t>1</w:t>
    </w:r>
    <w:r w:rsidR="00D9612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6005" w:rsidRDefault="007B6005" w:rsidP="009F0C77">
      <w:r>
        <w:separator/>
      </w:r>
    </w:p>
  </w:footnote>
  <w:footnote w:type="continuationSeparator" w:id="0">
    <w:p w:rsidR="007B6005" w:rsidRDefault="007B6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622HTC12"/>
    <w:docVar w:name="CoverBillType" w:val="b"/>
    <w:docVar w:name="docpath" w:val="L:\Council\bills\BBM\10622HTC12.DOCX"/>
    <w:docVar w:name="dvBillNumber" w:val="5142"/>
    <w:docVar w:name="dvBillNumberPrefix" w:val="H. "/>
    <w:docVar w:name="dvOriginalBody" w:val="House"/>
    <w:docVar w:name="dvSteno" w:val="BBM"/>
    <w:docVar w:name="NameofBody" w:val="h"/>
    <w:docVar w:name="vgroup2" w:val="Council"/>
  </w:docVars>
  <w:rsids>
    <w:rsidRoot w:val="00B85BD8"/>
    <w:rsid w:val="00011869"/>
    <w:rsid w:val="00016633"/>
    <w:rsid w:val="00033381"/>
    <w:rsid w:val="0009541C"/>
    <w:rsid w:val="000E1785"/>
    <w:rsid w:val="000E5566"/>
    <w:rsid w:val="000F40FA"/>
    <w:rsid w:val="0010776B"/>
    <w:rsid w:val="00133E66"/>
    <w:rsid w:val="001435A3"/>
    <w:rsid w:val="0018189B"/>
    <w:rsid w:val="001D08F2"/>
    <w:rsid w:val="001D525B"/>
    <w:rsid w:val="001D7F4F"/>
    <w:rsid w:val="002321B6"/>
    <w:rsid w:val="00250967"/>
    <w:rsid w:val="002543C8"/>
    <w:rsid w:val="00284AAE"/>
    <w:rsid w:val="002C2666"/>
    <w:rsid w:val="002E5912"/>
    <w:rsid w:val="00325348"/>
    <w:rsid w:val="00326036"/>
    <w:rsid w:val="0032732C"/>
    <w:rsid w:val="00336AD0"/>
    <w:rsid w:val="0037079A"/>
    <w:rsid w:val="003D01E8"/>
    <w:rsid w:val="003E5288"/>
    <w:rsid w:val="003F6D79"/>
    <w:rsid w:val="004117A3"/>
    <w:rsid w:val="0041760A"/>
    <w:rsid w:val="00417C01"/>
    <w:rsid w:val="00423E7E"/>
    <w:rsid w:val="004353B3"/>
    <w:rsid w:val="004809EE"/>
    <w:rsid w:val="004A108C"/>
    <w:rsid w:val="004E7D54"/>
    <w:rsid w:val="005273C6"/>
    <w:rsid w:val="00530A69"/>
    <w:rsid w:val="00545593"/>
    <w:rsid w:val="00577C6C"/>
    <w:rsid w:val="00585EF6"/>
    <w:rsid w:val="00587C12"/>
    <w:rsid w:val="005C2FE2"/>
    <w:rsid w:val="005E2BC9"/>
    <w:rsid w:val="00605102"/>
    <w:rsid w:val="006215AA"/>
    <w:rsid w:val="006913C9"/>
    <w:rsid w:val="0069470D"/>
    <w:rsid w:val="006C263C"/>
    <w:rsid w:val="006E1E1D"/>
    <w:rsid w:val="00734F00"/>
    <w:rsid w:val="007A70AE"/>
    <w:rsid w:val="007B6005"/>
    <w:rsid w:val="008362E8"/>
    <w:rsid w:val="008A1768"/>
    <w:rsid w:val="008F4429"/>
    <w:rsid w:val="00924C2E"/>
    <w:rsid w:val="0094021A"/>
    <w:rsid w:val="009520A5"/>
    <w:rsid w:val="009A0FF3"/>
    <w:rsid w:val="009C6A0B"/>
    <w:rsid w:val="009F0C77"/>
    <w:rsid w:val="009F4DD1"/>
    <w:rsid w:val="00A41684"/>
    <w:rsid w:val="00A64E80"/>
    <w:rsid w:val="00A72BCD"/>
    <w:rsid w:val="00A741D9"/>
    <w:rsid w:val="00A833AB"/>
    <w:rsid w:val="00A9741D"/>
    <w:rsid w:val="00AD4B17"/>
    <w:rsid w:val="00B412D4"/>
    <w:rsid w:val="00B85BD8"/>
    <w:rsid w:val="00BE3C22"/>
    <w:rsid w:val="00C0345E"/>
    <w:rsid w:val="00C3483A"/>
    <w:rsid w:val="00C74E9D"/>
    <w:rsid w:val="00C82FD3"/>
    <w:rsid w:val="00C92819"/>
    <w:rsid w:val="00CC6B7B"/>
    <w:rsid w:val="00CD2089"/>
    <w:rsid w:val="00D73A67"/>
    <w:rsid w:val="00D9612D"/>
    <w:rsid w:val="00D970A9"/>
    <w:rsid w:val="00DF3845"/>
    <w:rsid w:val="00E41911"/>
    <w:rsid w:val="00E92EEF"/>
    <w:rsid w:val="00F24442"/>
    <w:rsid w:val="00F50AE3"/>
    <w:rsid w:val="00F517DE"/>
    <w:rsid w:val="00F67CF1"/>
    <w:rsid w:val="00F840F0"/>
    <w:rsid w:val="00FB0D0D"/>
    <w:rsid w:val="00FB43B4"/>
    <w:rsid w:val="00FD60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B878DF-B1C4-46BB-A876-D0DF72F1B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517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4-19-12.docx" TargetMode="External"/><Relationship Id="rId3" Type="http://schemas.openxmlformats.org/officeDocument/2006/relationships/settings" Target="settings.xml"/><Relationship Id="rId7" Type="http://schemas.openxmlformats.org/officeDocument/2006/relationships/hyperlink" Target="file:///h:\hj%20archive\2012\04-19-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142_201204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53997E-019D-44F1-B6A9-FCC54218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2</Pages>
  <Words>244</Words>
  <Characters>1297</Characters>
  <Application>Microsoft Office Word</Application>
  <DocSecurity>4</DocSecurity>
  <Lines>64</Lines>
  <Paragraphs>23</Paragraphs>
  <ScaleCrop>false</ScaleCrop>
  <Company> </Company>
  <LinksUpToDate>false</LinksUpToDate>
  <CharactersWithSpaces>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5142: Income tax deductions - South Carolina Legislature Online</dc:title>
  <dc:subject/>
  <dc:creator>BrendaMelton</dc:creator>
  <cp:keywords/>
  <dc:description/>
  <cp:lastModifiedBy>N Cumfer</cp:lastModifiedBy>
  <cp:revision>2</cp:revision>
  <dcterms:created xsi:type="dcterms:W3CDTF">2014-11-24T14:57:00Z</dcterms:created>
  <dcterms:modified xsi:type="dcterms:W3CDTF">2014-11-24T14:57:00Z</dcterms:modified>
</cp:coreProperties>
</file>